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7F7" w:rsidRPr="002F255C" w:rsidRDefault="003F37F7" w:rsidP="00E2088D">
      <w:pPr>
        <w:spacing w:after="0" w:line="240" w:lineRule="auto"/>
        <w:jc w:val="both"/>
        <w:rPr>
          <w:rFonts w:ascii="Arial" w:hAnsi="Arial" w:cs="Arial"/>
          <w:sz w:val="20"/>
        </w:rPr>
      </w:pPr>
    </w:p>
    <w:p w:rsidR="00E32F17" w:rsidRPr="002F255C" w:rsidRDefault="00FE5C9E" w:rsidP="00E2088D">
      <w:pPr>
        <w:spacing w:after="0" w:line="240" w:lineRule="auto"/>
        <w:jc w:val="both"/>
        <w:rPr>
          <w:rFonts w:ascii="Arial" w:hAnsi="Arial" w:cs="Arial"/>
          <w:sz w:val="20"/>
        </w:rPr>
      </w:pPr>
      <w:r w:rsidRPr="002F255C">
        <w:rPr>
          <w:noProof/>
          <w:lang w:eastAsia="es-GT"/>
        </w:rPr>
        <mc:AlternateContent>
          <mc:Choice Requires="wps">
            <w:drawing>
              <wp:anchor distT="0" distB="0" distL="114300" distR="114300" simplePos="0" relativeHeight="251659264" behindDoc="0" locked="0" layoutInCell="1" allowOverlap="1" wp14:anchorId="20968C1B" wp14:editId="4A89A03B">
                <wp:simplePos x="0" y="0"/>
                <wp:positionH relativeFrom="column">
                  <wp:posOffset>178435</wp:posOffset>
                </wp:positionH>
                <wp:positionV relativeFrom="paragraph">
                  <wp:posOffset>516255</wp:posOffset>
                </wp:positionV>
                <wp:extent cx="4773295" cy="3837940"/>
                <wp:effectExtent l="0" t="0" r="8255" b="10160"/>
                <wp:wrapNone/>
                <wp:docPr id="51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383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820" w:rsidRPr="00FE5C9E" w:rsidRDefault="00DF2820" w:rsidP="00FE5C9E">
                            <w:pPr>
                              <w:rPr>
                                <w:rFonts w:ascii="EYInterstate Light" w:hAnsi="EYInterstate Light"/>
                                <w:b/>
                                <w:color w:val="595959" w:themeColor="text1" w:themeTint="A6"/>
                                <w:sz w:val="40"/>
                                <w:szCs w:val="40"/>
                                <w:lang w:val="es-PE"/>
                              </w:rPr>
                            </w:pPr>
                            <w:r w:rsidRPr="00FE5C9E">
                              <w:rPr>
                                <w:rFonts w:ascii="EYInterstate Light" w:hAnsi="EYInterstate Light"/>
                                <w:b/>
                                <w:color w:val="595959" w:themeColor="text1" w:themeTint="A6"/>
                                <w:sz w:val="40"/>
                                <w:szCs w:val="40"/>
                                <w:lang w:val="es-PE"/>
                              </w:rPr>
                              <w:t>Informe de Conciliación de la Iniciativa de Transparencia para las Industrias Extractiva</w:t>
                            </w:r>
                            <w:r>
                              <w:rPr>
                                <w:rFonts w:ascii="EYInterstate Light" w:hAnsi="EYInterstate Light"/>
                                <w:b/>
                                <w:color w:val="595959" w:themeColor="text1" w:themeTint="A6"/>
                                <w:sz w:val="40"/>
                                <w:szCs w:val="40"/>
                                <w:lang w:val="es-PE"/>
                              </w:rPr>
                              <w:t>s en Honduras (EITI-HN) para el período</w:t>
                            </w:r>
                            <w:r w:rsidRPr="00FE5C9E">
                              <w:rPr>
                                <w:rFonts w:ascii="EYInterstate Light" w:hAnsi="EYInterstate Light"/>
                                <w:b/>
                                <w:color w:val="595959" w:themeColor="text1" w:themeTint="A6"/>
                                <w:sz w:val="40"/>
                                <w:szCs w:val="40"/>
                                <w:lang w:val="es-PE"/>
                              </w:rPr>
                              <w:t xml:space="preserve"> </w:t>
                            </w:r>
                            <w:r>
                              <w:rPr>
                                <w:rFonts w:ascii="EYInterstate Light" w:hAnsi="EYInterstate Light"/>
                                <w:b/>
                                <w:color w:val="595959" w:themeColor="text1" w:themeTint="A6"/>
                                <w:sz w:val="40"/>
                                <w:szCs w:val="40"/>
                                <w:lang w:val="es-PE"/>
                              </w:rPr>
                              <w:t>2014</w:t>
                            </w:r>
                          </w:p>
                          <w:p w:rsidR="00DF2820" w:rsidRPr="00FE5C9E" w:rsidRDefault="00DF2820" w:rsidP="00FE5C9E">
                            <w:pPr>
                              <w:rPr>
                                <w:rFonts w:ascii="EYInterstate Light" w:hAnsi="EYInterstate Light"/>
                                <w:b/>
                                <w:color w:val="595959" w:themeColor="text1" w:themeTint="A6"/>
                                <w:sz w:val="40"/>
                                <w:szCs w:val="40"/>
                                <w:lang w:val="es-PE"/>
                              </w:rPr>
                            </w:pPr>
                            <w:bookmarkStart w:id="0" w:name="_GoBack"/>
                            <w:bookmarkEnd w:id="0"/>
                          </w:p>
                          <w:p w:rsidR="00DF2820" w:rsidRPr="00FE5C9E" w:rsidRDefault="00DF2820" w:rsidP="00FE5C9E">
                            <w:pPr>
                              <w:rPr>
                                <w:rFonts w:ascii="EYInterstate Light" w:hAnsi="EYInterstate Light"/>
                                <w:b/>
                                <w:color w:val="595959" w:themeColor="text1" w:themeTint="A6"/>
                                <w:sz w:val="36"/>
                                <w:szCs w:val="36"/>
                                <w:lang w:val="es-PE"/>
                              </w:rPr>
                            </w:pPr>
                          </w:p>
                          <w:p w:rsidR="00DF2820" w:rsidRPr="00FE5C9E" w:rsidRDefault="00DF2820" w:rsidP="00FE5C9E">
                            <w:pPr>
                              <w:rPr>
                                <w:rFonts w:ascii="EYInterstate Light" w:hAnsi="EYInterstate Light"/>
                                <w:color w:val="595959" w:themeColor="text1" w:themeTint="A6"/>
                                <w:sz w:val="36"/>
                                <w:szCs w:val="36"/>
                                <w:lang w:val="es-PE"/>
                              </w:rPr>
                            </w:pPr>
                            <w:r>
                              <w:rPr>
                                <w:rFonts w:ascii="EYInterstate Light" w:hAnsi="EYInterstate Light"/>
                                <w:b/>
                                <w:color w:val="595959" w:themeColor="text1" w:themeTint="A6"/>
                                <w:sz w:val="36"/>
                                <w:szCs w:val="36"/>
                                <w:lang w:val="es-PE"/>
                              </w:rPr>
                              <w:t>Febrero de 2016</w:t>
                            </w:r>
                          </w:p>
                          <w:p w:rsidR="00DF2820" w:rsidRPr="00FE5C9E" w:rsidRDefault="00DF2820" w:rsidP="00FE5C9E">
                            <w:pPr>
                              <w:rPr>
                                <w:rFonts w:ascii="EYInterstate Light" w:hAnsi="EYInterstate Light"/>
                                <w:color w:val="595959" w:themeColor="text1" w:themeTint="A6"/>
                                <w:sz w:val="36"/>
                                <w:szCs w:val="36"/>
                                <w:lang w:val="es-P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68C1B" id="_x0000_t202" coordsize="21600,21600" o:spt="202" path="m,l,21600r21600,l21600,xe">
                <v:stroke joinstyle="miter"/>
                <v:path gradientshapeok="t" o:connecttype="rect"/>
              </v:shapetype>
              <v:shape id="Text Box 79" o:spid="_x0000_s1026" type="#_x0000_t202" style="position:absolute;left:0;text-align:left;margin-left:14.05pt;margin-top:40.65pt;width:375.85pt;height:30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yJsgIAAK0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" filled="f" stroked="f">
                <v:textbox inset="0,0,0,0">
                  <w:txbxContent>
                    <w:p w:rsidR="00DF2820" w:rsidRPr="00FE5C9E" w:rsidRDefault="00DF2820" w:rsidP="00FE5C9E">
                      <w:pPr>
                        <w:rPr>
                          <w:rFonts w:ascii="EYInterstate Light" w:hAnsi="EYInterstate Light"/>
                          <w:b/>
                          <w:color w:val="595959" w:themeColor="text1" w:themeTint="A6"/>
                          <w:sz w:val="40"/>
                          <w:szCs w:val="40"/>
                          <w:lang w:val="es-PE"/>
                        </w:rPr>
                      </w:pPr>
                      <w:r w:rsidRPr="00FE5C9E">
                        <w:rPr>
                          <w:rFonts w:ascii="EYInterstate Light" w:hAnsi="EYInterstate Light"/>
                          <w:b/>
                          <w:color w:val="595959" w:themeColor="text1" w:themeTint="A6"/>
                          <w:sz w:val="40"/>
                          <w:szCs w:val="40"/>
                          <w:lang w:val="es-PE"/>
                        </w:rPr>
                        <w:t>Informe de Conciliación de la Iniciativa de Transparencia para las Industrias Extractiva</w:t>
                      </w:r>
                      <w:r>
                        <w:rPr>
                          <w:rFonts w:ascii="EYInterstate Light" w:hAnsi="EYInterstate Light"/>
                          <w:b/>
                          <w:color w:val="595959" w:themeColor="text1" w:themeTint="A6"/>
                          <w:sz w:val="40"/>
                          <w:szCs w:val="40"/>
                          <w:lang w:val="es-PE"/>
                        </w:rPr>
                        <w:t>s en Honduras (EITI-HN) para el período</w:t>
                      </w:r>
                      <w:r w:rsidRPr="00FE5C9E">
                        <w:rPr>
                          <w:rFonts w:ascii="EYInterstate Light" w:hAnsi="EYInterstate Light"/>
                          <w:b/>
                          <w:color w:val="595959" w:themeColor="text1" w:themeTint="A6"/>
                          <w:sz w:val="40"/>
                          <w:szCs w:val="40"/>
                          <w:lang w:val="es-PE"/>
                        </w:rPr>
                        <w:t xml:space="preserve"> </w:t>
                      </w:r>
                      <w:r>
                        <w:rPr>
                          <w:rFonts w:ascii="EYInterstate Light" w:hAnsi="EYInterstate Light"/>
                          <w:b/>
                          <w:color w:val="595959" w:themeColor="text1" w:themeTint="A6"/>
                          <w:sz w:val="40"/>
                          <w:szCs w:val="40"/>
                          <w:lang w:val="es-PE"/>
                        </w:rPr>
                        <w:t>2014</w:t>
                      </w:r>
                    </w:p>
                    <w:p w:rsidR="00DF2820" w:rsidRPr="00FE5C9E" w:rsidRDefault="00DF2820" w:rsidP="00FE5C9E">
                      <w:pPr>
                        <w:rPr>
                          <w:rFonts w:ascii="EYInterstate Light" w:hAnsi="EYInterstate Light"/>
                          <w:b/>
                          <w:color w:val="595959" w:themeColor="text1" w:themeTint="A6"/>
                          <w:sz w:val="40"/>
                          <w:szCs w:val="40"/>
                          <w:lang w:val="es-PE"/>
                        </w:rPr>
                      </w:pPr>
                      <w:bookmarkStart w:id="1" w:name="_GoBack"/>
                      <w:bookmarkEnd w:id="1"/>
                    </w:p>
                    <w:p w:rsidR="00DF2820" w:rsidRPr="00FE5C9E" w:rsidRDefault="00DF2820" w:rsidP="00FE5C9E">
                      <w:pPr>
                        <w:rPr>
                          <w:rFonts w:ascii="EYInterstate Light" w:hAnsi="EYInterstate Light"/>
                          <w:b/>
                          <w:color w:val="595959" w:themeColor="text1" w:themeTint="A6"/>
                          <w:sz w:val="36"/>
                          <w:szCs w:val="36"/>
                          <w:lang w:val="es-PE"/>
                        </w:rPr>
                      </w:pPr>
                    </w:p>
                    <w:p w:rsidR="00DF2820" w:rsidRPr="00FE5C9E" w:rsidRDefault="00DF2820" w:rsidP="00FE5C9E">
                      <w:pPr>
                        <w:rPr>
                          <w:rFonts w:ascii="EYInterstate Light" w:hAnsi="EYInterstate Light"/>
                          <w:color w:val="595959" w:themeColor="text1" w:themeTint="A6"/>
                          <w:sz w:val="36"/>
                          <w:szCs w:val="36"/>
                          <w:lang w:val="es-PE"/>
                        </w:rPr>
                      </w:pPr>
                      <w:r>
                        <w:rPr>
                          <w:rFonts w:ascii="EYInterstate Light" w:hAnsi="EYInterstate Light"/>
                          <w:b/>
                          <w:color w:val="595959" w:themeColor="text1" w:themeTint="A6"/>
                          <w:sz w:val="36"/>
                          <w:szCs w:val="36"/>
                          <w:lang w:val="es-PE"/>
                        </w:rPr>
                        <w:t>Febrero de 2016</w:t>
                      </w:r>
                    </w:p>
                    <w:p w:rsidR="00DF2820" w:rsidRPr="00FE5C9E" w:rsidRDefault="00DF2820" w:rsidP="00FE5C9E">
                      <w:pPr>
                        <w:rPr>
                          <w:rFonts w:ascii="EYInterstate Light" w:hAnsi="EYInterstate Light"/>
                          <w:color w:val="595959" w:themeColor="text1" w:themeTint="A6"/>
                          <w:sz w:val="36"/>
                          <w:szCs w:val="36"/>
                          <w:lang w:val="es-PE"/>
                        </w:rPr>
                      </w:pPr>
                    </w:p>
                  </w:txbxContent>
                </v:textbox>
              </v:shape>
            </w:pict>
          </mc:Fallback>
        </mc:AlternateContent>
      </w:r>
    </w:p>
    <w:p w:rsidR="00FE5C9E" w:rsidRPr="002F255C" w:rsidRDefault="00FE5C9E" w:rsidP="00E2088D">
      <w:pPr>
        <w:jc w:val="both"/>
        <w:rPr>
          <w:rFonts w:ascii="Arial" w:eastAsia="Times New Roman" w:hAnsi="Arial" w:cs="Arial"/>
          <w:sz w:val="18"/>
          <w:szCs w:val="18"/>
        </w:rPr>
      </w:pPr>
      <w:r w:rsidRPr="002F255C">
        <w:rPr>
          <w:rFonts w:ascii="Arial" w:hAnsi="Arial" w:cs="Arial"/>
          <w:sz w:val="20"/>
        </w:rPr>
        <w:br w:type="page"/>
      </w: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tabs>
          <w:tab w:val="left" w:pos="3686"/>
        </w:tabs>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p>
    <w:p w:rsidR="00FE5C9E" w:rsidRPr="002F255C" w:rsidRDefault="00FE5C9E" w:rsidP="00E2088D">
      <w:pPr>
        <w:spacing w:after="0" w:line="240" w:lineRule="atLeast"/>
        <w:jc w:val="both"/>
        <w:rPr>
          <w:rFonts w:ascii="Arial" w:eastAsia="Times New Roman" w:hAnsi="Arial" w:cs="Arial"/>
          <w:sz w:val="18"/>
          <w:szCs w:val="18"/>
        </w:rPr>
      </w:pPr>
      <w:r w:rsidRPr="002F255C">
        <w:rPr>
          <w:rFonts w:ascii="Arial" w:eastAsia="Times New Roman" w:hAnsi="Arial" w:cs="Arial"/>
          <w:noProof/>
          <w:sz w:val="18"/>
          <w:szCs w:val="18"/>
          <w:lang w:eastAsia="es-GT"/>
        </w:rPr>
        <mc:AlternateContent>
          <mc:Choice Requires="wps">
            <w:drawing>
              <wp:inline distT="0" distB="0" distL="0" distR="0" wp14:anchorId="1CD4C8A9" wp14:editId="2A22AAFA">
                <wp:extent cx="6457950" cy="1666240"/>
                <wp:effectExtent l="0" t="0" r="0" b="0"/>
                <wp:docPr id="33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66624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820" w:rsidRDefault="00DF2820" w:rsidP="00FE5C9E">
                            <w:pPr>
                              <w:spacing w:after="240"/>
                              <w:jc w:val="both"/>
                              <w:rPr>
                                <w:rFonts w:ascii="EYInterstate Light" w:hAnsi="EYInterstate Light" w:cs="EYInterstate Light"/>
                                <w:b/>
                                <w:bCs/>
                                <w:sz w:val="20"/>
                                <w:lang w:val="es-PE"/>
                              </w:rPr>
                            </w:pPr>
                          </w:p>
                          <w:p w:rsidR="00DF2820" w:rsidRPr="00CB300F" w:rsidRDefault="00DF2820" w:rsidP="00FE5C9E">
                            <w:pPr>
                              <w:spacing w:after="240"/>
                              <w:jc w:val="both"/>
                              <w:rPr>
                                <w:rFonts w:ascii="EYInterstate Light" w:hAnsi="EYInterstate Light" w:cs="EYInterstate Light"/>
                                <w:b/>
                                <w:bCs/>
                                <w:sz w:val="20"/>
                                <w:lang w:val="es-PE"/>
                              </w:rPr>
                            </w:pPr>
                            <w:r w:rsidRPr="00CB300F">
                              <w:rPr>
                                <w:rFonts w:ascii="EYInterstate Light" w:hAnsi="EYInterstate Light" w:cs="EYInterstate Light"/>
                                <w:b/>
                                <w:bCs/>
                                <w:sz w:val="20"/>
                                <w:lang w:val="es-PE"/>
                              </w:rPr>
                              <w:t>Cláusula de Propiedad Intelectual</w:t>
                            </w:r>
                          </w:p>
                          <w:p w:rsidR="00DF2820" w:rsidRPr="00CB300F" w:rsidRDefault="00DF2820" w:rsidP="00FE5C9E">
                            <w:pPr>
                              <w:spacing w:after="240"/>
                              <w:jc w:val="both"/>
                              <w:rPr>
                                <w:rFonts w:ascii="EYInterstate Light" w:hAnsi="EYInterstate Light" w:cs="EYInterstate Light"/>
                                <w:sz w:val="20"/>
                                <w:lang w:val="es-PE"/>
                              </w:rPr>
                            </w:pPr>
                            <w:r w:rsidRPr="00CB300F">
                              <w:rPr>
                                <w:rFonts w:ascii="EYInterstate Light" w:hAnsi="EYInterstate Light" w:cs="EYInterstate Light"/>
                                <w:sz w:val="20"/>
                                <w:lang w:val="es-PE"/>
                              </w:rPr>
                              <w:t xml:space="preserve">Todos los estudios, informes, gráficos, programas de computación u otros materiales preparados por el Consultor para el contratante son de propiedad </w:t>
                            </w:r>
                            <w:r>
                              <w:rPr>
                                <w:rFonts w:ascii="EYInterstate Light" w:hAnsi="EYInterstate Light" w:cs="EYInterstate Light"/>
                                <w:sz w:val="20"/>
                                <w:lang w:val="es-PE"/>
                              </w:rPr>
                              <w:t xml:space="preserve">de </w:t>
                            </w:r>
                            <w:r w:rsidRPr="00CB300F">
                              <w:rPr>
                                <w:rFonts w:ascii="EYInterstate Light" w:hAnsi="EYInterstate Light" w:cs="EYInterstate Light"/>
                                <w:sz w:val="20"/>
                                <w:lang w:val="es-PE"/>
                              </w:rPr>
                              <w:t>Inversión Estratégica de Honduras (INVEST-Honduras) a través del Consejo de Trabajo de EITI Honduras en virtud del Contrato suscrito. El Consultor podrá conservar una copia de dichos documentos y programas de computación.</w:t>
                            </w:r>
                          </w:p>
                        </w:txbxContent>
                      </wps:txbx>
                      <wps:bodyPr rot="0" vert="horz" wrap="square" lIns="91440" tIns="45720" rIns="91440" bIns="45720" anchor="t" anchorCtr="0" upright="1">
                        <a:noAutofit/>
                      </wps:bodyPr>
                    </wps:wsp>
                  </a:graphicData>
                </a:graphic>
              </wp:inline>
            </w:drawing>
          </mc:Choice>
          <mc:Fallback>
            <w:pict>
              <v:rect w14:anchorId="1CD4C8A9" id="Rectangle 153" o:spid="_x0000_s1027" style="width:508.5pt;height:1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" fillcolor="#bfbfbf" stroked="f">
                <v:textbox>
                  <w:txbxContent>
                    <w:p w:rsidR="00DF2820" w:rsidRDefault="00DF2820" w:rsidP="00FE5C9E">
                      <w:pPr>
                        <w:spacing w:after="240"/>
                        <w:jc w:val="both"/>
                        <w:rPr>
                          <w:rFonts w:ascii="EYInterstate Light" w:hAnsi="EYInterstate Light" w:cs="EYInterstate Light"/>
                          <w:b/>
                          <w:bCs/>
                          <w:sz w:val="20"/>
                          <w:lang w:val="es-PE"/>
                        </w:rPr>
                      </w:pPr>
                    </w:p>
                    <w:p w:rsidR="00DF2820" w:rsidRPr="00CB300F" w:rsidRDefault="00DF2820" w:rsidP="00FE5C9E">
                      <w:pPr>
                        <w:spacing w:after="240"/>
                        <w:jc w:val="both"/>
                        <w:rPr>
                          <w:rFonts w:ascii="EYInterstate Light" w:hAnsi="EYInterstate Light" w:cs="EYInterstate Light"/>
                          <w:b/>
                          <w:bCs/>
                          <w:sz w:val="20"/>
                          <w:lang w:val="es-PE"/>
                        </w:rPr>
                      </w:pPr>
                      <w:r w:rsidRPr="00CB300F">
                        <w:rPr>
                          <w:rFonts w:ascii="EYInterstate Light" w:hAnsi="EYInterstate Light" w:cs="EYInterstate Light"/>
                          <w:b/>
                          <w:bCs/>
                          <w:sz w:val="20"/>
                          <w:lang w:val="es-PE"/>
                        </w:rPr>
                        <w:t>Cláusula de Propiedad Intelectual</w:t>
                      </w:r>
                    </w:p>
                    <w:p w:rsidR="00DF2820" w:rsidRPr="00CB300F" w:rsidRDefault="00DF2820" w:rsidP="00FE5C9E">
                      <w:pPr>
                        <w:spacing w:after="240"/>
                        <w:jc w:val="both"/>
                        <w:rPr>
                          <w:rFonts w:ascii="EYInterstate Light" w:hAnsi="EYInterstate Light" w:cs="EYInterstate Light"/>
                          <w:sz w:val="20"/>
                          <w:lang w:val="es-PE"/>
                        </w:rPr>
                      </w:pPr>
                      <w:r w:rsidRPr="00CB300F">
                        <w:rPr>
                          <w:rFonts w:ascii="EYInterstate Light" w:hAnsi="EYInterstate Light" w:cs="EYInterstate Light"/>
                          <w:sz w:val="20"/>
                          <w:lang w:val="es-PE"/>
                        </w:rPr>
                        <w:t xml:space="preserve">Todos los estudios, informes, gráficos, programas de computación u otros materiales preparados por el Consultor para el contratante son de propiedad </w:t>
                      </w:r>
                      <w:r>
                        <w:rPr>
                          <w:rFonts w:ascii="EYInterstate Light" w:hAnsi="EYInterstate Light" w:cs="EYInterstate Light"/>
                          <w:sz w:val="20"/>
                          <w:lang w:val="es-PE"/>
                        </w:rPr>
                        <w:t xml:space="preserve">de </w:t>
                      </w:r>
                      <w:r w:rsidRPr="00CB300F">
                        <w:rPr>
                          <w:rFonts w:ascii="EYInterstate Light" w:hAnsi="EYInterstate Light" w:cs="EYInterstate Light"/>
                          <w:sz w:val="20"/>
                          <w:lang w:val="es-PE"/>
                        </w:rPr>
                        <w:t>Inversión Estratégica de Honduras (INVEST-Honduras) a través del Consejo de Trabajo de EITI Honduras en virtud del Contrato suscrito. El Consultor podrá conservar una copia de dichos documentos y programas de computación.</w:t>
                      </w:r>
                    </w:p>
                  </w:txbxContent>
                </v:textbox>
                <w10:anchorlock/>
              </v:rect>
            </w:pict>
          </mc:Fallback>
        </mc:AlternateContent>
      </w:r>
    </w:p>
    <w:p w:rsidR="00FE5C9E" w:rsidRPr="002F255C" w:rsidRDefault="00FE5C9E" w:rsidP="00E2088D">
      <w:pPr>
        <w:spacing w:after="0" w:line="240" w:lineRule="atLeast"/>
        <w:jc w:val="both"/>
        <w:rPr>
          <w:rFonts w:ascii="Arial" w:eastAsia="Times New Roman" w:hAnsi="Arial" w:cs="Arial"/>
          <w:sz w:val="18"/>
          <w:szCs w:val="18"/>
        </w:rPr>
      </w:pPr>
    </w:p>
    <w:p w:rsidR="00667214" w:rsidRPr="002F255C" w:rsidRDefault="00667214" w:rsidP="00E2088D">
      <w:pPr>
        <w:jc w:val="both"/>
        <w:rPr>
          <w:rFonts w:ascii="Arial" w:hAnsi="Arial" w:cs="Arial"/>
          <w:sz w:val="20"/>
        </w:rPr>
        <w:sectPr w:rsidR="00667214" w:rsidRPr="002F255C" w:rsidSect="00DE4DE6">
          <w:footerReference w:type="default" r:id="rId8"/>
          <w:pgSz w:w="12240" w:h="15840"/>
          <w:pgMar w:top="2722" w:right="1140" w:bottom="936" w:left="1281" w:header="709" w:footer="709" w:gutter="0"/>
          <w:cols w:space="708"/>
          <w:titlePg/>
          <w:docGrid w:linePitch="360"/>
        </w:sectPr>
      </w:pPr>
    </w:p>
    <w:p w:rsidR="00E32F17" w:rsidRPr="002F255C" w:rsidRDefault="00E32F17" w:rsidP="00E2088D">
      <w:pPr>
        <w:spacing w:after="0" w:line="240" w:lineRule="auto"/>
        <w:jc w:val="both"/>
        <w:rPr>
          <w:rFonts w:ascii="Arial" w:hAnsi="Arial" w:cs="Arial"/>
          <w:sz w:val="20"/>
        </w:rPr>
      </w:pPr>
    </w:p>
    <w:sdt>
      <w:sdtPr>
        <w:rPr>
          <w:rFonts w:ascii="Arial" w:eastAsia="Times New Roman" w:hAnsi="Arial" w:cs="Arial"/>
          <w:b/>
          <w:bCs/>
          <w:sz w:val="18"/>
          <w:szCs w:val="18"/>
        </w:rPr>
        <w:id w:val="1631356575"/>
        <w:docPartObj>
          <w:docPartGallery w:val="Table of Contents"/>
          <w:docPartUnique/>
        </w:docPartObj>
      </w:sdtPr>
      <w:sdtEndPr>
        <w:rPr>
          <w:rFonts w:asciiTheme="minorHAnsi" w:eastAsiaTheme="minorHAnsi" w:hAnsiTheme="minorHAnsi" w:cstheme="minorBidi"/>
          <w:b w:val="0"/>
          <w:bCs w:val="0"/>
          <w:noProof/>
          <w:sz w:val="22"/>
          <w:szCs w:val="22"/>
        </w:rPr>
      </w:sdtEndPr>
      <w:sdtContent>
        <w:p w:rsidR="00667214" w:rsidRPr="002F255C" w:rsidRDefault="00667214" w:rsidP="00E2088D">
          <w:pPr>
            <w:jc w:val="both"/>
            <w:rPr>
              <w:rFonts w:ascii="Arial" w:hAnsi="Arial" w:cs="Arial"/>
              <w:color w:val="000000" w:themeColor="text1"/>
              <w:sz w:val="32"/>
              <w:szCs w:val="24"/>
            </w:rPr>
          </w:pPr>
          <w:r w:rsidRPr="002F255C">
            <w:rPr>
              <w:rFonts w:ascii="Arial" w:hAnsi="Arial" w:cs="Arial"/>
              <w:color w:val="000000" w:themeColor="text1"/>
              <w:sz w:val="32"/>
              <w:szCs w:val="24"/>
            </w:rPr>
            <w:t>Tabla de Contenido</w:t>
          </w:r>
        </w:p>
        <w:p w:rsidR="00EA2EB6" w:rsidRDefault="00667214">
          <w:pPr>
            <w:pStyle w:val="TOC1"/>
            <w:tabs>
              <w:tab w:val="right" w:leader="dot" w:pos="9672"/>
            </w:tabs>
            <w:rPr>
              <w:rFonts w:eastAsiaTheme="minorEastAsia"/>
              <w:noProof/>
              <w:lang w:eastAsia="es-GT"/>
            </w:rPr>
          </w:pPr>
          <w:r w:rsidRPr="002F255C">
            <w:rPr>
              <w:sz w:val="24"/>
              <w:szCs w:val="24"/>
            </w:rPr>
            <w:fldChar w:fldCharType="begin"/>
          </w:r>
          <w:r w:rsidRPr="002F255C">
            <w:rPr>
              <w:sz w:val="24"/>
              <w:szCs w:val="24"/>
            </w:rPr>
            <w:instrText xml:space="preserve"> TOC \o "1-3" \h \z \u </w:instrText>
          </w:r>
          <w:r w:rsidRPr="002F255C">
            <w:rPr>
              <w:sz w:val="24"/>
              <w:szCs w:val="24"/>
            </w:rPr>
            <w:fldChar w:fldCharType="separate"/>
          </w:r>
          <w:hyperlink w:anchor="_Toc448327438" w:history="1">
            <w:r w:rsidR="00EA2EB6" w:rsidRPr="006A5DAE">
              <w:rPr>
                <w:rStyle w:val="Hyperlink"/>
                <w:noProof/>
              </w:rPr>
              <w:t>Siglas y Glosario de Términos</w:t>
            </w:r>
            <w:r w:rsidR="00EA2EB6">
              <w:rPr>
                <w:noProof/>
                <w:webHidden/>
              </w:rPr>
              <w:tab/>
            </w:r>
            <w:r w:rsidR="00EA2EB6">
              <w:rPr>
                <w:noProof/>
                <w:webHidden/>
              </w:rPr>
              <w:fldChar w:fldCharType="begin"/>
            </w:r>
            <w:r w:rsidR="00EA2EB6">
              <w:rPr>
                <w:noProof/>
                <w:webHidden/>
              </w:rPr>
              <w:instrText xml:space="preserve"> PAGEREF _Toc448327438 \h </w:instrText>
            </w:r>
            <w:r w:rsidR="00EA2EB6">
              <w:rPr>
                <w:noProof/>
                <w:webHidden/>
              </w:rPr>
            </w:r>
            <w:r w:rsidR="00EA2EB6">
              <w:rPr>
                <w:noProof/>
                <w:webHidden/>
              </w:rPr>
              <w:fldChar w:fldCharType="separate"/>
            </w:r>
            <w:r w:rsidR="00DF2820">
              <w:rPr>
                <w:noProof/>
                <w:webHidden/>
              </w:rPr>
              <w:t>8</w:t>
            </w:r>
            <w:r w:rsidR="00EA2EB6">
              <w:rPr>
                <w:noProof/>
                <w:webHidden/>
              </w:rPr>
              <w:fldChar w:fldCharType="end"/>
            </w:r>
          </w:hyperlink>
        </w:p>
        <w:p w:rsidR="00EA2EB6" w:rsidRDefault="009F6271">
          <w:pPr>
            <w:pStyle w:val="TOC3"/>
            <w:rPr>
              <w:rFonts w:eastAsiaTheme="minorEastAsia"/>
              <w:noProof/>
              <w:lang w:eastAsia="es-GT"/>
            </w:rPr>
          </w:pPr>
          <w:hyperlink w:anchor="_Toc448327439" w:history="1">
            <w:r w:rsidR="00EA2EB6" w:rsidRPr="006A5DAE">
              <w:rPr>
                <w:rStyle w:val="Hyperlink"/>
                <w:noProof/>
              </w:rPr>
              <w:t>1.</w:t>
            </w:r>
            <w:r w:rsidR="00EA2EB6">
              <w:rPr>
                <w:rFonts w:eastAsiaTheme="minorEastAsia"/>
                <w:noProof/>
                <w:lang w:eastAsia="es-GT"/>
              </w:rPr>
              <w:tab/>
            </w:r>
            <w:r w:rsidR="00EA2EB6" w:rsidRPr="006A5DAE">
              <w:rPr>
                <w:rStyle w:val="Hyperlink"/>
                <w:noProof/>
              </w:rPr>
              <w:t>Siglas</w:t>
            </w:r>
            <w:r w:rsidR="00EA2EB6">
              <w:rPr>
                <w:noProof/>
                <w:webHidden/>
              </w:rPr>
              <w:tab/>
            </w:r>
            <w:r w:rsidR="00EA2EB6">
              <w:rPr>
                <w:noProof/>
                <w:webHidden/>
              </w:rPr>
              <w:fldChar w:fldCharType="begin"/>
            </w:r>
            <w:r w:rsidR="00EA2EB6">
              <w:rPr>
                <w:noProof/>
                <w:webHidden/>
              </w:rPr>
              <w:instrText xml:space="preserve"> PAGEREF _Toc448327439 \h </w:instrText>
            </w:r>
            <w:r w:rsidR="00EA2EB6">
              <w:rPr>
                <w:noProof/>
                <w:webHidden/>
              </w:rPr>
            </w:r>
            <w:r w:rsidR="00EA2EB6">
              <w:rPr>
                <w:noProof/>
                <w:webHidden/>
              </w:rPr>
              <w:fldChar w:fldCharType="separate"/>
            </w:r>
            <w:r w:rsidR="00DF2820">
              <w:rPr>
                <w:noProof/>
                <w:webHidden/>
              </w:rPr>
              <w:t>8</w:t>
            </w:r>
            <w:r w:rsidR="00EA2EB6">
              <w:rPr>
                <w:noProof/>
                <w:webHidden/>
              </w:rPr>
              <w:fldChar w:fldCharType="end"/>
            </w:r>
          </w:hyperlink>
        </w:p>
        <w:p w:rsidR="00EA2EB6" w:rsidRDefault="009F6271">
          <w:pPr>
            <w:pStyle w:val="TOC1"/>
            <w:tabs>
              <w:tab w:val="right" w:leader="dot" w:pos="9672"/>
            </w:tabs>
            <w:rPr>
              <w:rFonts w:eastAsiaTheme="minorEastAsia"/>
              <w:noProof/>
              <w:lang w:eastAsia="es-GT"/>
            </w:rPr>
          </w:pPr>
          <w:hyperlink w:anchor="_Toc448327440" w:history="1">
            <w:r w:rsidR="00EA2EB6" w:rsidRPr="006A5DAE">
              <w:rPr>
                <w:rStyle w:val="Hyperlink"/>
                <w:noProof/>
              </w:rPr>
              <w:t>Resumen Ejecutivo</w:t>
            </w:r>
            <w:r w:rsidR="00EA2EB6">
              <w:rPr>
                <w:noProof/>
                <w:webHidden/>
              </w:rPr>
              <w:tab/>
            </w:r>
            <w:r w:rsidR="00EA2EB6">
              <w:rPr>
                <w:noProof/>
                <w:webHidden/>
              </w:rPr>
              <w:fldChar w:fldCharType="begin"/>
            </w:r>
            <w:r w:rsidR="00EA2EB6">
              <w:rPr>
                <w:noProof/>
                <w:webHidden/>
              </w:rPr>
              <w:instrText xml:space="preserve"> PAGEREF _Toc448327440 \h </w:instrText>
            </w:r>
            <w:r w:rsidR="00EA2EB6">
              <w:rPr>
                <w:noProof/>
                <w:webHidden/>
              </w:rPr>
            </w:r>
            <w:r w:rsidR="00EA2EB6">
              <w:rPr>
                <w:noProof/>
                <w:webHidden/>
              </w:rPr>
              <w:fldChar w:fldCharType="separate"/>
            </w:r>
            <w:r w:rsidR="00DF2820">
              <w:rPr>
                <w:noProof/>
                <w:webHidden/>
              </w:rPr>
              <w:t>9</w:t>
            </w:r>
            <w:r w:rsidR="00EA2EB6">
              <w:rPr>
                <w:noProof/>
                <w:webHidden/>
              </w:rPr>
              <w:fldChar w:fldCharType="end"/>
            </w:r>
          </w:hyperlink>
        </w:p>
        <w:p w:rsidR="00EA2EB6" w:rsidRDefault="009F6271">
          <w:pPr>
            <w:pStyle w:val="TOC2"/>
            <w:rPr>
              <w:rFonts w:eastAsiaTheme="minorEastAsia"/>
              <w:noProof/>
              <w:lang w:eastAsia="es-GT"/>
            </w:rPr>
          </w:pPr>
          <w:hyperlink w:anchor="_Toc448327441" w:history="1">
            <w:r w:rsidR="00EA2EB6" w:rsidRPr="006A5DAE">
              <w:rPr>
                <w:rStyle w:val="Hyperlink"/>
                <w:rFonts w:cs="Arial"/>
                <w:noProof/>
              </w:rPr>
              <w:t>I.</w:t>
            </w:r>
            <w:r w:rsidR="00EA2EB6">
              <w:rPr>
                <w:rFonts w:eastAsiaTheme="minorEastAsia"/>
                <w:noProof/>
                <w:lang w:eastAsia="es-GT"/>
              </w:rPr>
              <w:tab/>
            </w:r>
            <w:r w:rsidR="00EA2EB6" w:rsidRPr="006A5DAE">
              <w:rPr>
                <w:rStyle w:val="Hyperlink"/>
                <w:rFonts w:cs="Arial"/>
                <w:noProof/>
              </w:rPr>
              <w:t>Antecedentes</w:t>
            </w:r>
            <w:r w:rsidR="00EA2EB6">
              <w:rPr>
                <w:noProof/>
                <w:webHidden/>
              </w:rPr>
              <w:tab/>
            </w:r>
            <w:r w:rsidR="00EA2EB6">
              <w:rPr>
                <w:noProof/>
                <w:webHidden/>
              </w:rPr>
              <w:fldChar w:fldCharType="begin"/>
            </w:r>
            <w:r w:rsidR="00EA2EB6">
              <w:rPr>
                <w:noProof/>
                <w:webHidden/>
              </w:rPr>
              <w:instrText xml:space="preserve"> PAGEREF _Toc448327441 \h </w:instrText>
            </w:r>
            <w:r w:rsidR="00EA2EB6">
              <w:rPr>
                <w:noProof/>
                <w:webHidden/>
              </w:rPr>
            </w:r>
            <w:r w:rsidR="00EA2EB6">
              <w:rPr>
                <w:noProof/>
                <w:webHidden/>
              </w:rPr>
              <w:fldChar w:fldCharType="separate"/>
            </w:r>
            <w:r w:rsidR="00DF2820">
              <w:rPr>
                <w:noProof/>
                <w:webHidden/>
              </w:rPr>
              <w:t>9</w:t>
            </w:r>
            <w:r w:rsidR="00EA2EB6">
              <w:rPr>
                <w:noProof/>
                <w:webHidden/>
              </w:rPr>
              <w:fldChar w:fldCharType="end"/>
            </w:r>
          </w:hyperlink>
        </w:p>
        <w:p w:rsidR="00EA2EB6" w:rsidRDefault="009F6271">
          <w:pPr>
            <w:pStyle w:val="TOC2"/>
            <w:rPr>
              <w:rFonts w:eastAsiaTheme="minorEastAsia"/>
              <w:noProof/>
              <w:lang w:eastAsia="es-GT"/>
            </w:rPr>
          </w:pPr>
          <w:hyperlink w:anchor="_Toc448327442" w:history="1">
            <w:r w:rsidR="00EA2EB6" w:rsidRPr="006A5DAE">
              <w:rPr>
                <w:rStyle w:val="Hyperlink"/>
                <w:rFonts w:cs="Arial"/>
                <w:noProof/>
              </w:rPr>
              <w:t>II.</w:t>
            </w:r>
            <w:r w:rsidR="00EA2EB6">
              <w:rPr>
                <w:rFonts w:eastAsiaTheme="minorEastAsia"/>
                <w:noProof/>
                <w:lang w:eastAsia="es-GT"/>
              </w:rPr>
              <w:tab/>
            </w:r>
            <w:r w:rsidR="00EA2EB6" w:rsidRPr="006A5DAE">
              <w:rPr>
                <w:rStyle w:val="Hyperlink"/>
                <w:rFonts w:cs="Arial"/>
                <w:noProof/>
              </w:rPr>
              <w:t>Segundo Informe de Conciliación de la EITI-HN  (el “Informe”)</w:t>
            </w:r>
            <w:r w:rsidR="00EA2EB6">
              <w:rPr>
                <w:noProof/>
                <w:webHidden/>
              </w:rPr>
              <w:tab/>
            </w:r>
            <w:r w:rsidR="00EA2EB6">
              <w:rPr>
                <w:noProof/>
                <w:webHidden/>
              </w:rPr>
              <w:fldChar w:fldCharType="begin"/>
            </w:r>
            <w:r w:rsidR="00EA2EB6">
              <w:rPr>
                <w:noProof/>
                <w:webHidden/>
              </w:rPr>
              <w:instrText xml:space="preserve"> PAGEREF _Toc448327442 \h </w:instrText>
            </w:r>
            <w:r w:rsidR="00EA2EB6">
              <w:rPr>
                <w:noProof/>
                <w:webHidden/>
              </w:rPr>
            </w:r>
            <w:r w:rsidR="00EA2EB6">
              <w:rPr>
                <w:noProof/>
                <w:webHidden/>
              </w:rPr>
              <w:fldChar w:fldCharType="separate"/>
            </w:r>
            <w:r w:rsidR="00DF2820">
              <w:rPr>
                <w:noProof/>
                <w:webHidden/>
              </w:rPr>
              <w:t>11</w:t>
            </w:r>
            <w:r w:rsidR="00EA2EB6">
              <w:rPr>
                <w:noProof/>
                <w:webHidden/>
              </w:rPr>
              <w:fldChar w:fldCharType="end"/>
            </w:r>
          </w:hyperlink>
        </w:p>
        <w:p w:rsidR="00EA2EB6" w:rsidRDefault="009F6271">
          <w:pPr>
            <w:pStyle w:val="TOC1"/>
            <w:tabs>
              <w:tab w:val="right" w:leader="dot" w:pos="9672"/>
            </w:tabs>
            <w:rPr>
              <w:rFonts w:eastAsiaTheme="minorEastAsia"/>
              <w:noProof/>
              <w:lang w:eastAsia="es-GT"/>
            </w:rPr>
          </w:pPr>
          <w:hyperlink w:anchor="_Toc448327443" w:history="1">
            <w:r w:rsidR="00EA2EB6" w:rsidRPr="006A5DAE">
              <w:rPr>
                <w:rStyle w:val="Hyperlink"/>
                <w:noProof/>
              </w:rPr>
              <w:t>Segundo Informe de Conciliación de la EITI-HN (el “Informe”)</w:t>
            </w:r>
            <w:r w:rsidR="00EA2EB6">
              <w:rPr>
                <w:noProof/>
                <w:webHidden/>
              </w:rPr>
              <w:tab/>
            </w:r>
            <w:r w:rsidR="00EA2EB6">
              <w:rPr>
                <w:noProof/>
                <w:webHidden/>
              </w:rPr>
              <w:fldChar w:fldCharType="begin"/>
            </w:r>
            <w:r w:rsidR="00EA2EB6">
              <w:rPr>
                <w:noProof/>
                <w:webHidden/>
              </w:rPr>
              <w:instrText xml:space="preserve"> PAGEREF _Toc448327443 \h </w:instrText>
            </w:r>
            <w:r w:rsidR="00EA2EB6">
              <w:rPr>
                <w:noProof/>
                <w:webHidden/>
              </w:rPr>
            </w:r>
            <w:r w:rsidR="00EA2EB6">
              <w:rPr>
                <w:noProof/>
                <w:webHidden/>
              </w:rPr>
              <w:fldChar w:fldCharType="separate"/>
            </w:r>
            <w:r w:rsidR="00DF2820">
              <w:rPr>
                <w:noProof/>
                <w:webHidden/>
              </w:rPr>
              <w:t>20</w:t>
            </w:r>
            <w:r w:rsidR="00EA2EB6">
              <w:rPr>
                <w:noProof/>
                <w:webHidden/>
              </w:rPr>
              <w:fldChar w:fldCharType="end"/>
            </w:r>
          </w:hyperlink>
        </w:p>
        <w:p w:rsidR="00EA2EB6" w:rsidRDefault="009F6271">
          <w:pPr>
            <w:pStyle w:val="TOC2"/>
            <w:rPr>
              <w:rFonts w:eastAsiaTheme="minorEastAsia"/>
              <w:noProof/>
              <w:lang w:eastAsia="es-GT"/>
            </w:rPr>
          </w:pPr>
          <w:hyperlink w:anchor="_Toc448327444" w:history="1">
            <w:r w:rsidR="00EA2EB6" w:rsidRPr="006A5DAE">
              <w:rPr>
                <w:rStyle w:val="Hyperlink"/>
                <w:noProof/>
              </w:rPr>
              <w:t>III.</w:t>
            </w:r>
            <w:r w:rsidR="00EA2EB6">
              <w:rPr>
                <w:rFonts w:eastAsiaTheme="minorEastAsia"/>
                <w:noProof/>
                <w:lang w:eastAsia="es-GT"/>
              </w:rPr>
              <w:tab/>
            </w:r>
            <w:r w:rsidR="00EA2EB6" w:rsidRPr="006A5DAE">
              <w:rPr>
                <w:rStyle w:val="Hyperlink"/>
                <w:noProof/>
              </w:rPr>
              <w:t>Objetivo</w:t>
            </w:r>
            <w:r w:rsidR="00EA2EB6">
              <w:rPr>
                <w:noProof/>
                <w:webHidden/>
              </w:rPr>
              <w:tab/>
            </w:r>
            <w:r w:rsidR="00EA2EB6">
              <w:rPr>
                <w:noProof/>
                <w:webHidden/>
              </w:rPr>
              <w:fldChar w:fldCharType="begin"/>
            </w:r>
            <w:r w:rsidR="00EA2EB6">
              <w:rPr>
                <w:noProof/>
                <w:webHidden/>
              </w:rPr>
              <w:instrText xml:space="preserve"> PAGEREF _Toc448327444 \h </w:instrText>
            </w:r>
            <w:r w:rsidR="00EA2EB6">
              <w:rPr>
                <w:noProof/>
                <w:webHidden/>
              </w:rPr>
            </w:r>
            <w:r w:rsidR="00EA2EB6">
              <w:rPr>
                <w:noProof/>
                <w:webHidden/>
              </w:rPr>
              <w:fldChar w:fldCharType="separate"/>
            </w:r>
            <w:r w:rsidR="00DF2820">
              <w:rPr>
                <w:noProof/>
                <w:webHidden/>
              </w:rPr>
              <w:t>20</w:t>
            </w:r>
            <w:r w:rsidR="00EA2EB6">
              <w:rPr>
                <w:noProof/>
                <w:webHidden/>
              </w:rPr>
              <w:fldChar w:fldCharType="end"/>
            </w:r>
          </w:hyperlink>
        </w:p>
        <w:p w:rsidR="00EA2EB6" w:rsidRDefault="009F6271">
          <w:pPr>
            <w:pStyle w:val="TOC2"/>
            <w:rPr>
              <w:rFonts w:eastAsiaTheme="minorEastAsia"/>
              <w:noProof/>
              <w:lang w:eastAsia="es-GT"/>
            </w:rPr>
          </w:pPr>
          <w:hyperlink w:anchor="_Toc448327445" w:history="1">
            <w:r w:rsidR="00EA2EB6" w:rsidRPr="006A5DAE">
              <w:rPr>
                <w:rStyle w:val="Hyperlink"/>
                <w:noProof/>
              </w:rPr>
              <w:t>IV.</w:t>
            </w:r>
            <w:r w:rsidR="00EA2EB6">
              <w:rPr>
                <w:rFonts w:eastAsiaTheme="minorEastAsia"/>
                <w:noProof/>
                <w:lang w:eastAsia="es-GT"/>
              </w:rPr>
              <w:tab/>
            </w:r>
            <w:r w:rsidR="00EA2EB6" w:rsidRPr="006A5DAE">
              <w:rPr>
                <w:rStyle w:val="Hyperlink"/>
                <w:noProof/>
              </w:rPr>
              <w:t>EITI</w:t>
            </w:r>
            <w:r w:rsidR="00EA2EB6">
              <w:rPr>
                <w:noProof/>
                <w:webHidden/>
              </w:rPr>
              <w:tab/>
            </w:r>
            <w:r w:rsidR="00EA2EB6">
              <w:rPr>
                <w:noProof/>
                <w:webHidden/>
              </w:rPr>
              <w:fldChar w:fldCharType="begin"/>
            </w:r>
            <w:r w:rsidR="00EA2EB6">
              <w:rPr>
                <w:noProof/>
                <w:webHidden/>
              </w:rPr>
              <w:instrText xml:space="preserve"> PAGEREF _Toc448327445 \h </w:instrText>
            </w:r>
            <w:r w:rsidR="00EA2EB6">
              <w:rPr>
                <w:noProof/>
                <w:webHidden/>
              </w:rPr>
            </w:r>
            <w:r w:rsidR="00EA2EB6">
              <w:rPr>
                <w:noProof/>
                <w:webHidden/>
              </w:rPr>
              <w:fldChar w:fldCharType="separate"/>
            </w:r>
            <w:r w:rsidR="00DF2820">
              <w:rPr>
                <w:noProof/>
                <w:webHidden/>
              </w:rPr>
              <w:t>20</w:t>
            </w:r>
            <w:r w:rsidR="00EA2EB6">
              <w:rPr>
                <w:noProof/>
                <w:webHidden/>
              </w:rPr>
              <w:fldChar w:fldCharType="end"/>
            </w:r>
          </w:hyperlink>
        </w:p>
        <w:p w:rsidR="00EA2EB6" w:rsidRDefault="009F6271">
          <w:pPr>
            <w:pStyle w:val="TOC2"/>
            <w:rPr>
              <w:rFonts w:eastAsiaTheme="minorEastAsia"/>
              <w:noProof/>
              <w:lang w:eastAsia="es-GT"/>
            </w:rPr>
          </w:pPr>
          <w:hyperlink w:anchor="_Toc448327446" w:history="1">
            <w:r w:rsidR="00EA2EB6" w:rsidRPr="006A5DAE">
              <w:rPr>
                <w:rStyle w:val="Hyperlink"/>
                <w:rFonts w:cs="Arial"/>
                <w:noProof/>
              </w:rPr>
              <w:t>V.</w:t>
            </w:r>
            <w:r w:rsidR="00EA2EB6">
              <w:rPr>
                <w:rFonts w:eastAsiaTheme="minorEastAsia"/>
                <w:noProof/>
                <w:lang w:eastAsia="es-GT"/>
              </w:rPr>
              <w:tab/>
            </w:r>
            <w:r w:rsidR="00EA2EB6" w:rsidRPr="006A5DAE">
              <w:rPr>
                <w:rStyle w:val="Hyperlink"/>
                <w:rFonts w:cs="Arial"/>
                <w:noProof/>
              </w:rPr>
              <w:t>Industria Extractiva</w:t>
            </w:r>
            <w:r w:rsidR="00EA2EB6">
              <w:rPr>
                <w:noProof/>
                <w:webHidden/>
              </w:rPr>
              <w:tab/>
            </w:r>
            <w:r w:rsidR="00EA2EB6">
              <w:rPr>
                <w:noProof/>
                <w:webHidden/>
              </w:rPr>
              <w:fldChar w:fldCharType="begin"/>
            </w:r>
            <w:r w:rsidR="00EA2EB6">
              <w:rPr>
                <w:noProof/>
                <w:webHidden/>
              </w:rPr>
              <w:instrText xml:space="preserve"> PAGEREF _Toc448327446 \h </w:instrText>
            </w:r>
            <w:r w:rsidR="00EA2EB6">
              <w:rPr>
                <w:noProof/>
                <w:webHidden/>
              </w:rPr>
            </w:r>
            <w:r w:rsidR="00EA2EB6">
              <w:rPr>
                <w:noProof/>
                <w:webHidden/>
              </w:rPr>
              <w:fldChar w:fldCharType="separate"/>
            </w:r>
            <w:r w:rsidR="00DF2820">
              <w:rPr>
                <w:noProof/>
                <w:webHidden/>
              </w:rPr>
              <w:t>22</w:t>
            </w:r>
            <w:r w:rsidR="00EA2EB6">
              <w:rPr>
                <w:noProof/>
                <w:webHidden/>
              </w:rPr>
              <w:fldChar w:fldCharType="end"/>
            </w:r>
          </w:hyperlink>
        </w:p>
        <w:p w:rsidR="00EA2EB6" w:rsidRDefault="009F6271">
          <w:pPr>
            <w:pStyle w:val="TOC2"/>
            <w:rPr>
              <w:rFonts w:eastAsiaTheme="minorEastAsia"/>
              <w:noProof/>
              <w:lang w:eastAsia="es-GT"/>
            </w:rPr>
          </w:pPr>
          <w:hyperlink w:anchor="_Toc448327447" w:history="1">
            <w:r w:rsidR="00EA2EB6" w:rsidRPr="006A5DAE">
              <w:rPr>
                <w:rStyle w:val="Hyperlink"/>
                <w:noProof/>
              </w:rPr>
              <w:t>VI.</w:t>
            </w:r>
            <w:r w:rsidR="00EA2EB6">
              <w:rPr>
                <w:rFonts w:eastAsiaTheme="minorEastAsia"/>
                <w:noProof/>
                <w:lang w:eastAsia="es-GT"/>
              </w:rPr>
              <w:tab/>
            </w:r>
            <w:r w:rsidR="00EA2EB6" w:rsidRPr="006A5DAE">
              <w:rPr>
                <w:rStyle w:val="Hyperlink"/>
                <w:noProof/>
              </w:rPr>
              <w:t>Alcance</w:t>
            </w:r>
            <w:r w:rsidR="00EA2EB6">
              <w:rPr>
                <w:noProof/>
                <w:webHidden/>
              </w:rPr>
              <w:tab/>
            </w:r>
            <w:r w:rsidR="00EA2EB6">
              <w:rPr>
                <w:noProof/>
                <w:webHidden/>
              </w:rPr>
              <w:fldChar w:fldCharType="begin"/>
            </w:r>
            <w:r w:rsidR="00EA2EB6">
              <w:rPr>
                <w:noProof/>
                <w:webHidden/>
              </w:rPr>
              <w:instrText xml:space="preserve"> PAGEREF _Toc448327447 \h </w:instrText>
            </w:r>
            <w:r w:rsidR="00EA2EB6">
              <w:rPr>
                <w:noProof/>
                <w:webHidden/>
              </w:rPr>
            </w:r>
            <w:r w:rsidR="00EA2EB6">
              <w:rPr>
                <w:noProof/>
                <w:webHidden/>
              </w:rPr>
              <w:fldChar w:fldCharType="separate"/>
            </w:r>
            <w:r w:rsidR="00DF2820">
              <w:rPr>
                <w:noProof/>
                <w:webHidden/>
              </w:rPr>
              <w:t>45</w:t>
            </w:r>
            <w:r w:rsidR="00EA2EB6">
              <w:rPr>
                <w:noProof/>
                <w:webHidden/>
              </w:rPr>
              <w:fldChar w:fldCharType="end"/>
            </w:r>
          </w:hyperlink>
        </w:p>
        <w:p w:rsidR="00EA2EB6" w:rsidRDefault="009F6271">
          <w:pPr>
            <w:pStyle w:val="TOC3"/>
            <w:rPr>
              <w:rFonts w:eastAsiaTheme="minorEastAsia"/>
              <w:noProof/>
              <w:lang w:eastAsia="es-GT"/>
            </w:rPr>
          </w:pPr>
          <w:hyperlink w:anchor="_Toc448327448" w:history="1">
            <w:r w:rsidR="00EA2EB6" w:rsidRPr="006A5DAE">
              <w:rPr>
                <w:rStyle w:val="Hyperlink"/>
                <w:noProof/>
              </w:rPr>
              <w:t>1.</w:t>
            </w:r>
            <w:r w:rsidR="00EA2EB6">
              <w:rPr>
                <w:rFonts w:eastAsiaTheme="minorEastAsia"/>
                <w:noProof/>
                <w:lang w:eastAsia="es-GT"/>
              </w:rPr>
              <w:tab/>
            </w:r>
            <w:r w:rsidR="00EA2EB6" w:rsidRPr="006A5DAE">
              <w:rPr>
                <w:rStyle w:val="Hyperlink"/>
                <w:noProof/>
              </w:rPr>
              <w:t>Empresas participantes</w:t>
            </w:r>
            <w:r w:rsidR="00EA2EB6">
              <w:rPr>
                <w:noProof/>
                <w:webHidden/>
              </w:rPr>
              <w:tab/>
            </w:r>
            <w:r w:rsidR="00EA2EB6">
              <w:rPr>
                <w:noProof/>
                <w:webHidden/>
              </w:rPr>
              <w:fldChar w:fldCharType="begin"/>
            </w:r>
            <w:r w:rsidR="00EA2EB6">
              <w:rPr>
                <w:noProof/>
                <w:webHidden/>
              </w:rPr>
              <w:instrText xml:space="preserve"> PAGEREF _Toc448327448 \h </w:instrText>
            </w:r>
            <w:r w:rsidR="00EA2EB6">
              <w:rPr>
                <w:noProof/>
                <w:webHidden/>
              </w:rPr>
            </w:r>
            <w:r w:rsidR="00EA2EB6">
              <w:rPr>
                <w:noProof/>
                <w:webHidden/>
              </w:rPr>
              <w:fldChar w:fldCharType="separate"/>
            </w:r>
            <w:r w:rsidR="00DF2820">
              <w:rPr>
                <w:noProof/>
                <w:webHidden/>
              </w:rPr>
              <w:t>45</w:t>
            </w:r>
            <w:r w:rsidR="00EA2EB6">
              <w:rPr>
                <w:noProof/>
                <w:webHidden/>
              </w:rPr>
              <w:fldChar w:fldCharType="end"/>
            </w:r>
          </w:hyperlink>
        </w:p>
        <w:p w:rsidR="00EA2EB6" w:rsidRDefault="009F6271">
          <w:pPr>
            <w:pStyle w:val="TOC3"/>
            <w:rPr>
              <w:rFonts w:eastAsiaTheme="minorEastAsia"/>
              <w:noProof/>
              <w:lang w:eastAsia="es-GT"/>
            </w:rPr>
          </w:pPr>
          <w:hyperlink w:anchor="_Toc448327449" w:history="1">
            <w:r w:rsidR="00EA2EB6" w:rsidRPr="006A5DAE">
              <w:rPr>
                <w:rStyle w:val="Hyperlink"/>
                <w:noProof/>
              </w:rPr>
              <w:t>2.</w:t>
            </w:r>
            <w:r w:rsidR="00EA2EB6">
              <w:rPr>
                <w:rFonts w:eastAsiaTheme="minorEastAsia"/>
                <w:noProof/>
                <w:lang w:eastAsia="es-GT"/>
              </w:rPr>
              <w:tab/>
            </w:r>
            <w:r w:rsidR="00EA2EB6" w:rsidRPr="006A5DAE">
              <w:rPr>
                <w:rStyle w:val="Hyperlink"/>
                <w:noProof/>
              </w:rPr>
              <w:t>Representatividad de las Empresas Adheridas</w:t>
            </w:r>
            <w:r w:rsidR="00EA2EB6">
              <w:rPr>
                <w:noProof/>
                <w:webHidden/>
              </w:rPr>
              <w:tab/>
            </w:r>
            <w:r w:rsidR="00EA2EB6">
              <w:rPr>
                <w:noProof/>
                <w:webHidden/>
              </w:rPr>
              <w:fldChar w:fldCharType="begin"/>
            </w:r>
            <w:r w:rsidR="00EA2EB6">
              <w:rPr>
                <w:noProof/>
                <w:webHidden/>
              </w:rPr>
              <w:instrText xml:space="preserve"> PAGEREF _Toc448327449 \h </w:instrText>
            </w:r>
            <w:r w:rsidR="00EA2EB6">
              <w:rPr>
                <w:noProof/>
                <w:webHidden/>
              </w:rPr>
            </w:r>
            <w:r w:rsidR="00EA2EB6">
              <w:rPr>
                <w:noProof/>
                <w:webHidden/>
              </w:rPr>
              <w:fldChar w:fldCharType="separate"/>
            </w:r>
            <w:r w:rsidR="00DF2820">
              <w:rPr>
                <w:noProof/>
                <w:webHidden/>
              </w:rPr>
              <w:t>46</w:t>
            </w:r>
            <w:r w:rsidR="00EA2EB6">
              <w:rPr>
                <w:noProof/>
                <w:webHidden/>
              </w:rPr>
              <w:fldChar w:fldCharType="end"/>
            </w:r>
          </w:hyperlink>
        </w:p>
        <w:p w:rsidR="00EA2EB6" w:rsidRDefault="009F6271">
          <w:pPr>
            <w:pStyle w:val="TOC3"/>
            <w:rPr>
              <w:rFonts w:eastAsiaTheme="minorEastAsia"/>
              <w:noProof/>
              <w:lang w:eastAsia="es-GT"/>
            </w:rPr>
          </w:pPr>
          <w:hyperlink w:anchor="_Toc448327450" w:history="1">
            <w:r w:rsidR="00EA2EB6" w:rsidRPr="006A5DAE">
              <w:rPr>
                <w:rStyle w:val="Hyperlink"/>
                <w:rFonts w:cs="Arial"/>
                <w:noProof/>
              </w:rPr>
              <w:t>3.</w:t>
            </w:r>
            <w:r w:rsidR="00EA2EB6">
              <w:rPr>
                <w:rFonts w:eastAsiaTheme="minorEastAsia"/>
                <w:noProof/>
                <w:lang w:eastAsia="es-GT"/>
              </w:rPr>
              <w:tab/>
            </w:r>
            <w:r w:rsidR="00EA2EB6" w:rsidRPr="006A5DAE">
              <w:rPr>
                <w:rStyle w:val="Hyperlink"/>
                <w:rFonts w:cs="Arial"/>
                <w:noProof/>
              </w:rPr>
              <w:t>Pagos realizados por las empresas Adheridas</w:t>
            </w:r>
            <w:r w:rsidR="00EA2EB6">
              <w:rPr>
                <w:noProof/>
                <w:webHidden/>
              </w:rPr>
              <w:tab/>
            </w:r>
            <w:r w:rsidR="00EA2EB6">
              <w:rPr>
                <w:noProof/>
                <w:webHidden/>
              </w:rPr>
              <w:fldChar w:fldCharType="begin"/>
            </w:r>
            <w:r w:rsidR="00EA2EB6">
              <w:rPr>
                <w:noProof/>
                <w:webHidden/>
              </w:rPr>
              <w:instrText xml:space="preserve"> PAGEREF _Toc448327450 \h </w:instrText>
            </w:r>
            <w:r w:rsidR="00EA2EB6">
              <w:rPr>
                <w:noProof/>
                <w:webHidden/>
              </w:rPr>
            </w:r>
            <w:r w:rsidR="00EA2EB6">
              <w:rPr>
                <w:noProof/>
                <w:webHidden/>
              </w:rPr>
              <w:fldChar w:fldCharType="separate"/>
            </w:r>
            <w:r w:rsidR="00DF2820">
              <w:rPr>
                <w:noProof/>
                <w:webHidden/>
              </w:rPr>
              <w:t>47</w:t>
            </w:r>
            <w:r w:rsidR="00EA2EB6">
              <w:rPr>
                <w:noProof/>
                <w:webHidden/>
              </w:rPr>
              <w:fldChar w:fldCharType="end"/>
            </w:r>
          </w:hyperlink>
        </w:p>
        <w:p w:rsidR="00EA2EB6" w:rsidRDefault="009F6271">
          <w:pPr>
            <w:pStyle w:val="TOC2"/>
            <w:rPr>
              <w:rFonts w:eastAsiaTheme="minorEastAsia"/>
              <w:noProof/>
              <w:lang w:eastAsia="es-GT"/>
            </w:rPr>
          </w:pPr>
          <w:hyperlink w:anchor="_Toc448327451" w:history="1">
            <w:r w:rsidR="00EA2EB6" w:rsidRPr="006A5DAE">
              <w:rPr>
                <w:rStyle w:val="Hyperlink"/>
                <w:noProof/>
              </w:rPr>
              <w:t>VII.</w:t>
            </w:r>
            <w:r w:rsidR="00EA2EB6">
              <w:rPr>
                <w:rFonts w:eastAsiaTheme="minorEastAsia"/>
                <w:noProof/>
                <w:lang w:eastAsia="es-GT"/>
              </w:rPr>
              <w:tab/>
            </w:r>
            <w:r w:rsidR="00EA2EB6" w:rsidRPr="006A5DAE">
              <w:rPr>
                <w:rStyle w:val="Hyperlink"/>
                <w:noProof/>
              </w:rPr>
              <w:t>Límites y responsabilidades del presente informe</w:t>
            </w:r>
            <w:r w:rsidR="00EA2EB6">
              <w:rPr>
                <w:noProof/>
                <w:webHidden/>
              </w:rPr>
              <w:tab/>
            </w:r>
            <w:r w:rsidR="00EA2EB6">
              <w:rPr>
                <w:noProof/>
                <w:webHidden/>
              </w:rPr>
              <w:fldChar w:fldCharType="begin"/>
            </w:r>
            <w:r w:rsidR="00EA2EB6">
              <w:rPr>
                <w:noProof/>
                <w:webHidden/>
              </w:rPr>
              <w:instrText xml:space="preserve"> PAGEREF _Toc448327451 \h </w:instrText>
            </w:r>
            <w:r w:rsidR="00EA2EB6">
              <w:rPr>
                <w:noProof/>
                <w:webHidden/>
              </w:rPr>
            </w:r>
            <w:r w:rsidR="00EA2EB6">
              <w:rPr>
                <w:noProof/>
                <w:webHidden/>
              </w:rPr>
              <w:fldChar w:fldCharType="separate"/>
            </w:r>
            <w:r w:rsidR="00DF2820">
              <w:rPr>
                <w:noProof/>
                <w:webHidden/>
              </w:rPr>
              <w:t>53</w:t>
            </w:r>
            <w:r w:rsidR="00EA2EB6">
              <w:rPr>
                <w:noProof/>
                <w:webHidden/>
              </w:rPr>
              <w:fldChar w:fldCharType="end"/>
            </w:r>
          </w:hyperlink>
        </w:p>
        <w:p w:rsidR="00EA2EB6" w:rsidRDefault="009F6271">
          <w:pPr>
            <w:pStyle w:val="TOC2"/>
            <w:rPr>
              <w:rFonts w:eastAsiaTheme="minorEastAsia"/>
              <w:noProof/>
              <w:lang w:eastAsia="es-GT"/>
            </w:rPr>
          </w:pPr>
          <w:hyperlink w:anchor="_Toc448327452" w:history="1">
            <w:r w:rsidR="00EA2EB6" w:rsidRPr="006A5DAE">
              <w:rPr>
                <w:rStyle w:val="Hyperlink"/>
                <w:noProof/>
              </w:rPr>
              <w:t>VIII.</w:t>
            </w:r>
            <w:r w:rsidR="00EA2EB6">
              <w:rPr>
                <w:rFonts w:eastAsiaTheme="minorEastAsia"/>
                <w:noProof/>
                <w:lang w:eastAsia="es-GT"/>
              </w:rPr>
              <w:tab/>
            </w:r>
            <w:r w:rsidR="00EA2EB6" w:rsidRPr="006A5DAE">
              <w:rPr>
                <w:rStyle w:val="Hyperlink"/>
                <w:noProof/>
              </w:rPr>
              <w:t>Metodología</w:t>
            </w:r>
            <w:r w:rsidR="00EA2EB6">
              <w:rPr>
                <w:noProof/>
                <w:webHidden/>
              </w:rPr>
              <w:tab/>
            </w:r>
            <w:r w:rsidR="00EA2EB6">
              <w:rPr>
                <w:noProof/>
                <w:webHidden/>
              </w:rPr>
              <w:fldChar w:fldCharType="begin"/>
            </w:r>
            <w:r w:rsidR="00EA2EB6">
              <w:rPr>
                <w:noProof/>
                <w:webHidden/>
              </w:rPr>
              <w:instrText xml:space="preserve"> PAGEREF _Toc448327452 \h </w:instrText>
            </w:r>
            <w:r w:rsidR="00EA2EB6">
              <w:rPr>
                <w:noProof/>
                <w:webHidden/>
              </w:rPr>
            </w:r>
            <w:r w:rsidR="00EA2EB6">
              <w:rPr>
                <w:noProof/>
                <w:webHidden/>
              </w:rPr>
              <w:fldChar w:fldCharType="separate"/>
            </w:r>
            <w:r w:rsidR="00DF2820">
              <w:rPr>
                <w:noProof/>
                <w:webHidden/>
              </w:rPr>
              <w:t>54</w:t>
            </w:r>
            <w:r w:rsidR="00EA2EB6">
              <w:rPr>
                <w:noProof/>
                <w:webHidden/>
              </w:rPr>
              <w:fldChar w:fldCharType="end"/>
            </w:r>
          </w:hyperlink>
        </w:p>
        <w:p w:rsidR="00EA2EB6" w:rsidRDefault="009F6271">
          <w:pPr>
            <w:pStyle w:val="TOC3"/>
            <w:rPr>
              <w:rFonts w:eastAsiaTheme="minorEastAsia"/>
              <w:noProof/>
              <w:lang w:eastAsia="es-GT"/>
            </w:rPr>
          </w:pPr>
          <w:hyperlink w:anchor="_Toc448327453" w:history="1">
            <w:r w:rsidR="00EA2EB6" w:rsidRPr="006A5DAE">
              <w:rPr>
                <w:rStyle w:val="Hyperlink"/>
                <w:noProof/>
              </w:rPr>
              <w:t>1.</w:t>
            </w:r>
            <w:r w:rsidR="00EA2EB6">
              <w:rPr>
                <w:rFonts w:eastAsiaTheme="minorEastAsia"/>
                <w:noProof/>
                <w:lang w:eastAsia="es-GT"/>
              </w:rPr>
              <w:tab/>
            </w:r>
            <w:r w:rsidR="00EA2EB6" w:rsidRPr="006A5DAE">
              <w:rPr>
                <w:rStyle w:val="Hyperlink"/>
                <w:noProof/>
              </w:rPr>
              <w:t>Marco Jurídico de la Industria Extractiva</w:t>
            </w:r>
            <w:r w:rsidR="00EA2EB6">
              <w:rPr>
                <w:noProof/>
                <w:webHidden/>
              </w:rPr>
              <w:tab/>
            </w:r>
            <w:r w:rsidR="00EA2EB6">
              <w:rPr>
                <w:noProof/>
                <w:webHidden/>
              </w:rPr>
              <w:fldChar w:fldCharType="begin"/>
            </w:r>
            <w:r w:rsidR="00EA2EB6">
              <w:rPr>
                <w:noProof/>
                <w:webHidden/>
              </w:rPr>
              <w:instrText xml:space="preserve"> PAGEREF _Toc448327453 \h </w:instrText>
            </w:r>
            <w:r w:rsidR="00EA2EB6">
              <w:rPr>
                <w:noProof/>
                <w:webHidden/>
              </w:rPr>
            </w:r>
            <w:r w:rsidR="00EA2EB6">
              <w:rPr>
                <w:noProof/>
                <w:webHidden/>
              </w:rPr>
              <w:fldChar w:fldCharType="separate"/>
            </w:r>
            <w:r w:rsidR="00DF2820">
              <w:rPr>
                <w:noProof/>
                <w:webHidden/>
              </w:rPr>
              <w:t>57</w:t>
            </w:r>
            <w:r w:rsidR="00EA2EB6">
              <w:rPr>
                <w:noProof/>
                <w:webHidden/>
              </w:rPr>
              <w:fldChar w:fldCharType="end"/>
            </w:r>
          </w:hyperlink>
        </w:p>
        <w:p w:rsidR="00EA2EB6" w:rsidRDefault="009F6271">
          <w:pPr>
            <w:pStyle w:val="TOC3"/>
            <w:rPr>
              <w:rFonts w:eastAsiaTheme="minorEastAsia"/>
              <w:noProof/>
              <w:lang w:eastAsia="es-GT"/>
            </w:rPr>
          </w:pPr>
          <w:hyperlink w:anchor="_Toc448327454" w:history="1">
            <w:r w:rsidR="00EA2EB6" w:rsidRPr="006A5DAE">
              <w:rPr>
                <w:rStyle w:val="Hyperlink"/>
                <w:noProof/>
              </w:rPr>
              <w:t>2.</w:t>
            </w:r>
            <w:r w:rsidR="00EA2EB6">
              <w:rPr>
                <w:rFonts w:eastAsiaTheme="minorEastAsia"/>
                <w:noProof/>
                <w:lang w:eastAsia="es-GT"/>
              </w:rPr>
              <w:tab/>
            </w:r>
            <w:r w:rsidR="00EA2EB6" w:rsidRPr="006A5DAE">
              <w:rPr>
                <w:rStyle w:val="Hyperlink"/>
                <w:noProof/>
              </w:rPr>
              <w:t>Marco jurídico fiscal</w:t>
            </w:r>
            <w:r w:rsidR="00EA2EB6">
              <w:rPr>
                <w:noProof/>
                <w:webHidden/>
              </w:rPr>
              <w:tab/>
            </w:r>
            <w:r w:rsidR="00EA2EB6">
              <w:rPr>
                <w:noProof/>
                <w:webHidden/>
              </w:rPr>
              <w:fldChar w:fldCharType="begin"/>
            </w:r>
            <w:r w:rsidR="00EA2EB6">
              <w:rPr>
                <w:noProof/>
                <w:webHidden/>
              </w:rPr>
              <w:instrText xml:space="preserve"> PAGEREF _Toc448327454 \h </w:instrText>
            </w:r>
            <w:r w:rsidR="00EA2EB6">
              <w:rPr>
                <w:noProof/>
                <w:webHidden/>
              </w:rPr>
            </w:r>
            <w:r w:rsidR="00EA2EB6">
              <w:rPr>
                <w:noProof/>
                <w:webHidden/>
              </w:rPr>
              <w:fldChar w:fldCharType="separate"/>
            </w:r>
            <w:r w:rsidR="00DF2820">
              <w:rPr>
                <w:noProof/>
                <w:webHidden/>
              </w:rPr>
              <w:t>59</w:t>
            </w:r>
            <w:r w:rsidR="00EA2EB6">
              <w:rPr>
                <w:noProof/>
                <w:webHidden/>
              </w:rPr>
              <w:fldChar w:fldCharType="end"/>
            </w:r>
          </w:hyperlink>
        </w:p>
        <w:p w:rsidR="00EA2EB6" w:rsidRDefault="009F6271">
          <w:pPr>
            <w:pStyle w:val="TOC3"/>
            <w:rPr>
              <w:rFonts w:eastAsiaTheme="minorEastAsia"/>
              <w:noProof/>
              <w:lang w:eastAsia="es-GT"/>
            </w:rPr>
          </w:pPr>
          <w:hyperlink w:anchor="_Toc448327455" w:history="1">
            <w:r w:rsidR="00EA2EB6" w:rsidRPr="006A5DAE">
              <w:rPr>
                <w:rStyle w:val="Hyperlink"/>
                <w:noProof/>
              </w:rPr>
              <w:t>3.</w:t>
            </w:r>
            <w:r w:rsidR="00EA2EB6">
              <w:rPr>
                <w:rFonts w:eastAsiaTheme="minorEastAsia"/>
                <w:noProof/>
                <w:lang w:eastAsia="es-GT"/>
              </w:rPr>
              <w:tab/>
            </w:r>
            <w:r w:rsidR="00EA2EB6" w:rsidRPr="006A5DAE">
              <w:rPr>
                <w:rStyle w:val="Hyperlink"/>
                <w:noProof/>
              </w:rPr>
              <w:t>Aportes del EITI en Honduras</w:t>
            </w:r>
            <w:r w:rsidR="00EA2EB6">
              <w:rPr>
                <w:noProof/>
                <w:webHidden/>
              </w:rPr>
              <w:tab/>
            </w:r>
            <w:r w:rsidR="00EA2EB6">
              <w:rPr>
                <w:noProof/>
                <w:webHidden/>
              </w:rPr>
              <w:fldChar w:fldCharType="begin"/>
            </w:r>
            <w:r w:rsidR="00EA2EB6">
              <w:rPr>
                <w:noProof/>
                <w:webHidden/>
              </w:rPr>
              <w:instrText xml:space="preserve"> PAGEREF _Toc448327455 \h </w:instrText>
            </w:r>
            <w:r w:rsidR="00EA2EB6">
              <w:rPr>
                <w:noProof/>
                <w:webHidden/>
              </w:rPr>
            </w:r>
            <w:r w:rsidR="00EA2EB6">
              <w:rPr>
                <w:noProof/>
                <w:webHidden/>
              </w:rPr>
              <w:fldChar w:fldCharType="separate"/>
            </w:r>
            <w:r w:rsidR="00DF2820">
              <w:rPr>
                <w:noProof/>
                <w:webHidden/>
              </w:rPr>
              <w:t>69</w:t>
            </w:r>
            <w:r w:rsidR="00EA2EB6">
              <w:rPr>
                <w:noProof/>
                <w:webHidden/>
              </w:rPr>
              <w:fldChar w:fldCharType="end"/>
            </w:r>
          </w:hyperlink>
        </w:p>
        <w:p w:rsidR="00EA2EB6" w:rsidRDefault="009F6271">
          <w:pPr>
            <w:pStyle w:val="TOC3"/>
            <w:rPr>
              <w:rFonts w:eastAsiaTheme="minorEastAsia"/>
              <w:noProof/>
              <w:lang w:eastAsia="es-GT"/>
            </w:rPr>
          </w:pPr>
          <w:hyperlink w:anchor="_Toc448327456" w:history="1">
            <w:r w:rsidR="00EA2EB6" w:rsidRPr="006A5DAE">
              <w:rPr>
                <w:rStyle w:val="Hyperlink"/>
                <w:noProof/>
              </w:rPr>
              <w:t>4.</w:t>
            </w:r>
            <w:r w:rsidR="00EA2EB6">
              <w:rPr>
                <w:rFonts w:eastAsiaTheme="minorEastAsia"/>
                <w:noProof/>
                <w:lang w:eastAsia="es-GT"/>
              </w:rPr>
              <w:tab/>
            </w:r>
            <w:r w:rsidR="00EA2EB6" w:rsidRPr="006A5DAE">
              <w:rPr>
                <w:rStyle w:val="Hyperlink"/>
                <w:noProof/>
              </w:rPr>
              <w:t>Esquema del marco conceptual del Informe de la EITI-HN</w:t>
            </w:r>
            <w:r w:rsidR="00EA2EB6">
              <w:rPr>
                <w:noProof/>
                <w:webHidden/>
              </w:rPr>
              <w:tab/>
            </w:r>
            <w:r w:rsidR="00EA2EB6">
              <w:rPr>
                <w:noProof/>
                <w:webHidden/>
              </w:rPr>
              <w:fldChar w:fldCharType="begin"/>
            </w:r>
            <w:r w:rsidR="00EA2EB6">
              <w:rPr>
                <w:noProof/>
                <w:webHidden/>
              </w:rPr>
              <w:instrText xml:space="preserve"> PAGEREF _Toc448327456 \h </w:instrText>
            </w:r>
            <w:r w:rsidR="00EA2EB6">
              <w:rPr>
                <w:noProof/>
                <w:webHidden/>
              </w:rPr>
            </w:r>
            <w:r w:rsidR="00EA2EB6">
              <w:rPr>
                <w:noProof/>
                <w:webHidden/>
              </w:rPr>
              <w:fldChar w:fldCharType="separate"/>
            </w:r>
            <w:r w:rsidR="00DF2820">
              <w:rPr>
                <w:noProof/>
                <w:webHidden/>
              </w:rPr>
              <w:t>72</w:t>
            </w:r>
            <w:r w:rsidR="00EA2EB6">
              <w:rPr>
                <w:noProof/>
                <w:webHidden/>
              </w:rPr>
              <w:fldChar w:fldCharType="end"/>
            </w:r>
          </w:hyperlink>
        </w:p>
        <w:p w:rsidR="00EA2EB6" w:rsidRDefault="009F6271">
          <w:pPr>
            <w:pStyle w:val="TOC2"/>
            <w:rPr>
              <w:rFonts w:eastAsiaTheme="minorEastAsia"/>
              <w:noProof/>
              <w:lang w:eastAsia="es-GT"/>
            </w:rPr>
          </w:pPr>
          <w:hyperlink w:anchor="_Toc448327457" w:history="1">
            <w:r w:rsidR="00EA2EB6" w:rsidRPr="006A5DAE">
              <w:rPr>
                <w:rStyle w:val="Hyperlink"/>
                <w:rFonts w:cs="Arial"/>
                <w:noProof/>
              </w:rPr>
              <w:t>IX.</w:t>
            </w:r>
            <w:r w:rsidR="00EA2EB6">
              <w:rPr>
                <w:rFonts w:eastAsiaTheme="minorEastAsia"/>
                <w:noProof/>
                <w:lang w:eastAsia="es-GT"/>
              </w:rPr>
              <w:tab/>
            </w:r>
            <w:r w:rsidR="00EA2EB6" w:rsidRPr="006A5DAE">
              <w:rPr>
                <w:rStyle w:val="Hyperlink"/>
                <w:rFonts w:cs="Arial"/>
                <w:noProof/>
              </w:rPr>
              <w:t>Conciliación de los pagos efectuados por las empresas participantes y los ingresos recibidos por las entidades de Gobierno.</w:t>
            </w:r>
            <w:r w:rsidR="00EA2EB6">
              <w:rPr>
                <w:noProof/>
                <w:webHidden/>
              </w:rPr>
              <w:tab/>
            </w:r>
            <w:r w:rsidR="00EA2EB6">
              <w:rPr>
                <w:noProof/>
                <w:webHidden/>
              </w:rPr>
              <w:fldChar w:fldCharType="begin"/>
            </w:r>
            <w:r w:rsidR="00EA2EB6">
              <w:rPr>
                <w:noProof/>
                <w:webHidden/>
              </w:rPr>
              <w:instrText xml:space="preserve"> PAGEREF _Toc448327457 \h </w:instrText>
            </w:r>
            <w:r w:rsidR="00EA2EB6">
              <w:rPr>
                <w:noProof/>
                <w:webHidden/>
              </w:rPr>
            </w:r>
            <w:r w:rsidR="00EA2EB6">
              <w:rPr>
                <w:noProof/>
                <w:webHidden/>
              </w:rPr>
              <w:fldChar w:fldCharType="separate"/>
            </w:r>
            <w:r w:rsidR="00DF2820">
              <w:rPr>
                <w:noProof/>
                <w:webHidden/>
              </w:rPr>
              <w:t>75</w:t>
            </w:r>
            <w:r w:rsidR="00EA2EB6">
              <w:rPr>
                <w:noProof/>
                <w:webHidden/>
              </w:rPr>
              <w:fldChar w:fldCharType="end"/>
            </w:r>
          </w:hyperlink>
        </w:p>
        <w:p w:rsidR="00EA2EB6" w:rsidRDefault="009F6271">
          <w:pPr>
            <w:pStyle w:val="TOC2"/>
            <w:rPr>
              <w:rFonts w:eastAsiaTheme="minorEastAsia"/>
              <w:noProof/>
              <w:lang w:eastAsia="es-GT"/>
            </w:rPr>
          </w:pPr>
          <w:hyperlink w:anchor="_Toc448327458" w:history="1">
            <w:r w:rsidR="00EA2EB6" w:rsidRPr="006A5DAE">
              <w:rPr>
                <w:rStyle w:val="Hyperlink"/>
                <w:rFonts w:cs="Arial"/>
                <w:noProof/>
              </w:rPr>
              <w:t>X.</w:t>
            </w:r>
            <w:r w:rsidR="00EA2EB6">
              <w:rPr>
                <w:rFonts w:eastAsiaTheme="minorEastAsia"/>
                <w:noProof/>
                <w:lang w:eastAsia="es-GT"/>
              </w:rPr>
              <w:tab/>
            </w:r>
            <w:r w:rsidR="00EA2EB6" w:rsidRPr="006A5DAE">
              <w:rPr>
                <w:rStyle w:val="Hyperlink"/>
                <w:rFonts w:cs="Arial"/>
                <w:noProof/>
              </w:rPr>
              <w:t>Otros pagos sociales / responsabilidad social efectuados por las empresas adheridas</w:t>
            </w:r>
            <w:r w:rsidR="00EA2EB6">
              <w:rPr>
                <w:noProof/>
                <w:webHidden/>
              </w:rPr>
              <w:tab/>
            </w:r>
            <w:r w:rsidR="00EA2EB6">
              <w:rPr>
                <w:noProof/>
                <w:webHidden/>
              </w:rPr>
              <w:fldChar w:fldCharType="begin"/>
            </w:r>
            <w:r w:rsidR="00EA2EB6">
              <w:rPr>
                <w:noProof/>
                <w:webHidden/>
              </w:rPr>
              <w:instrText xml:space="preserve"> PAGEREF _Toc448327458 \h </w:instrText>
            </w:r>
            <w:r w:rsidR="00EA2EB6">
              <w:rPr>
                <w:noProof/>
                <w:webHidden/>
              </w:rPr>
            </w:r>
            <w:r w:rsidR="00EA2EB6">
              <w:rPr>
                <w:noProof/>
                <w:webHidden/>
              </w:rPr>
              <w:fldChar w:fldCharType="separate"/>
            </w:r>
            <w:r w:rsidR="00DF2820">
              <w:rPr>
                <w:noProof/>
                <w:webHidden/>
              </w:rPr>
              <w:t>86</w:t>
            </w:r>
            <w:r w:rsidR="00EA2EB6">
              <w:rPr>
                <w:noProof/>
                <w:webHidden/>
              </w:rPr>
              <w:fldChar w:fldCharType="end"/>
            </w:r>
          </w:hyperlink>
        </w:p>
        <w:p w:rsidR="00EA2EB6" w:rsidRDefault="009F6271">
          <w:pPr>
            <w:pStyle w:val="TOC2"/>
            <w:rPr>
              <w:rFonts w:eastAsiaTheme="minorEastAsia"/>
              <w:noProof/>
              <w:lang w:eastAsia="es-GT"/>
            </w:rPr>
          </w:pPr>
          <w:hyperlink w:anchor="_Toc448327459" w:history="1">
            <w:r w:rsidR="00EA2EB6" w:rsidRPr="006A5DAE">
              <w:rPr>
                <w:rStyle w:val="Hyperlink"/>
                <w:rFonts w:cs="Arial"/>
                <w:noProof/>
              </w:rPr>
              <w:t>XI.</w:t>
            </w:r>
            <w:r w:rsidR="00EA2EB6">
              <w:rPr>
                <w:rFonts w:eastAsiaTheme="minorEastAsia"/>
                <w:noProof/>
                <w:lang w:eastAsia="es-GT"/>
              </w:rPr>
              <w:tab/>
            </w:r>
            <w:r w:rsidR="00EA2EB6" w:rsidRPr="006A5DAE">
              <w:rPr>
                <w:rStyle w:val="Hyperlink"/>
                <w:rFonts w:cs="Arial"/>
                <w:noProof/>
              </w:rPr>
              <w:t>Conclusiones y recomendaciones derivadas de la conciliación de los pagos efectuados por las empresas participantes y los ingresos recibidos por las entidades de Gobierno</w:t>
            </w:r>
            <w:r w:rsidR="00EA2EB6">
              <w:rPr>
                <w:noProof/>
                <w:webHidden/>
              </w:rPr>
              <w:tab/>
            </w:r>
            <w:r w:rsidR="00EA2EB6">
              <w:rPr>
                <w:noProof/>
                <w:webHidden/>
              </w:rPr>
              <w:fldChar w:fldCharType="begin"/>
            </w:r>
            <w:r w:rsidR="00EA2EB6">
              <w:rPr>
                <w:noProof/>
                <w:webHidden/>
              </w:rPr>
              <w:instrText xml:space="preserve"> PAGEREF _Toc448327459 \h </w:instrText>
            </w:r>
            <w:r w:rsidR="00EA2EB6">
              <w:rPr>
                <w:noProof/>
                <w:webHidden/>
              </w:rPr>
            </w:r>
            <w:r w:rsidR="00EA2EB6">
              <w:rPr>
                <w:noProof/>
                <w:webHidden/>
              </w:rPr>
              <w:fldChar w:fldCharType="separate"/>
            </w:r>
            <w:r w:rsidR="00DF2820">
              <w:rPr>
                <w:noProof/>
                <w:webHidden/>
              </w:rPr>
              <w:t>87</w:t>
            </w:r>
            <w:r w:rsidR="00EA2EB6">
              <w:rPr>
                <w:noProof/>
                <w:webHidden/>
              </w:rPr>
              <w:fldChar w:fldCharType="end"/>
            </w:r>
          </w:hyperlink>
        </w:p>
        <w:p w:rsidR="00EA2EB6" w:rsidRDefault="009F6271">
          <w:pPr>
            <w:pStyle w:val="TOC2"/>
            <w:rPr>
              <w:rFonts w:eastAsiaTheme="minorEastAsia"/>
              <w:noProof/>
              <w:lang w:eastAsia="es-GT"/>
            </w:rPr>
          </w:pPr>
          <w:hyperlink w:anchor="_Toc448327460" w:history="1">
            <w:r w:rsidR="00EA2EB6" w:rsidRPr="006A5DAE">
              <w:rPr>
                <w:rStyle w:val="Hyperlink"/>
                <w:rFonts w:cs="Arial"/>
                <w:noProof/>
              </w:rPr>
              <w:t>XII.</w:t>
            </w:r>
            <w:r w:rsidR="00EA2EB6">
              <w:rPr>
                <w:rFonts w:eastAsiaTheme="minorEastAsia"/>
                <w:noProof/>
                <w:lang w:eastAsia="es-GT"/>
              </w:rPr>
              <w:tab/>
            </w:r>
            <w:r w:rsidR="00EA2EB6" w:rsidRPr="006A5DAE">
              <w:rPr>
                <w:rStyle w:val="Hyperlink"/>
                <w:rFonts w:cs="Arial"/>
                <w:noProof/>
              </w:rPr>
              <w:t>Anexos</w:t>
            </w:r>
            <w:r w:rsidR="00EA2EB6">
              <w:rPr>
                <w:noProof/>
                <w:webHidden/>
              </w:rPr>
              <w:tab/>
            </w:r>
            <w:r w:rsidR="00EA2EB6">
              <w:rPr>
                <w:noProof/>
                <w:webHidden/>
              </w:rPr>
              <w:fldChar w:fldCharType="begin"/>
            </w:r>
            <w:r w:rsidR="00EA2EB6">
              <w:rPr>
                <w:noProof/>
                <w:webHidden/>
              </w:rPr>
              <w:instrText xml:space="preserve"> PAGEREF _Toc448327460 \h </w:instrText>
            </w:r>
            <w:r w:rsidR="00EA2EB6">
              <w:rPr>
                <w:noProof/>
                <w:webHidden/>
              </w:rPr>
            </w:r>
            <w:r w:rsidR="00EA2EB6">
              <w:rPr>
                <w:noProof/>
                <w:webHidden/>
              </w:rPr>
              <w:fldChar w:fldCharType="separate"/>
            </w:r>
            <w:r w:rsidR="00DF2820">
              <w:rPr>
                <w:noProof/>
                <w:webHidden/>
              </w:rPr>
              <w:t>92</w:t>
            </w:r>
            <w:r w:rsidR="00EA2EB6">
              <w:rPr>
                <w:noProof/>
                <w:webHidden/>
              </w:rPr>
              <w:fldChar w:fldCharType="end"/>
            </w:r>
          </w:hyperlink>
        </w:p>
        <w:p w:rsidR="008A19FF" w:rsidRPr="002F255C" w:rsidRDefault="00667214" w:rsidP="008A19FF">
          <w:pPr>
            <w:jc w:val="both"/>
            <w:rPr>
              <w:noProof/>
            </w:rPr>
          </w:pPr>
          <w:r w:rsidRPr="002F255C">
            <w:rPr>
              <w:b/>
              <w:bCs/>
              <w:noProof/>
              <w:sz w:val="24"/>
              <w:szCs w:val="24"/>
            </w:rPr>
            <w:fldChar w:fldCharType="end"/>
          </w:r>
        </w:p>
      </w:sdtContent>
    </w:sdt>
    <w:p w:rsidR="008A19FF" w:rsidRPr="002F255C" w:rsidRDefault="00667214" w:rsidP="008A19FF">
      <w:pPr>
        <w:jc w:val="both"/>
      </w:pPr>
      <w:r w:rsidRPr="002F255C">
        <w:rPr>
          <w:rFonts w:ascii="Arial" w:hAnsi="Arial" w:cs="Arial"/>
          <w:sz w:val="20"/>
        </w:rPr>
        <w:br w:type="page"/>
      </w:r>
      <w:bookmarkStart w:id="2" w:name="_Toc437447623"/>
    </w:p>
    <w:p w:rsidR="00EF5207" w:rsidRPr="002F255C" w:rsidRDefault="00EF5207" w:rsidP="00EE7375">
      <w:pPr>
        <w:jc w:val="both"/>
        <w:rPr>
          <w:rFonts w:ascii="Arial" w:hAnsi="Arial" w:cs="Arial"/>
          <w:b/>
          <w:color w:val="000000" w:themeColor="text1"/>
          <w:sz w:val="32"/>
          <w:szCs w:val="24"/>
        </w:rPr>
        <w:sectPr w:rsidR="00EF5207" w:rsidRPr="002F255C" w:rsidSect="001C14CD">
          <w:headerReference w:type="default" r:id="rId9"/>
          <w:pgSz w:w="12240" w:h="15840"/>
          <w:pgMar w:top="2552" w:right="1140" w:bottom="1134" w:left="1418" w:header="709" w:footer="709" w:gutter="0"/>
          <w:cols w:space="708"/>
          <w:docGrid w:linePitch="360"/>
        </w:sectPr>
      </w:pPr>
    </w:p>
    <w:p w:rsidR="00EE7375" w:rsidRPr="002F255C" w:rsidRDefault="00EE7375" w:rsidP="00EE7375">
      <w:pPr>
        <w:jc w:val="both"/>
        <w:rPr>
          <w:rFonts w:ascii="Arial" w:hAnsi="Arial" w:cs="Arial"/>
          <w:b/>
          <w:color w:val="000000" w:themeColor="text1"/>
          <w:sz w:val="32"/>
          <w:szCs w:val="24"/>
        </w:rPr>
      </w:pPr>
      <w:r w:rsidRPr="002F255C">
        <w:rPr>
          <w:rFonts w:ascii="Arial" w:hAnsi="Arial" w:cs="Arial"/>
          <w:b/>
          <w:color w:val="000000" w:themeColor="text1"/>
          <w:sz w:val="32"/>
          <w:szCs w:val="24"/>
        </w:rPr>
        <w:lastRenderedPageBreak/>
        <w:t>Í</w:t>
      </w:r>
      <w:r w:rsidR="00EF5207" w:rsidRPr="002F255C">
        <w:rPr>
          <w:rFonts w:ascii="Arial" w:hAnsi="Arial" w:cs="Arial"/>
          <w:b/>
          <w:color w:val="000000" w:themeColor="text1"/>
          <w:sz w:val="32"/>
          <w:szCs w:val="24"/>
        </w:rPr>
        <w:t>ndice de Gráficos</w:t>
      </w:r>
    </w:p>
    <w:p w:rsidR="00501261" w:rsidRPr="002F255C" w:rsidRDefault="00EE7375" w:rsidP="00D9128D">
      <w:pPr>
        <w:pStyle w:val="ListParagraph"/>
        <w:numPr>
          <w:ilvl w:val="0"/>
          <w:numId w:val="48"/>
        </w:numPr>
        <w:rPr>
          <w:rFonts w:ascii="Arial" w:hAnsi="Arial" w:cs="Arial"/>
          <w:szCs w:val="20"/>
        </w:rPr>
      </w:pPr>
      <w:r w:rsidRPr="002F255C">
        <w:rPr>
          <w:rFonts w:ascii="Arial" w:hAnsi="Arial" w:cs="Arial"/>
          <w:bCs/>
          <w:szCs w:val="20"/>
        </w:rPr>
        <w:t>Participación Del Sector Extractivo</w:t>
      </w:r>
    </w:p>
    <w:p w:rsidR="00EE7375" w:rsidRPr="002F255C" w:rsidRDefault="00EE7375" w:rsidP="00501261">
      <w:pPr>
        <w:pStyle w:val="ListParagraph"/>
        <w:ind w:left="360"/>
        <w:rPr>
          <w:rFonts w:ascii="Arial" w:hAnsi="Arial" w:cs="Arial"/>
          <w:szCs w:val="20"/>
        </w:rPr>
      </w:pPr>
      <w:r w:rsidRPr="002F255C">
        <w:rPr>
          <w:rFonts w:ascii="Arial" w:hAnsi="Arial" w:cs="Arial"/>
          <w:bCs/>
          <w:szCs w:val="20"/>
        </w:rPr>
        <w:t>En</w:t>
      </w:r>
      <w:r w:rsidR="00501261" w:rsidRPr="002F255C">
        <w:rPr>
          <w:rFonts w:ascii="Arial" w:hAnsi="Arial" w:cs="Arial"/>
          <w:bCs/>
          <w:szCs w:val="20"/>
        </w:rPr>
        <w:t xml:space="preserve"> e</w:t>
      </w:r>
      <w:r w:rsidR="002E3FD4" w:rsidRPr="002F255C">
        <w:rPr>
          <w:rFonts w:ascii="Arial" w:hAnsi="Arial" w:cs="Arial"/>
          <w:bCs/>
          <w:szCs w:val="20"/>
        </w:rPr>
        <w:t>l PIB Latino América……………….2</w:t>
      </w:r>
      <w:r w:rsidR="0067302A" w:rsidRPr="002F255C">
        <w:rPr>
          <w:rFonts w:ascii="Arial" w:hAnsi="Arial" w:cs="Arial"/>
          <w:bCs/>
          <w:szCs w:val="20"/>
        </w:rPr>
        <w:t>4</w:t>
      </w:r>
    </w:p>
    <w:p w:rsidR="00EE7375" w:rsidRPr="002F255C" w:rsidRDefault="00EE7375" w:rsidP="00D9128D">
      <w:pPr>
        <w:pStyle w:val="ListParagraph"/>
        <w:numPr>
          <w:ilvl w:val="0"/>
          <w:numId w:val="48"/>
        </w:numPr>
        <w:rPr>
          <w:rFonts w:ascii="Arial" w:hAnsi="Arial" w:cs="Arial"/>
          <w:bCs/>
          <w:szCs w:val="20"/>
        </w:rPr>
      </w:pPr>
      <w:r w:rsidRPr="002F255C">
        <w:rPr>
          <w:rFonts w:ascii="Arial" w:hAnsi="Arial" w:cs="Arial"/>
          <w:bCs/>
          <w:szCs w:val="20"/>
        </w:rPr>
        <w:t>Participación del sector extractivo en el PIB Honduras………….………</w:t>
      </w:r>
      <w:r w:rsidR="00DC611A" w:rsidRPr="002F255C">
        <w:rPr>
          <w:rFonts w:ascii="Arial" w:hAnsi="Arial" w:cs="Arial"/>
          <w:bCs/>
          <w:sz w:val="20"/>
          <w:szCs w:val="20"/>
        </w:rPr>
        <w:t>…………</w:t>
      </w:r>
      <w:r w:rsidR="002E3FD4" w:rsidRPr="002F255C">
        <w:rPr>
          <w:rFonts w:ascii="Arial" w:hAnsi="Arial" w:cs="Arial"/>
          <w:bCs/>
          <w:sz w:val="20"/>
          <w:szCs w:val="20"/>
        </w:rPr>
        <w:t xml:space="preserve"> </w:t>
      </w:r>
      <w:r w:rsidR="0067302A" w:rsidRPr="002F255C">
        <w:rPr>
          <w:rFonts w:ascii="Arial" w:hAnsi="Arial" w:cs="Arial"/>
          <w:bCs/>
          <w:szCs w:val="20"/>
        </w:rPr>
        <w:t>25</w:t>
      </w:r>
    </w:p>
    <w:p w:rsidR="00EE7375" w:rsidRPr="002F255C" w:rsidRDefault="00EE7375" w:rsidP="00D9128D">
      <w:pPr>
        <w:pStyle w:val="ListParagraph"/>
        <w:numPr>
          <w:ilvl w:val="0"/>
          <w:numId w:val="48"/>
        </w:numPr>
        <w:rPr>
          <w:rFonts w:ascii="Arial" w:hAnsi="Arial" w:cs="Arial"/>
          <w:szCs w:val="20"/>
        </w:rPr>
      </w:pPr>
      <w:r w:rsidRPr="002F255C">
        <w:rPr>
          <w:rFonts w:ascii="Arial" w:hAnsi="Arial" w:cs="Arial"/>
          <w:szCs w:val="20"/>
        </w:rPr>
        <w:t>Mapa de solicitudes y concesiones Mineras Honduras………</w:t>
      </w:r>
      <w:r w:rsidR="00501261" w:rsidRPr="002F255C">
        <w:rPr>
          <w:rFonts w:ascii="Arial" w:hAnsi="Arial" w:cs="Arial"/>
          <w:szCs w:val="20"/>
        </w:rPr>
        <w:t xml:space="preserve"> </w:t>
      </w:r>
      <w:r w:rsidRPr="002F255C">
        <w:rPr>
          <w:rFonts w:ascii="Arial" w:hAnsi="Arial" w:cs="Arial"/>
          <w:szCs w:val="20"/>
        </w:rPr>
        <w:t>…….……</w:t>
      </w:r>
      <w:r w:rsidR="00DC611A" w:rsidRPr="002F255C">
        <w:rPr>
          <w:rFonts w:ascii="Arial" w:hAnsi="Arial" w:cs="Arial"/>
          <w:szCs w:val="20"/>
        </w:rPr>
        <w:t xml:space="preserve"> </w:t>
      </w:r>
      <w:r w:rsidR="002E3FD4" w:rsidRPr="002F255C">
        <w:rPr>
          <w:rFonts w:ascii="Arial" w:hAnsi="Arial" w:cs="Arial"/>
          <w:szCs w:val="20"/>
        </w:rPr>
        <w:t>… 2</w:t>
      </w:r>
      <w:r w:rsidR="0067302A" w:rsidRPr="002F255C">
        <w:rPr>
          <w:rFonts w:ascii="Arial" w:hAnsi="Arial" w:cs="Arial"/>
          <w:szCs w:val="20"/>
        </w:rPr>
        <w:t>6</w:t>
      </w:r>
    </w:p>
    <w:p w:rsidR="00EE7375" w:rsidRPr="002F255C" w:rsidRDefault="00EE7375" w:rsidP="00D9128D">
      <w:pPr>
        <w:pStyle w:val="ListParagraph"/>
        <w:numPr>
          <w:ilvl w:val="0"/>
          <w:numId w:val="48"/>
        </w:numPr>
        <w:ind w:right="-93"/>
        <w:rPr>
          <w:rFonts w:ascii="Arial" w:hAnsi="Arial" w:cs="Arial"/>
          <w:szCs w:val="20"/>
        </w:rPr>
      </w:pPr>
      <w:r w:rsidRPr="002F255C">
        <w:rPr>
          <w:rFonts w:ascii="Arial" w:hAnsi="Arial" w:cs="Arial"/>
          <w:szCs w:val="20"/>
        </w:rPr>
        <w:t>Mapa Mineralógico de Honduras</w:t>
      </w:r>
      <w:r w:rsidR="002E3FD4" w:rsidRPr="002F255C">
        <w:rPr>
          <w:rFonts w:ascii="Arial" w:hAnsi="Arial" w:cs="Arial"/>
          <w:szCs w:val="20"/>
        </w:rPr>
        <w:t xml:space="preserve"> (Metálicos)</w:t>
      </w:r>
      <w:r w:rsidRPr="002F255C">
        <w:rPr>
          <w:rFonts w:ascii="Arial" w:hAnsi="Arial" w:cs="Arial"/>
          <w:szCs w:val="20"/>
        </w:rPr>
        <w:t>……………………………</w:t>
      </w:r>
      <w:r w:rsidR="00DC611A" w:rsidRPr="002F255C">
        <w:rPr>
          <w:rFonts w:ascii="Arial" w:hAnsi="Arial" w:cs="Arial"/>
          <w:szCs w:val="20"/>
        </w:rPr>
        <w:t xml:space="preserve"> </w:t>
      </w:r>
      <w:r w:rsidR="002E3FD4" w:rsidRPr="002F255C">
        <w:rPr>
          <w:rFonts w:ascii="Arial" w:hAnsi="Arial" w:cs="Arial"/>
          <w:szCs w:val="20"/>
        </w:rPr>
        <w:t xml:space="preserve"> ..2</w:t>
      </w:r>
      <w:r w:rsidR="0067302A" w:rsidRPr="002F255C">
        <w:rPr>
          <w:rFonts w:ascii="Arial" w:hAnsi="Arial" w:cs="Arial"/>
          <w:szCs w:val="20"/>
        </w:rPr>
        <w:t>7</w:t>
      </w:r>
    </w:p>
    <w:p w:rsidR="00EE7375" w:rsidRPr="002F255C" w:rsidRDefault="00EE7375" w:rsidP="00D9128D">
      <w:pPr>
        <w:pStyle w:val="ListParagraph"/>
        <w:numPr>
          <w:ilvl w:val="0"/>
          <w:numId w:val="48"/>
        </w:numPr>
        <w:rPr>
          <w:rFonts w:ascii="Arial" w:hAnsi="Arial" w:cs="Arial"/>
          <w:szCs w:val="20"/>
        </w:rPr>
      </w:pPr>
      <w:r w:rsidRPr="002F255C">
        <w:rPr>
          <w:rFonts w:ascii="Arial" w:hAnsi="Arial" w:cs="Arial"/>
          <w:szCs w:val="20"/>
        </w:rPr>
        <w:t>Mapa Metalogenético de Honduras</w:t>
      </w:r>
      <w:r w:rsidR="002E3FD4" w:rsidRPr="002F255C">
        <w:rPr>
          <w:rFonts w:ascii="Arial" w:hAnsi="Arial" w:cs="Arial"/>
          <w:szCs w:val="20"/>
        </w:rPr>
        <w:t xml:space="preserve"> (Minerales no Metálicos)………</w:t>
      </w:r>
      <w:r w:rsidRPr="002F255C">
        <w:rPr>
          <w:rFonts w:ascii="Arial" w:hAnsi="Arial" w:cs="Arial"/>
          <w:szCs w:val="20"/>
        </w:rPr>
        <w:t>………</w:t>
      </w:r>
      <w:r w:rsidR="0067302A" w:rsidRPr="002F255C">
        <w:rPr>
          <w:rFonts w:ascii="Arial" w:hAnsi="Arial" w:cs="Arial"/>
          <w:szCs w:val="20"/>
        </w:rPr>
        <w:t>28</w:t>
      </w:r>
    </w:p>
    <w:p w:rsidR="00EE7375" w:rsidRPr="002F255C" w:rsidRDefault="00EE7375" w:rsidP="00D9128D">
      <w:pPr>
        <w:pStyle w:val="ListParagraph"/>
        <w:numPr>
          <w:ilvl w:val="0"/>
          <w:numId w:val="48"/>
        </w:numPr>
        <w:rPr>
          <w:rFonts w:ascii="Arial" w:hAnsi="Arial" w:cs="Arial"/>
          <w:szCs w:val="20"/>
        </w:rPr>
      </w:pPr>
      <w:r w:rsidRPr="002F255C">
        <w:rPr>
          <w:rFonts w:ascii="Arial" w:hAnsi="Arial" w:cs="Arial"/>
          <w:bCs/>
          <w:szCs w:val="20"/>
        </w:rPr>
        <w:t>Producción de Minas y Canteras y su participación en el PIB Honduras…</w:t>
      </w:r>
      <w:r w:rsidR="00501261" w:rsidRPr="002F255C">
        <w:rPr>
          <w:rFonts w:ascii="Arial" w:hAnsi="Arial" w:cs="Arial"/>
          <w:bCs/>
          <w:szCs w:val="20"/>
        </w:rPr>
        <w:t xml:space="preserve"> </w:t>
      </w:r>
      <w:r w:rsidR="00DC611A" w:rsidRPr="002F255C">
        <w:rPr>
          <w:rFonts w:ascii="Arial" w:hAnsi="Arial" w:cs="Arial"/>
          <w:bCs/>
          <w:szCs w:val="20"/>
        </w:rPr>
        <w:t xml:space="preserve"> </w:t>
      </w:r>
      <w:r w:rsidR="00501261" w:rsidRPr="002F255C">
        <w:rPr>
          <w:rFonts w:ascii="Arial" w:hAnsi="Arial" w:cs="Arial"/>
          <w:bCs/>
          <w:szCs w:val="20"/>
        </w:rPr>
        <w:t xml:space="preserve"> </w:t>
      </w:r>
      <w:r w:rsidRPr="002F255C">
        <w:rPr>
          <w:rFonts w:ascii="Arial" w:hAnsi="Arial" w:cs="Arial"/>
          <w:bCs/>
          <w:szCs w:val="20"/>
        </w:rPr>
        <w:t>..</w:t>
      </w:r>
      <w:r w:rsidR="002E3FD4" w:rsidRPr="002F255C">
        <w:rPr>
          <w:rFonts w:ascii="Arial" w:hAnsi="Arial" w:cs="Arial"/>
          <w:bCs/>
          <w:szCs w:val="20"/>
        </w:rPr>
        <w:t>2</w:t>
      </w:r>
      <w:r w:rsidR="0067302A" w:rsidRPr="002F255C">
        <w:rPr>
          <w:rFonts w:ascii="Arial" w:hAnsi="Arial" w:cs="Arial"/>
          <w:bCs/>
          <w:szCs w:val="20"/>
        </w:rPr>
        <w:t>9</w:t>
      </w:r>
    </w:p>
    <w:p w:rsidR="00501261" w:rsidRPr="002F255C" w:rsidRDefault="00EE7375" w:rsidP="00D9128D">
      <w:pPr>
        <w:pStyle w:val="ListParagraph"/>
        <w:numPr>
          <w:ilvl w:val="0"/>
          <w:numId w:val="48"/>
        </w:numPr>
        <w:rPr>
          <w:rFonts w:ascii="Arial" w:hAnsi="Arial" w:cs="Arial"/>
          <w:szCs w:val="20"/>
        </w:rPr>
      </w:pPr>
      <w:r w:rsidRPr="002F255C">
        <w:rPr>
          <w:rFonts w:ascii="Arial" w:hAnsi="Arial" w:cs="Arial"/>
          <w:bCs/>
          <w:szCs w:val="20"/>
        </w:rPr>
        <w:t xml:space="preserve">Exportaciones De Mercancías </w:t>
      </w:r>
    </w:p>
    <w:p w:rsidR="00EE7375" w:rsidRPr="002F255C" w:rsidRDefault="00EE7375" w:rsidP="00501261">
      <w:pPr>
        <w:pStyle w:val="ListParagraph"/>
        <w:ind w:left="360"/>
        <w:rPr>
          <w:rFonts w:ascii="Arial" w:hAnsi="Arial" w:cs="Arial"/>
          <w:szCs w:val="20"/>
        </w:rPr>
      </w:pPr>
      <w:r w:rsidRPr="002F255C">
        <w:rPr>
          <w:rFonts w:ascii="Arial" w:hAnsi="Arial" w:cs="Arial"/>
          <w:bCs/>
          <w:szCs w:val="20"/>
        </w:rPr>
        <w:t>Generales FOB, Por Principales</w:t>
      </w:r>
      <w:r w:rsidRPr="002F255C">
        <w:rPr>
          <w:rFonts w:ascii="Arial" w:hAnsi="Arial" w:cs="Arial"/>
          <w:b/>
          <w:bCs/>
          <w:szCs w:val="20"/>
        </w:rPr>
        <w:t xml:space="preserve"> </w:t>
      </w:r>
      <w:r w:rsidR="00501261" w:rsidRPr="002F255C">
        <w:rPr>
          <w:rFonts w:ascii="Arial" w:hAnsi="Arial" w:cs="Arial"/>
          <w:bCs/>
          <w:szCs w:val="20"/>
        </w:rPr>
        <w:t>Product</w:t>
      </w:r>
      <w:r w:rsidR="002E3FD4" w:rsidRPr="002F255C">
        <w:rPr>
          <w:rFonts w:ascii="Arial" w:hAnsi="Arial" w:cs="Arial"/>
          <w:bCs/>
          <w:szCs w:val="20"/>
        </w:rPr>
        <w:t>os</w:t>
      </w:r>
      <w:r w:rsidR="00501261" w:rsidRPr="002F255C">
        <w:rPr>
          <w:rFonts w:ascii="Arial" w:hAnsi="Arial" w:cs="Arial"/>
          <w:bCs/>
          <w:szCs w:val="20"/>
        </w:rPr>
        <w:t xml:space="preserve">                                   </w:t>
      </w:r>
      <w:r w:rsidR="0067302A" w:rsidRPr="002F255C">
        <w:rPr>
          <w:rFonts w:ascii="Arial" w:hAnsi="Arial" w:cs="Arial"/>
          <w:bCs/>
          <w:szCs w:val="20"/>
        </w:rPr>
        <w:t>……. 31</w:t>
      </w:r>
    </w:p>
    <w:p w:rsidR="00EE7375" w:rsidRPr="002F255C" w:rsidRDefault="00EE7375" w:rsidP="00D9128D">
      <w:pPr>
        <w:pStyle w:val="ListParagraph"/>
        <w:numPr>
          <w:ilvl w:val="0"/>
          <w:numId w:val="48"/>
        </w:numPr>
        <w:rPr>
          <w:rFonts w:ascii="Arial" w:hAnsi="Arial" w:cs="Arial"/>
          <w:bCs/>
          <w:szCs w:val="20"/>
        </w:rPr>
      </w:pPr>
      <w:r w:rsidRPr="002F255C">
        <w:rPr>
          <w:rFonts w:ascii="Arial" w:hAnsi="Arial" w:cs="Arial"/>
          <w:bCs/>
          <w:szCs w:val="20"/>
        </w:rPr>
        <w:t>Exportaciones de Princ</w:t>
      </w:r>
      <w:r w:rsidR="002E3FD4" w:rsidRPr="002F255C">
        <w:rPr>
          <w:rFonts w:ascii="Arial" w:hAnsi="Arial" w:cs="Arial"/>
          <w:bCs/>
          <w:szCs w:val="20"/>
        </w:rPr>
        <w:t>ipales Productos………………………………. 3</w:t>
      </w:r>
      <w:r w:rsidR="0067302A" w:rsidRPr="002F255C">
        <w:rPr>
          <w:rFonts w:ascii="Arial" w:hAnsi="Arial" w:cs="Arial"/>
          <w:bCs/>
          <w:szCs w:val="20"/>
        </w:rPr>
        <w:t>2</w:t>
      </w:r>
    </w:p>
    <w:p w:rsidR="00EE7375" w:rsidRPr="002F255C" w:rsidRDefault="00EE7375" w:rsidP="00EE7375">
      <w:pPr>
        <w:jc w:val="both"/>
        <w:rPr>
          <w:rFonts w:ascii="Arial" w:hAnsi="Arial" w:cs="Arial"/>
          <w:sz w:val="20"/>
          <w:szCs w:val="20"/>
        </w:rPr>
      </w:pPr>
    </w:p>
    <w:p w:rsidR="00EE7375" w:rsidRPr="002F255C" w:rsidRDefault="00EE7375" w:rsidP="00EE7375">
      <w:pPr>
        <w:jc w:val="both"/>
        <w:rPr>
          <w:rFonts w:ascii="Arial" w:hAnsi="Arial" w:cs="Arial"/>
          <w:b/>
          <w:color w:val="000000" w:themeColor="text1"/>
          <w:sz w:val="32"/>
          <w:szCs w:val="24"/>
        </w:rPr>
      </w:pPr>
      <w:r w:rsidRPr="002F255C">
        <w:rPr>
          <w:rFonts w:ascii="Arial" w:hAnsi="Arial" w:cs="Arial"/>
          <w:b/>
          <w:color w:val="000000" w:themeColor="text1"/>
          <w:sz w:val="32"/>
          <w:szCs w:val="24"/>
        </w:rPr>
        <w:t>Í</w:t>
      </w:r>
      <w:r w:rsidR="00EF5207" w:rsidRPr="002F255C">
        <w:rPr>
          <w:rFonts w:ascii="Arial" w:hAnsi="Arial" w:cs="Arial"/>
          <w:b/>
          <w:color w:val="000000" w:themeColor="text1"/>
          <w:sz w:val="32"/>
          <w:szCs w:val="24"/>
        </w:rPr>
        <w:t>ndice de Tablas</w:t>
      </w:r>
    </w:p>
    <w:p w:rsidR="00DC611A" w:rsidRPr="002F255C" w:rsidRDefault="00EE7375" w:rsidP="00D9128D">
      <w:pPr>
        <w:pStyle w:val="ListParagraph"/>
        <w:numPr>
          <w:ilvl w:val="0"/>
          <w:numId w:val="49"/>
        </w:numPr>
        <w:rPr>
          <w:rFonts w:ascii="Arial" w:hAnsi="Arial" w:cs="Arial"/>
          <w:bCs/>
          <w:sz w:val="20"/>
          <w:szCs w:val="20"/>
        </w:rPr>
      </w:pPr>
      <w:r w:rsidRPr="002F255C">
        <w:rPr>
          <w:rFonts w:ascii="Arial" w:hAnsi="Arial" w:cs="Arial"/>
          <w:bCs/>
          <w:sz w:val="20"/>
          <w:szCs w:val="20"/>
        </w:rPr>
        <w:t xml:space="preserve">Producción / Exportación De Mineral </w:t>
      </w:r>
    </w:p>
    <w:p w:rsidR="00EE7375" w:rsidRPr="002F255C" w:rsidRDefault="00EE7375" w:rsidP="00DC611A">
      <w:pPr>
        <w:pStyle w:val="ListParagraph"/>
        <w:ind w:left="360"/>
        <w:rPr>
          <w:rFonts w:ascii="Arial" w:hAnsi="Arial" w:cs="Arial"/>
          <w:bCs/>
          <w:sz w:val="20"/>
          <w:szCs w:val="20"/>
        </w:rPr>
      </w:pPr>
      <w:r w:rsidRPr="002F255C">
        <w:rPr>
          <w:rFonts w:ascii="Arial" w:hAnsi="Arial" w:cs="Arial"/>
          <w:bCs/>
          <w:sz w:val="20"/>
          <w:szCs w:val="20"/>
        </w:rPr>
        <w:t>Año 2014……</w:t>
      </w:r>
      <w:r w:rsidR="00DC611A" w:rsidRPr="002F255C">
        <w:rPr>
          <w:rFonts w:ascii="Arial" w:hAnsi="Arial" w:cs="Arial"/>
          <w:bCs/>
          <w:sz w:val="20"/>
          <w:szCs w:val="20"/>
        </w:rPr>
        <w:t>……</w:t>
      </w:r>
      <w:r w:rsidRPr="002F255C">
        <w:rPr>
          <w:rFonts w:ascii="Arial" w:hAnsi="Arial" w:cs="Arial"/>
          <w:bCs/>
          <w:sz w:val="20"/>
          <w:szCs w:val="20"/>
        </w:rPr>
        <w:t>………………………</w:t>
      </w:r>
      <w:r w:rsidR="00DC611A" w:rsidRPr="002F255C">
        <w:rPr>
          <w:rFonts w:ascii="Arial" w:hAnsi="Arial" w:cs="Arial"/>
          <w:bCs/>
          <w:sz w:val="20"/>
          <w:szCs w:val="20"/>
        </w:rPr>
        <w:t>……</w:t>
      </w:r>
      <w:r w:rsidR="0067302A" w:rsidRPr="002F255C">
        <w:rPr>
          <w:rFonts w:ascii="Arial" w:hAnsi="Arial" w:cs="Arial"/>
          <w:bCs/>
          <w:sz w:val="20"/>
          <w:szCs w:val="20"/>
        </w:rPr>
        <w:t>30</w:t>
      </w:r>
    </w:p>
    <w:p w:rsidR="00DC611A" w:rsidRPr="002F255C" w:rsidRDefault="00EE7375" w:rsidP="00D9128D">
      <w:pPr>
        <w:pStyle w:val="ListParagraph"/>
        <w:numPr>
          <w:ilvl w:val="0"/>
          <w:numId w:val="49"/>
        </w:numPr>
        <w:rPr>
          <w:rFonts w:ascii="Arial" w:hAnsi="Arial" w:cs="Arial"/>
          <w:bCs/>
          <w:sz w:val="20"/>
          <w:szCs w:val="20"/>
        </w:rPr>
      </w:pPr>
      <w:r w:rsidRPr="002F255C">
        <w:rPr>
          <w:rFonts w:ascii="Arial" w:hAnsi="Arial" w:cs="Arial"/>
          <w:bCs/>
          <w:sz w:val="20"/>
          <w:szCs w:val="20"/>
        </w:rPr>
        <w:t>Las Exportaciones de Principales</w:t>
      </w:r>
    </w:p>
    <w:p w:rsidR="00EE7375" w:rsidRPr="002F255C" w:rsidRDefault="00EE7375" w:rsidP="00DC611A">
      <w:pPr>
        <w:pStyle w:val="ListParagraph"/>
        <w:ind w:left="360"/>
        <w:rPr>
          <w:rFonts w:ascii="Arial" w:hAnsi="Arial" w:cs="Arial"/>
          <w:bCs/>
          <w:sz w:val="20"/>
          <w:szCs w:val="20"/>
        </w:rPr>
      </w:pPr>
      <w:r w:rsidRPr="002F255C">
        <w:rPr>
          <w:rFonts w:ascii="Arial" w:hAnsi="Arial" w:cs="Arial"/>
          <w:bCs/>
          <w:sz w:val="20"/>
          <w:szCs w:val="20"/>
        </w:rPr>
        <w:t>Productos en Honduras</w:t>
      </w:r>
      <w:r w:rsidR="0067302A" w:rsidRPr="002F255C">
        <w:rPr>
          <w:rFonts w:ascii="Arial" w:hAnsi="Arial" w:cs="Arial"/>
          <w:bCs/>
          <w:sz w:val="20"/>
          <w:szCs w:val="20"/>
        </w:rPr>
        <w:t>………………….…..32</w:t>
      </w:r>
    </w:p>
    <w:p w:rsidR="00DC611A" w:rsidRPr="002F255C" w:rsidRDefault="00EE7375" w:rsidP="00D9128D">
      <w:pPr>
        <w:pStyle w:val="ListParagraph"/>
        <w:numPr>
          <w:ilvl w:val="0"/>
          <w:numId w:val="49"/>
        </w:numPr>
        <w:rPr>
          <w:rFonts w:ascii="Arial" w:hAnsi="Arial" w:cs="Arial"/>
          <w:bCs/>
          <w:sz w:val="20"/>
          <w:szCs w:val="20"/>
        </w:rPr>
      </w:pPr>
      <w:r w:rsidRPr="002F255C">
        <w:rPr>
          <w:rFonts w:ascii="Arial" w:hAnsi="Arial" w:cs="Arial"/>
          <w:bCs/>
          <w:sz w:val="20"/>
          <w:szCs w:val="20"/>
        </w:rPr>
        <w:t xml:space="preserve">Producto Interno Bruto del país y </w:t>
      </w:r>
    </w:p>
    <w:p w:rsidR="00EE7375" w:rsidRPr="002F255C" w:rsidRDefault="00EE7375" w:rsidP="00DC611A">
      <w:pPr>
        <w:pStyle w:val="ListParagraph"/>
        <w:ind w:left="360"/>
        <w:rPr>
          <w:rFonts w:ascii="Arial" w:hAnsi="Arial" w:cs="Arial"/>
          <w:bCs/>
          <w:sz w:val="20"/>
          <w:szCs w:val="20"/>
        </w:rPr>
      </w:pPr>
      <w:r w:rsidRPr="002F255C">
        <w:rPr>
          <w:rFonts w:ascii="Arial" w:hAnsi="Arial" w:cs="Arial"/>
          <w:bCs/>
          <w:sz w:val="20"/>
          <w:szCs w:val="20"/>
        </w:rPr>
        <w:t>su</w:t>
      </w:r>
      <w:r w:rsidR="00DC611A" w:rsidRPr="002F255C">
        <w:rPr>
          <w:rFonts w:ascii="Arial" w:hAnsi="Arial" w:cs="Arial"/>
          <w:bCs/>
          <w:sz w:val="20"/>
          <w:szCs w:val="20"/>
        </w:rPr>
        <w:t xml:space="preserve"> </w:t>
      </w:r>
      <w:r w:rsidRPr="002F255C">
        <w:rPr>
          <w:rFonts w:ascii="Arial" w:hAnsi="Arial" w:cs="Arial"/>
          <w:bCs/>
          <w:sz w:val="20"/>
          <w:szCs w:val="20"/>
        </w:rPr>
        <w:t>minería………………………</w:t>
      </w:r>
      <w:r w:rsidR="00DC611A" w:rsidRPr="002F255C">
        <w:rPr>
          <w:rFonts w:ascii="Arial" w:hAnsi="Arial" w:cs="Arial"/>
          <w:bCs/>
          <w:sz w:val="20"/>
          <w:szCs w:val="20"/>
        </w:rPr>
        <w:t>…</w:t>
      </w:r>
      <w:r w:rsidRPr="002F255C">
        <w:rPr>
          <w:rFonts w:ascii="Arial" w:hAnsi="Arial" w:cs="Arial"/>
          <w:bCs/>
          <w:sz w:val="20"/>
          <w:szCs w:val="20"/>
        </w:rPr>
        <w:t>…</w:t>
      </w:r>
      <w:r w:rsidR="00DC611A" w:rsidRPr="002F255C">
        <w:rPr>
          <w:rFonts w:ascii="Arial" w:hAnsi="Arial" w:cs="Arial"/>
          <w:bCs/>
          <w:sz w:val="20"/>
          <w:szCs w:val="20"/>
        </w:rPr>
        <w:t>…  ……</w:t>
      </w:r>
      <w:r w:rsidRPr="002F255C">
        <w:rPr>
          <w:rFonts w:ascii="Arial" w:hAnsi="Arial" w:cs="Arial"/>
          <w:bCs/>
          <w:sz w:val="20"/>
          <w:szCs w:val="20"/>
        </w:rPr>
        <w:t>3</w:t>
      </w:r>
      <w:r w:rsidR="0067302A" w:rsidRPr="002F255C">
        <w:rPr>
          <w:rFonts w:ascii="Arial" w:hAnsi="Arial" w:cs="Arial"/>
          <w:bCs/>
          <w:sz w:val="20"/>
          <w:szCs w:val="20"/>
        </w:rPr>
        <w:t>3</w:t>
      </w:r>
    </w:p>
    <w:p w:rsidR="00DC611A" w:rsidRPr="002F255C" w:rsidRDefault="00EE7375" w:rsidP="00D9128D">
      <w:pPr>
        <w:pStyle w:val="ListParagraph"/>
        <w:numPr>
          <w:ilvl w:val="0"/>
          <w:numId w:val="49"/>
        </w:numPr>
        <w:rPr>
          <w:rFonts w:ascii="Arial" w:hAnsi="Arial" w:cs="Arial"/>
          <w:bCs/>
          <w:sz w:val="20"/>
          <w:szCs w:val="20"/>
        </w:rPr>
      </w:pPr>
      <w:r w:rsidRPr="002F255C">
        <w:rPr>
          <w:rFonts w:ascii="Arial" w:hAnsi="Arial" w:cs="Arial"/>
          <w:bCs/>
          <w:sz w:val="20"/>
          <w:szCs w:val="20"/>
        </w:rPr>
        <w:t xml:space="preserve">Inversión extranjera directa en el país y </w:t>
      </w:r>
    </w:p>
    <w:p w:rsidR="00EE7375" w:rsidRPr="002F255C" w:rsidRDefault="00EE7375" w:rsidP="00DC611A">
      <w:pPr>
        <w:pStyle w:val="ListParagraph"/>
        <w:ind w:left="360"/>
        <w:rPr>
          <w:rFonts w:ascii="Arial" w:hAnsi="Arial" w:cs="Arial"/>
          <w:bCs/>
          <w:sz w:val="20"/>
          <w:szCs w:val="20"/>
        </w:rPr>
      </w:pPr>
      <w:r w:rsidRPr="002F255C">
        <w:rPr>
          <w:rFonts w:ascii="Arial" w:hAnsi="Arial" w:cs="Arial"/>
          <w:bCs/>
          <w:sz w:val="20"/>
          <w:szCs w:val="20"/>
        </w:rPr>
        <w:t>su minería………………………………</w:t>
      </w:r>
      <w:r w:rsidR="00DC611A" w:rsidRPr="002F255C">
        <w:rPr>
          <w:rFonts w:ascii="Arial" w:hAnsi="Arial" w:cs="Arial"/>
          <w:bCs/>
          <w:sz w:val="20"/>
          <w:szCs w:val="20"/>
        </w:rPr>
        <w:t>…</w:t>
      </w:r>
      <w:r w:rsidRPr="002F255C">
        <w:rPr>
          <w:rFonts w:ascii="Arial" w:hAnsi="Arial" w:cs="Arial"/>
          <w:bCs/>
          <w:sz w:val="20"/>
          <w:szCs w:val="20"/>
        </w:rPr>
        <w:t>….. 3</w:t>
      </w:r>
      <w:r w:rsidR="0067302A" w:rsidRPr="002F255C">
        <w:rPr>
          <w:rFonts w:ascii="Arial" w:hAnsi="Arial" w:cs="Arial"/>
          <w:bCs/>
          <w:sz w:val="20"/>
          <w:szCs w:val="20"/>
        </w:rPr>
        <w:t>3</w:t>
      </w:r>
    </w:p>
    <w:p w:rsidR="00EE7375" w:rsidRPr="002F255C" w:rsidRDefault="00EE7375" w:rsidP="00D9128D">
      <w:pPr>
        <w:pStyle w:val="ListParagraph"/>
        <w:numPr>
          <w:ilvl w:val="0"/>
          <w:numId w:val="49"/>
        </w:numPr>
        <w:rPr>
          <w:rFonts w:ascii="Arial" w:hAnsi="Arial" w:cs="Arial"/>
          <w:bCs/>
          <w:sz w:val="20"/>
          <w:szCs w:val="20"/>
        </w:rPr>
      </w:pPr>
      <w:r w:rsidRPr="002F255C">
        <w:rPr>
          <w:rFonts w:ascii="Arial" w:hAnsi="Arial" w:cs="Arial"/>
          <w:bCs/>
          <w:sz w:val="20"/>
          <w:szCs w:val="20"/>
        </w:rPr>
        <w:t>Trabajadores Ocupados en Honduras y los ocupados en Minería…………………</w:t>
      </w:r>
      <w:r w:rsidR="00DC611A" w:rsidRPr="002F255C">
        <w:rPr>
          <w:rFonts w:ascii="Arial" w:hAnsi="Arial" w:cs="Arial"/>
          <w:bCs/>
          <w:sz w:val="20"/>
          <w:szCs w:val="20"/>
        </w:rPr>
        <w:t xml:space="preserve">  </w:t>
      </w:r>
      <w:r w:rsidR="00641267" w:rsidRPr="002F255C">
        <w:rPr>
          <w:rFonts w:ascii="Arial" w:hAnsi="Arial" w:cs="Arial"/>
          <w:bCs/>
          <w:sz w:val="20"/>
          <w:szCs w:val="20"/>
        </w:rPr>
        <w:t>……. 3</w:t>
      </w:r>
      <w:r w:rsidR="0067302A" w:rsidRPr="002F255C">
        <w:rPr>
          <w:rFonts w:ascii="Arial" w:hAnsi="Arial" w:cs="Arial"/>
          <w:bCs/>
          <w:sz w:val="20"/>
          <w:szCs w:val="20"/>
        </w:rPr>
        <w:t>4</w:t>
      </w:r>
    </w:p>
    <w:p w:rsidR="00EE7375" w:rsidRPr="002F255C" w:rsidRDefault="00EE7375" w:rsidP="00D9128D">
      <w:pPr>
        <w:pStyle w:val="ListParagraph"/>
        <w:numPr>
          <w:ilvl w:val="0"/>
          <w:numId w:val="49"/>
        </w:numPr>
        <w:rPr>
          <w:rFonts w:ascii="Arial" w:hAnsi="Arial" w:cs="Arial"/>
          <w:bCs/>
          <w:sz w:val="20"/>
          <w:szCs w:val="20"/>
        </w:rPr>
      </w:pPr>
      <w:r w:rsidRPr="002F255C">
        <w:rPr>
          <w:rFonts w:ascii="Arial" w:hAnsi="Arial" w:cs="Arial"/>
          <w:bCs/>
          <w:sz w:val="20"/>
          <w:szCs w:val="20"/>
        </w:rPr>
        <w:t>Licencias oto</w:t>
      </w:r>
      <w:r w:rsidR="00DC611A" w:rsidRPr="002F255C">
        <w:rPr>
          <w:rFonts w:ascii="Arial" w:hAnsi="Arial" w:cs="Arial"/>
          <w:bCs/>
          <w:sz w:val="20"/>
          <w:szCs w:val="20"/>
        </w:rPr>
        <w:t xml:space="preserve">rgadas y solicitadas………… </w:t>
      </w:r>
      <w:r w:rsidR="00641267" w:rsidRPr="002F255C">
        <w:rPr>
          <w:rFonts w:ascii="Arial" w:hAnsi="Arial" w:cs="Arial"/>
          <w:bCs/>
          <w:sz w:val="20"/>
          <w:szCs w:val="20"/>
        </w:rPr>
        <w:t>. 3</w:t>
      </w:r>
      <w:r w:rsidR="0067302A" w:rsidRPr="002F255C">
        <w:rPr>
          <w:rFonts w:ascii="Arial" w:hAnsi="Arial" w:cs="Arial"/>
          <w:bCs/>
          <w:sz w:val="20"/>
          <w:szCs w:val="20"/>
        </w:rPr>
        <w:t>7</w:t>
      </w:r>
    </w:p>
    <w:p w:rsidR="00EE7375" w:rsidRPr="002F255C" w:rsidRDefault="00EE7375" w:rsidP="00D9128D">
      <w:pPr>
        <w:pStyle w:val="ListParagraph"/>
        <w:numPr>
          <w:ilvl w:val="0"/>
          <w:numId w:val="49"/>
        </w:numPr>
        <w:rPr>
          <w:rFonts w:ascii="Arial" w:hAnsi="Arial" w:cs="Arial"/>
          <w:bCs/>
          <w:sz w:val="20"/>
          <w:szCs w:val="20"/>
        </w:rPr>
      </w:pPr>
      <w:r w:rsidRPr="002F255C">
        <w:rPr>
          <w:rFonts w:ascii="Arial" w:hAnsi="Arial" w:cs="Arial"/>
          <w:bCs/>
          <w:sz w:val="20"/>
          <w:szCs w:val="20"/>
        </w:rPr>
        <w:t>Licencias otorgadas y empresas que participan en el informe…………………</w:t>
      </w:r>
      <w:r w:rsidR="00DC611A" w:rsidRPr="002F255C">
        <w:rPr>
          <w:rFonts w:ascii="Arial" w:hAnsi="Arial" w:cs="Arial"/>
          <w:bCs/>
          <w:sz w:val="20"/>
          <w:szCs w:val="20"/>
        </w:rPr>
        <w:t xml:space="preserve">  </w:t>
      </w:r>
      <w:r w:rsidR="00641267" w:rsidRPr="002F255C">
        <w:rPr>
          <w:rFonts w:ascii="Arial" w:hAnsi="Arial" w:cs="Arial"/>
          <w:bCs/>
          <w:sz w:val="20"/>
          <w:szCs w:val="20"/>
        </w:rPr>
        <w:t xml:space="preserve">… </w:t>
      </w:r>
      <w:r w:rsidR="002521F2" w:rsidRPr="002F255C">
        <w:rPr>
          <w:rFonts w:ascii="Arial" w:hAnsi="Arial" w:cs="Arial"/>
          <w:bCs/>
          <w:sz w:val="20"/>
          <w:szCs w:val="20"/>
        </w:rPr>
        <w:t>3</w:t>
      </w:r>
      <w:r w:rsidR="0067302A" w:rsidRPr="002F255C">
        <w:rPr>
          <w:rFonts w:ascii="Arial" w:hAnsi="Arial" w:cs="Arial"/>
          <w:bCs/>
          <w:sz w:val="20"/>
          <w:szCs w:val="20"/>
        </w:rPr>
        <w:t>8</w:t>
      </w:r>
    </w:p>
    <w:p w:rsidR="00EE7375" w:rsidRPr="002F255C" w:rsidRDefault="00EE7375" w:rsidP="00D9128D">
      <w:pPr>
        <w:pStyle w:val="ListParagraph"/>
        <w:numPr>
          <w:ilvl w:val="0"/>
          <w:numId w:val="49"/>
        </w:numPr>
        <w:rPr>
          <w:rFonts w:ascii="Arial" w:hAnsi="Arial" w:cs="Arial"/>
          <w:bCs/>
          <w:sz w:val="20"/>
          <w:szCs w:val="20"/>
        </w:rPr>
      </w:pPr>
      <w:r w:rsidRPr="002F255C">
        <w:rPr>
          <w:rFonts w:ascii="Arial" w:hAnsi="Arial" w:cs="Arial"/>
          <w:bCs/>
          <w:sz w:val="20"/>
          <w:szCs w:val="20"/>
        </w:rPr>
        <w:t>Empresas de Sub-sector, localización y actividades exploratorias………………</w:t>
      </w:r>
      <w:r w:rsidR="00DC611A" w:rsidRPr="002F255C">
        <w:rPr>
          <w:rFonts w:ascii="Arial" w:hAnsi="Arial" w:cs="Arial"/>
          <w:bCs/>
          <w:sz w:val="20"/>
          <w:szCs w:val="20"/>
        </w:rPr>
        <w:t xml:space="preserve">…  </w:t>
      </w:r>
      <w:r w:rsidR="00641267" w:rsidRPr="002F255C">
        <w:rPr>
          <w:rFonts w:ascii="Arial" w:hAnsi="Arial" w:cs="Arial"/>
          <w:bCs/>
          <w:sz w:val="20"/>
          <w:szCs w:val="20"/>
        </w:rPr>
        <w:t>. 3</w:t>
      </w:r>
      <w:r w:rsidR="004152DF" w:rsidRPr="002F255C">
        <w:rPr>
          <w:rFonts w:ascii="Arial" w:hAnsi="Arial" w:cs="Arial"/>
          <w:bCs/>
          <w:sz w:val="20"/>
          <w:szCs w:val="20"/>
        </w:rPr>
        <w:t>9</w:t>
      </w:r>
    </w:p>
    <w:p w:rsidR="00EE7375" w:rsidRPr="002F255C" w:rsidRDefault="00EE7375" w:rsidP="00D9128D">
      <w:pPr>
        <w:pStyle w:val="ListParagraph"/>
        <w:numPr>
          <w:ilvl w:val="0"/>
          <w:numId w:val="49"/>
        </w:numPr>
        <w:rPr>
          <w:rFonts w:ascii="Arial" w:hAnsi="Arial" w:cs="Arial"/>
          <w:bCs/>
          <w:sz w:val="20"/>
          <w:szCs w:val="20"/>
        </w:rPr>
      </w:pPr>
      <w:r w:rsidRPr="002F255C">
        <w:rPr>
          <w:rFonts w:ascii="Arial" w:hAnsi="Arial" w:cs="Arial"/>
          <w:bCs/>
          <w:sz w:val="20"/>
          <w:szCs w:val="20"/>
        </w:rPr>
        <w:t>Producción del Sector Minero a Nivel Nacional………………………</w:t>
      </w:r>
      <w:r w:rsidR="00DC611A" w:rsidRPr="002F255C">
        <w:rPr>
          <w:rFonts w:ascii="Arial" w:hAnsi="Arial" w:cs="Arial"/>
          <w:bCs/>
          <w:sz w:val="20"/>
          <w:szCs w:val="20"/>
        </w:rPr>
        <w:t xml:space="preserve">…     </w:t>
      </w:r>
      <w:r w:rsidRPr="002F255C">
        <w:rPr>
          <w:rFonts w:ascii="Arial" w:hAnsi="Arial" w:cs="Arial"/>
          <w:bCs/>
          <w:sz w:val="20"/>
          <w:szCs w:val="20"/>
        </w:rPr>
        <w:t>.……….. 4</w:t>
      </w:r>
      <w:r w:rsidR="0067302A" w:rsidRPr="002F255C">
        <w:rPr>
          <w:rFonts w:ascii="Arial" w:hAnsi="Arial" w:cs="Arial"/>
          <w:bCs/>
          <w:sz w:val="20"/>
          <w:szCs w:val="20"/>
        </w:rPr>
        <w:t>6</w:t>
      </w:r>
    </w:p>
    <w:p w:rsidR="00DC611A" w:rsidRPr="002F255C" w:rsidRDefault="00EE7375" w:rsidP="00D9128D">
      <w:pPr>
        <w:pStyle w:val="ListParagraph"/>
        <w:numPr>
          <w:ilvl w:val="0"/>
          <w:numId w:val="49"/>
        </w:numPr>
        <w:rPr>
          <w:rFonts w:ascii="Arial" w:hAnsi="Arial" w:cs="Arial"/>
          <w:bCs/>
          <w:sz w:val="20"/>
          <w:szCs w:val="20"/>
        </w:rPr>
      </w:pPr>
      <w:r w:rsidRPr="002F255C">
        <w:rPr>
          <w:rFonts w:ascii="Arial" w:hAnsi="Arial" w:cs="Arial"/>
          <w:bCs/>
          <w:sz w:val="20"/>
          <w:szCs w:val="20"/>
        </w:rPr>
        <w:t xml:space="preserve">Participación material de empresas del </w:t>
      </w:r>
    </w:p>
    <w:p w:rsidR="00EE7375" w:rsidRPr="002F255C" w:rsidRDefault="002F255C" w:rsidP="00DC611A">
      <w:pPr>
        <w:pStyle w:val="ListParagraph"/>
        <w:ind w:left="360"/>
        <w:rPr>
          <w:rFonts w:ascii="Arial" w:hAnsi="Arial" w:cs="Arial"/>
          <w:bCs/>
          <w:sz w:val="20"/>
          <w:szCs w:val="20"/>
        </w:rPr>
      </w:pPr>
      <w:r w:rsidRPr="002F255C">
        <w:rPr>
          <w:rFonts w:ascii="Arial" w:hAnsi="Arial" w:cs="Arial"/>
          <w:bCs/>
          <w:sz w:val="20"/>
          <w:szCs w:val="20"/>
        </w:rPr>
        <w:t xml:space="preserve">sector minero.…………………………… </w:t>
      </w:r>
      <w:r w:rsidR="00641267" w:rsidRPr="002F255C">
        <w:rPr>
          <w:rFonts w:ascii="Arial" w:hAnsi="Arial" w:cs="Arial"/>
          <w:bCs/>
          <w:sz w:val="20"/>
          <w:szCs w:val="20"/>
        </w:rPr>
        <w:t>.. 4</w:t>
      </w:r>
      <w:r w:rsidR="0067302A" w:rsidRPr="002F255C">
        <w:rPr>
          <w:rFonts w:ascii="Arial" w:hAnsi="Arial" w:cs="Arial"/>
          <w:bCs/>
          <w:sz w:val="20"/>
          <w:szCs w:val="20"/>
        </w:rPr>
        <w:t>6</w:t>
      </w:r>
    </w:p>
    <w:p w:rsidR="00EE2AA2" w:rsidRPr="002F255C" w:rsidRDefault="00EE2AA2" w:rsidP="00EE7375">
      <w:pPr>
        <w:pStyle w:val="ListParagraph"/>
        <w:jc w:val="both"/>
        <w:rPr>
          <w:rFonts w:ascii="Arial" w:hAnsi="Arial" w:cs="Arial"/>
          <w:bCs/>
          <w:sz w:val="20"/>
          <w:szCs w:val="20"/>
        </w:rPr>
      </w:pPr>
    </w:p>
    <w:p w:rsidR="00EF5207" w:rsidRPr="002F255C" w:rsidRDefault="00EF5207">
      <w:pPr>
        <w:sectPr w:rsidR="00EF5207" w:rsidRPr="002F255C" w:rsidSect="00EF5207">
          <w:type w:val="continuous"/>
          <w:pgSz w:w="12240" w:h="15840"/>
          <w:pgMar w:top="2722" w:right="1140" w:bottom="1134" w:left="1418" w:header="709" w:footer="709" w:gutter="0"/>
          <w:cols w:num="2" w:space="708"/>
          <w:docGrid w:linePitch="360"/>
        </w:sectPr>
      </w:pPr>
    </w:p>
    <w:p w:rsidR="00EF5207" w:rsidRPr="002F255C" w:rsidRDefault="00EF5207">
      <w:r w:rsidRPr="002F255C">
        <w:br w:type="page"/>
      </w:r>
    </w:p>
    <w:p w:rsidR="00EE2AA2" w:rsidRPr="002F255C" w:rsidRDefault="00EE7375" w:rsidP="00B77BF1">
      <w:pPr>
        <w:jc w:val="both"/>
        <w:rPr>
          <w:rFonts w:ascii="Arial" w:hAnsi="Arial" w:cs="Arial"/>
          <w:b/>
          <w:color w:val="000000" w:themeColor="text1"/>
          <w:sz w:val="32"/>
          <w:szCs w:val="24"/>
        </w:rPr>
      </w:pPr>
      <w:r w:rsidRPr="002F255C">
        <w:rPr>
          <w:rFonts w:ascii="Arial" w:hAnsi="Arial" w:cs="Arial"/>
          <w:b/>
          <w:color w:val="000000" w:themeColor="text1"/>
          <w:sz w:val="32"/>
          <w:szCs w:val="24"/>
        </w:rPr>
        <w:lastRenderedPageBreak/>
        <w:t>Í</w:t>
      </w:r>
      <w:r w:rsidR="000045B3" w:rsidRPr="002F255C">
        <w:rPr>
          <w:rFonts w:ascii="Arial" w:hAnsi="Arial" w:cs="Arial"/>
          <w:b/>
          <w:color w:val="000000" w:themeColor="text1"/>
          <w:sz w:val="32"/>
          <w:szCs w:val="24"/>
        </w:rPr>
        <w:t>ndice de Requisitos del Estándar del EITI (julio 2013)</w:t>
      </w:r>
    </w:p>
    <w:tbl>
      <w:tblPr>
        <w:tblW w:w="9269" w:type="dxa"/>
        <w:tblCellMar>
          <w:left w:w="70" w:type="dxa"/>
          <w:right w:w="70" w:type="dxa"/>
        </w:tblCellMar>
        <w:tblLook w:val="04A0" w:firstRow="1" w:lastRow="0" w:firstColumn="1" w:lastColumn="0" w:noHBand="0" w:noVBand="1"/>
      </w:tblPr>
      <w:tblGrid>
        <w:gridCol w:w="7999"/>
        <w:gridCol w:w="160"/>
        <w:gridCol w:w="1110"/>
      </w:tblGrid>
      <w:tr w:rsidR="000045B3" w:rsidRPr="002F255C" w:rsidTr="00CF64EE">
        <w:trPr>
          <w:trHeight w:val="530"/>
          <w:tblHeader/>
        </w:trPr>
        <w:tc>
          <w:tcPr>
            <w:tcW w:w="7999" w:type="dxa"/>
            <w:tcBorders>
              <w:top w:val="nil"/>
              <w:left w:val="nil"/>
              <w:bottom w:val="nil"/>
              <w:right w:val="nil"/>
            </w:tcBorders>
            <w:shd w:val="clear" w:color="auto" w:fill="auto"/>
            <w:vAlign w:val="center"/>
            <w:hideMark/>
          </w:tcPr>
          <w:p w:rsidR="000045B3" w:rsidRPr="002F255C" w:rsidRDefault="000045B3" w:rsidP="00CF64EE">
            <w:pPr>
              <w:spacing w:after="0" w:line="240" w:lineRule="auto"/>
              <w:ind w:left="426" w:hanging="426"/>
              <w:jc w:val="center"/>
              <w:rPr>
                <w:rFonts w:ascii="Arial" w:eastAsia="Times New Roman" w:hAnsi="Arial" w:cs="Arial"/>
                <w:b/>
                <w:i/>
                <w:color w:val="000000"/>
                <w:szCs w:val="20"/>
                <w:lang w:eastAsia="es-GT"/>
              </w:rPr>
            </w:pPr>
            <w:r w:rsidRPr="002F255C">
              <w:rPr>
                <w:rFonts w:ascii="Arial" w:eastAsia="Times New Roman" w:hAnsi="Arial" w:cs="Arial"/>
                <w:b/>
                <w:i/>
                <w:color w:val="000000"/>
                <w:szCs w:val="20"/>
                <w:lang w:eastAsia="es-GT"/>
              </w:rPr>
              <w:t>Requisito</w:t>
            </w:r>
          </w:p>
        </w:tc>
        <w:tc>
          <w:tcPr>
            <w:tcW w:w="160" w:type="dxa"/>
            <w:tcBorders>
              <w:top w:val="nil"/>
              <w:left w:val="nil"/>
              <w:bottom w:val="nil"/>
              <w:right w:val="nil"/>
            </w:tcBorders>
            <w:shd w:val="clear" w:color="auto" w:fill="auto"/>
            <w:vAlign w:val="center"/>
            <w:hideMark/>
          </w:tcPr>
          <w:p w:rsidR="000045B3" w:rsidRPr="002F255C" w:rsidRDefault="000045B3" w:rsidP="00CF64EE">
            <w:pPr>
              <w:spacing w:after="0" w:line="240" w:lineRule="auto"/>
              <w:jc w:val="center"/>
              <w:rPr>
                <w:rFonts w:ascii="Arial" w:eastAsia="Times New Roman" w:hAnsi="Arial" w:cs="Arial"/>
                <w:color w:val="000000"/>
                <w:szCs w:val="20"/>
                <w:lang w:eastAsia="es-GT"/>
              </w:rPr>
            </w:pPr>
          </w:p>
        </w:tc>
        <w:tc>
          <w:tcPr>
            <w:tcW w:w="1110" w:type="dxa"/>
            <w:tcBorders>
              <w:top w:val="nil"/>
              <w:left w:val="nil"/>
              <w:bottom w:val="nil"/>
              <w:right w:val="nil"/>
            </w:tcBorders>
            <w:shd w:val="clear" w:color="auto" w:fill="auto"/>
            <w:noWrap/>
            <w:vAlign w:val="center"/>
            <w:hideMark/>
          </w:tcPr>
          <w:p w:rsidR="000045B3" w:rsidRPr="002F255C" w:rsidRDefault="000045B3" w:rsidP="00CF64EE">
            <w:pPr>
              <w:spacing w:after="0" w:line="240" w:lineRule="auto"/>
              <w:jc w:val="center"/>
              <w:rPr>
                <w:rFonts w:ascii="Arial" w:eastAsia="Times New Roman" w:hAnsi="Arial" w:cs="Arial"/>
                <w:b/>
                <w:color w:val="000000"/>
                <w:szCs w:val="20"/>
                <w:lang w:eastAsia="es-GT"/>
              </w:rPr>
            </w:pPr>
            <w:r w:rsidRPr="002F255C">
              <w:rPr>
                <w:rFonts w:ascii="Arial" w:eastAsia="Times New Roman" w:hAnsi="Arial" w:cs="Arial"/>
                <w:b/>
                <w:color w:val="000000"/>
                <w:szCs w:val="20"/>
                <w:lang w:eastAsia="es-GT"/>
              </w:rPr>
              <w:t>Página</w:t>
            </w: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426" w:hanging="426"/>
              <w:jc w:val="both"/>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  El EITI requiere que los Informes EITI incluyan información contextual sobre las industrias extractivas.</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C670E8" w:rsidP="00CF64EE">
            <w:pPr>
              <w:spacing w:after="0" w:line="240" w:lineRule="auto"/>
              <w:jc w:val="center"/>
              <w:rPr>
                <w:rFonts w:ascii="Arial" w:eastAsia="Times New Roman" w:hAnsi="Arial" w:cs="Arial"/>
                <w:color w:val="000000"/>
                <w:sz w:val="20"/>
                <w:szCs w:val="20"/>
                <w:lang w:eastAsia="es-GT"/>
              </w:rPr>
            </w:pPr>
          </w:p>
        </w:tc>
      </w:tr>
      <w:tr w:rsidR="00C670E8" w:rsidRPr="002F255C" w:rsidTr="00CF64EE">
        <w:trPr>
          <w:trHeight w:val="265"/>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3.1   Recopilación de la información contextual.</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0B7791" w:rsidP="000815F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w:t>
            </w:r>
            <w:r w:rsidR="000815F6" w:rsidRPr="002F255C">
              <w:rPr>
                <w:rFonts w:ascii="Arial" w:eastAsia="Times New Roman" w:hAnsi="Arial" w:cs="Arial"/>
                <w:color w:val="000000"/>
                <w:sz w:val="20"/>
                <w:szCs w:val="20"/>
                <w:lang w:eastAsia="es-GT"/>
              </w:rPr>
              <w:t>2</w:t>
            </w: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3.2  Describir el marco jurídico y el régimen fiscal que se aplican a las industrias extractivas.</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335F9B" w:rsidP="0014764D">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5</w:t>
            </w:r>
            <w:r w:rsidR="0014764D" w:rsidRPr="002F255C">
              <w:rPr>
                <w:rFonts w:ascii="Arial" w:eastAsia="Times New Roman" w:hAnsi="Arial" w:cs="Arial"/>
                <w:color w:val="000000"/>
                <w:sz w:val="20"/>
                <w:szCs w:val="20"/>
                <w:lang w:eastAsia="es-GT"/>
              </w:rPr>
              <w:t>7</w:t>
            </w: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335F9B" w:rsidP="00335F9B">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3.3   Proporcionar </w:t>
            </w:r>
            <w:r w:rsidR="00C670E8" w:rsidRPr="002F255C">
              <w:rPr>
                <w:rFonts w:ascii="Arial" w:eastAsia="Times New Roman" w:hAnsi="Arial" w:cs="Arial"/>
                <w:color w:val="000000"/>
                <w:sz w:val="20"/>
                <w:szCs w:val="20"/>
                <w:lang w:eastAsia="es-GT"/>
              </w:rPr>
              <w:t>información sobre aspectos generales de las industrias extractivas, incluida toda actividad de exploración significativa.</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C670E8" w:rsidP="000815F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w:t>
            </w:r>
            <w:r w:rsidR="000815F6" w:rsidRPr="002F255C">
              <w:rPr>
                <w:rFonts w:ascii="Arial" w:eastAsia="Times New Roman" w:hAnsi="Arial" w:cs="Arial"/>
                <w:color w:val="000000"/>
                <w:sz w:val="20"/>
                <w:szCs w:val="20"/>
                <w:lang w:eastAsia="es-GT"/>
              </w:rPr>
              <w:t>4</w:t>
            </w:r>
          </w:p>
        </w:tc>
      </w:tr>
      <w:tr w:rsidR="00C670E8" w:rsidRPr="002F255C" w:rsidTr="00CF64EE">
        <w:trPr>
          <w:trHeight w:val="794"/>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3.4   Divulgar, cuando esté disponible, la información sobre la contribución de las industrias extractivas a la economía en el año fiscal abarcado por el Informe.</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C670E8" w:rsidP="00CF64EE">
            <w:pPr>
              <w:spacing w:after="0" w:line="240" w:lineRule="auto"/>
              <w:jc w:val="center"/>
              <w:rPr>
                <w:rFonts w:ascii="Arial" w:eastAsia="Times New Roman" w:hAnsi="Arial" w:cs="Arial"/>
                <w:color w:val="000000"/>
                <w:sz w:val="20"/>
                <w:szCs w:val="20"/>
                <w:lang w:eastAsia="es-GT"/>
              </w:rPr>
            </w:pP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851"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a) Tamaño de la Industria extractiva, PIB, </w:t>
            </w:r>
            <w:r w:rsidR="00757E4F" w:rsidRPr="002F255C">
              <w:rPr>
                <w:rFonts w:ascii="Arial" w:eastAsia="Times New Roman" w:hAnsi="Arial" w:cs="Arial"/>
                <w:color w:val="000000"/>
                <w:sz w:val="20"/>
                <w:szCs w:val="20"/>
                <w:lang w:eastAsia="es-GT"/>
              </w:rPr>
              <w:t>estimación</w:t>
            </w:r>
            <w:r w:rsidRPr="002F255C">
              <w:rPr>
                <w:rFonts w:ascii="Arial" w:eastAsia="Times New Roman" w:hAnsi="Arial" w:cs="Arial"/>
                <w:color w:val="000000"/>
                <w:sz w:val="20"/>
                <w:szCs w:val="20"/>
                <w:lang w:eastAsia="es-GT"/>
              </w:rPr>
              <w:t xml:space="preserve"> actividad del sector informal.</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C670E8" w:rsidP="0014764D">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w:t>
            </w:r>
            <w:r w:rsidR="000815F6" w:rsidRPr="002F255C">
              <w:rPr>
                <w:rFonts w:ascii="Arial" w:eastAsia="Times New Roman" w:hAnsi="Arial" w:cs="Arial"/>
                <w:color w:val="000000"/>
                <w:sz w:val="20"/>
                <w:szCs w:val="20"/>
                <w:lang w:eastAsia="es-GT"/>
              </w:rPr>
              <w:t>8</w:t>
            </w:r>
            <w:r w:rsidR="00CB5AF9" w:rsidRPr="002F255C">
              <w:rPr>
                <w:rFonts w:ascii="Arial" w:eastAsia="Times New Roman" w:hAnsi="Arial" w:cs="Arial"/>
                <w:color w:val="000000"/>
                <w:sz w:val="20"/>
                <w:szCs w:val="20"/>
                <w:lang w:eastAsia="es-GT"/>
              </w:rPr>
              <w:t>, 3</w:t>
            </w:r>
            <w:r w:rsidR="0014764D" w:rsidRPr="002F255C">
              <w:rPr>
                <w:rFonts w:ascii="Arial" w:eastAsia="Times New Roman" w:hAnsi="Arial" w:cs="Arial"/>
                <w:color w:val="000000"/>
                <w:sz w:val="20"/>
                <w:szCs w:val="20"/>
                <w:lang w:eastAsia="es-GT"/>
              </w:rPr>
              <w:t>2</w:t>
            </w: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851"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b) Total de los ingresos del gobierno que generan las industrias extractiva en </w:t>
            </w:r>
            <w:r w:rsidR="00757E4F" w:rsidRPr="002F255C">
              <w:rPr>
                <w:rFonts w:ascii="Arial" w:eastAsia="Times New Roman" w:hAnsi="Arial" w:cs="Arial"/>
                <w:color w:val="000000"/>
                <w:sz w:val="20"/>
                <w:szCs w:val="20"/>
                <w:lang w:eastAsia="es-GT"/>
              </w:rPr>
              <w:t>términos</w:t>
            </w:r>
            <w:r w:rsidRPr="002F255C">
              <w:rPr>
                <w:rFonts w:ascii="Arial" w:eastAsia="Times New Roman" w:hAnsi="Arial" w:cs="Arial"/>
                <w:color w:val="000000"/>
                <w:sz w:val="20"/>
                <w:szCs w:val="20"/>
                <w:lang w:eastAsia="es-GT"/>
              </w:rPr>
              <w:t xml:space="preserve"> absolutos y porcentaje de ingresos totales.</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305A70" w:rsidP="0014764D">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4</w:t>
            </w:r>
            <w:r w:rsidR="0014764D" w:rsidRPr="002F255C">
              <w:rPr>
                <w:rFonts w:ascii="Arial" w:eastAsia="Times New Roman" w:hAnsi="Arial" w:cs="Arial"/>
                <w:color w:val="000000"/>
                <w:sz w:val="20"/>
                <w:szCs w:val="20"/>
                <w:lang w:eastAsia="es-GT"/>
              </w:rPr>
              <w:t>8</w:t>
            </w: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851"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c) Exportaciones de la industria extractiva en </w:t>
            </w:r>
            <w:r w:rsidR="00757E4F" w:rsidRPr="002F255C">
              <w:rPr>
                <w:rFonts w:ascii="Arial" w:eastAsia="Times New Roman" w:hAnsi="Arial" w:cs="Arial"/>
                <w:color w:val="000000"/>
                <w:sz w:val="20"/>
                <w:szCs w:val="20"/>
                <w:lang w:eastAsia="es-GT"/>
              </w:rPr>
              <w:t>términos</w:t>
            </w:r>
            <w:r w:rsidRPr="002F255C">
              <w:rPr>
                <w:rFonts w:ascii="Arial" w:eastAsia="Times New Roman" w:hAnsi="Arial" w:cs="Arial"/>
                <w:color w:val="000000"/>
                <w:sz w:val="20"/>
                <w:szCs w:val="20"/>
                <w:lang w:eastAsia="es-GT"/>
              </w:rPr>
              <w:t xml:space="preserve"> absolutos y como porcentaje de los ingresos totales del gobierno.</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0B7791" w:rsidP="000815F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w:t>
            </w:r>
            <w:r w:rsidR="000815F6" w:rsidRPr="002F255C">
              <w:rPr>
                <w:rFonts w:ascii="Arial" w:eastAsia="Times New Roman" w:hAnsi="Arial" w:cs="Arial"/>
                <w:color w:val="000000"/>
                <w:sz w:val="20"/>
                <w:szCs w:val="20"/>
                <w:lang w:eastAsia="es-GT"/>
              </w:rPr>
              <w:t>9</w:t>
            </w:r>
          </w:p>
        </w:tc>
      </w:tr>
      <w:tr w:rsidR="00C670E8" w:rsidRPr="002F255C" w:rsidTr="00CF64EE">
        <w:trPr>
          <w:trHeight w:val="265"/>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851"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d) El empleo en la industria extractiva y porcentaje del empleo total.</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CB5AF9" w:rsidP="0014764D">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w:t>
            </w:r>
            <w:r w:rsidR="0014764D" w:rsidRPr="002F255C">
              <w:rPr>
                <w:rFonts w:ascii="Arial" w:eastAsia="Times New Roman" w:hAnsi="Arial" w:cs="Arial"/>
                <w:color w:val="000000"/>
                <w:sz w:val="20"/>
                <w:szCs w:val="20"/>
                <w:lang w:eastAsia="es-GT"/>
              </w:rPr>
              <w:t>4</w:t>
            </w: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3.5    Divulgar los datos de producción para el año fiscal que abarca el Informe</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C670E8" w:rsidP="00CF64EE">
            <w:pPr>
              <w:spacing w:after="0" w:line="240" w:lineRule="auto"/>
              <w:jc w:val="center"/>
              <w:rPr>
                <w:rFonts w:ascii="Arial" w:eastAsia="Times New Roman" w:hAnsi="Arial" w:cs="Arial"/>
                <w:color w:val="000000"/>
                <w:sz w:val="20"/>
                <w:szCs w:val="20"/>
                <w:lang w:eastAsia="es-GT"/>
              </w:rPr>
            </w:pP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851"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a) </w:t>
            </w:r>
            <w:r w:rsidR="00757E4F" w:rsidRPr="002F255C">
              <w:rPr>
                <w:rFonts w:ascii="Arial" w:eastAsia="Times New Roman" w:hAnsi="Arial" w:cs="Arial"/>
                <w:color w:val="000000"/>
                <w:sz w:val="20"/>
                <w:szCs w:val="20"/>
                <w:lang w:eastAsia="es-GT"/>
              </w:rPr>
              <w:t>Volúmenes</w:t>
            </w:r>
            <w:r w:rsidRPr="002F255C">
              <w:rPr>
                <w:rFonts w:ascii="Arial" w:eastAsia="Times New Roman" w:hAnsi="Arial" w:cs="Arial"/>
                <w:color w:val="000000"/>
                <w:sz w:val="20"/>
                <w:szCs w:val="20"/>
                <w:lang w:eastAsia="es-GT"/>
              </w:rPr>
              <w:t xml:space="preserve"> totales de producción, producción de minerales, hidrocarburos por estado/</w:t>
            </w:r>
            <w:r w:rsidR="00757E4F" w:rsidRPr="002F255C">
              <w:rPr>
                <w:rFonts w:ascii="Arial" w:eastAsia="Times New Roman" w:hAnsi="Arial" w:cs="Arial"/>
                <w:color w:val="000000"/>
                <w:sz w:val="20"/>
                <w:szCs w:val="20"/>
                <w:lang w:eastAsia="es-GT"/>
              </w:rPr>
              <w:t>región</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5C2FEB" w:rsidP="0014764D">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w:t>
            </w:r>
            <w:r w:rsidR="0014764D" w:rsidRPr="002F255C">
              <w:rPr>
                <w:rFonts w:ascii="Arial" w:eastAsia="Times New Roman" w:hAnsi="Arial" w:cs="Arial"/>
                <w:color w:val="000000"/>
                <w:sz w:val="20"/>
                <w:szCs w:val="20"/>
                <w:lang w:eastAsia="es-GT"/>
              </w:rPr>
              <w:t>9</w:t>
            </w: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851"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b) Volúmenes totales de exportación y el valor de las exportaciones de minerales, hidrocarburos por estado/región.</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5C2FEB" w:rsidP="0001525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w:t>
            </w:r>
            <w:r w:rsidR="00CB5AF9" w:rsidRPr="002F255C">
              <w:rPr>
                <w:rFonts w:ascii="Arial" w:eastAsia="Times New Roman" w:hAnsi="Arial" w:cs="Arial"/>
                <w:color w:val="000000"/>
                <w:sz w:val="20"/>
                <w:szCs w:val="20"/>
                <w:lang w:eastAsia="es-GT"/>
              </w:rPr>
              <w:t>9</w:t>
            </w: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3.6    En los casos en que la participación del Estado genere el pago de ingresos significativos, el Informe EITI debe incluir:</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CB4340" w:rsidP="0014764D">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w:t>
            </w:r>
            <w:r w:rsidR="000815F6" w:rsidRPr="002F255C">
              <w:rPr>
                <w:rFonts w:ascii="Arial" w:eastAsia="Times New Roman" w:hAnsi="Arial" w:cs="Arial"/>
                <w:color w:val="000000"/>
                <w:sz w:val="20"/>
                <w:szCs w:val="20"/>
                <w:lang w:eastAsia="es-GT"/>
              </w:rPr>
              <w:t>3</w:t>
            </w:r>
            <w:r w:rsidRPr="002F255C">
              <w:rPr>
                <w:rFonts w:ascii="Arial" w:eastAsia="Times New Roman" w:hAnsi="Arial" w:cs="Arial"/>
                <w:color w:val="000000"/>
                <w:sz w:val="20"/>
                <w:szCs w:val="20"/>
                <w:lang w:eastAsia="es-GT"/>
              </w:rPr>
              <w:t xml:space="preserve"> y </w:t>
            </w:r>
            <w:r w:rsidR="0014764D" w:rsidRPr="002F255C">
              <w:rPr>
                <w:rFonts w:ascii="Arial" w:eastAsia="Times New Roman" w:hAnsi="Arial" w:cs="Arial"/>
                <w:color w:val="000000"/>
                <w:sz w:val="20"/>
                <w:szCs w:val="20"/>
                <w:lang w:eastAsia="es-GT"/>
              </w:rPr>
              <w:t>73</w:t>
            </w:r>
          </w:p>
        </w:tc>
      </w:tr>
      <w:tr w:rsidR="00C670E8" w:rsidRPr="002F255C" w:rsidTr="000B7791">
        <w:trPr>
          <w:trHeight w:val="530"/>
        </w:trPr>
        <w:tc>
          <w:tcPr>
            <w:tcW w:w="7999"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7415"/>
            </w:tblGrid>
            <w:tr w:rsidR="00C670E8" w:rsidRPr="002F255C" w:rsidTr="00C670E8">
              <w:trPr>
                <w:trHeight w:val="530"/>
                <w:tblCellSpacing w:w="0" w:type="dxa"/>
              </w:trPr>
              <w:tc>
                <w:tcPr>
                  <w:tcW w:w="7415" w:type="dxa"/>
                  <w:tcBorders>
                    <w:top w:val="nil"/>
                    <w:left w:val="nil"/>
                    <w:bottom w:val="nil"/>
                    <w:right w:val="nil"/>
                  </w:tcBorders>
                  <w:shd w:val="clear" w:color="auto" w:fill="auto"/>
                  <w:vAlign w:val="center"/>
                  <w:hideMark/>
                </w:tcPr>
                <w:p w:rsidR="00C670E8" w:rsidRPr="002F255C" w:rsidRDefault="00C670E8" w:rsidP="00AF1134">
                  <w:pPr>
                    <w:spacing w:after="0" w:line="240" w:lineRule="auto"/>
                    <w:ind w:left="851"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a) Explicación de Normas y prácticas prevalecientes con respecto a </w:t>
                  </w:r>
                  <w:r w:rsidR="00757E4F" w:rsidRPr="002F255C">
                    <w:rPr>
                      <w:rFonts w:ascii="Arial" w:eastAsia="Times New Roman" w:hAnsi="Arial" w:cs="Arial"/>
                      <w:color w:val="000000"/>
                      <w:sz w:val="20"/>
                      <w:szCs w:val="20"/>
                      <w:lang w:eastAsia="es-GT"/>
                    </w:rPr>
                    <w:t>relación</w:t>
                  </w:r>
                  <w:r w:rsidRPr="002F255C">
                    <w:rPr>
                      <w:rFonts w:ascii="Arial" w:eastAsia="Times New Roman" w:hAnsi="Arial" w:cs="Arial"/>
                      <w:color w:val="000000"/>
                      <w:sz w:val="20"/>
                      <w:szCs w:val="20"/>
                      <w:lang w:eastAsia="es-GT"/>
                    </w:rPr>
                    <w:t xml:space="preserve"> financiera entre el Gobierno y empresas estatales.</w:t>
                  </w:r>
                </w:p>
              </w:tc>
            </w:tr>
          </w:tbl>
          <w:p w:rsidR="00C670E8" w:rsidRPr="002F255C" w:rsidRDefault="00C670E8" w:rsidP="00AF1134">
            <w:pPr>
              <w:spacing w:after="0" w:line="240" w:lineRule="auto"/>
              <w:ind w:left="851" w:hanging="426"/>
              <w:rPr>
                <w:rFonts w:ascii="Calibri" w:eastAsia="Times New Roman" w:hAnsi="Calibri" w:cs="Calibri"/>
                <w:color w:val="000000"/>
                <w:lang w:eastAsia="es-GT"/>
              </w:rPr>
            </w:pP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tcPr>
          <w:p w:rsidR="00C670E8" w:rsidRPr="002F255C" w:rsidRDefault="00C670E8" w:rsidP="00892BD5">
            <w:pPr>
              <w:spacing w:after="0" w:line="240" w:lineRule="auto"/>
              <w:jc w:val="center"/>
              <w:rPr>
                <w:rFonts w:ascii="Arial" w:eastAsia="Times New Roman" w:hAnsi="Arial" w:cs="Arial"/>
                <w:color w:val="000000"/>
                <w:sz w:val="20"/>
                <w:szCs w:val="20"/>
                <w:lang w:eastAsia="es-GT"/>
              </w:rPr>
            </w:pP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3.7    El Informe EITI debe describir la distribución de los ingresos obtenidos de las industrias extractivas.</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CB5AF9" w:rsidP="0014764D">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4</w:t>
            </w:r>
            <w:r w:rsidR="0014764D" w:rsidRPr="002F255C">
              <w:rPr>
                <w:rFonts w:ascii="Arial" w:eastAsia="Times New Roman" w:hAnsi="Arial" w:cs="Arial"/>
                <w:color w:val="000000"/>
                <w:sz w:val="20"/>
                <w:szCs w:val="20"/>
                <w:lang w:eastAsia="es-GT"/>
              </w:rPr>
              <w:t>6</w:t>
            </w:r>
          </w:p>
        </w:tc>
      </w:tr>
      <w:tr w:rsidR="00C670E8" w:rsidRPr="002F255C" w:rsidTr="00CF64EE">
        <w:trPr>
          <w:trHeight w:val="794"/>
        </w:trPr>
        <w:tc>
          <w:tcPr>
            <w:tcW w:w="7999" w:type="dxa"/>
            <w:tcBorders>
              <w:top w:val="nil"/>
              <w:left w:val="nil"/>
              <w:bottom w:val="nil"/>
              <w:right w:val="nil"/>
            </w:tcBorders>
            <w:shd w:val="clear" w:color="auto" w:fill="auto"/>
            <w:vAlign w:val="center"/>
            <w:hideMark/>
          </w:tcPr>
          <w:p w:rsidR="00C670E8" w:rsidRPr="002F255C" w:rsidRDefault="00C670E8" w:rsidP="00AF1134">
            <w:pPr>
              <w:spacing w:after="0" w:line="240" w:lineRule="auto"/>
              <w:ind w:left="851"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a) Deberá indicar los ingresos de las industrias extractivas, en efectivo o en especie. En caso no </w:t>
            </w:r>
            <w:r w:rsidR="00757E4F" w:rsidRPr="002F255C">
              <w:rPr>
                <w:rFonts w:ascii="Arial" w:eastAsia="Times New Roman" w:hAnsi="Arial" w:cs="Arial"/>
                <w:color w:val="000000"/>
                <w:sz w:val="20"/>
                <w:szCs w:val="20"/>
                <w:lang w:eastAsia="es-GT"/>
              </w:rPr>
              <w:t>estén</w:t>
            </w:r>
            <w:r w:rsidRPr="002F255C">
              <w:rPr>
                <w:rFonts w:ascii="Arial" w:eastAsia="Times New Roman" w:hAnsi="Arial" w:cs="Arial"/>
                <w:color w:val="000000"/>
                <w:sz w:val="20"/>
                <w:szCs w:val="20"/>
                <w:lang w:eastAsia="es-GT"/>
              </w:rPr>
              <w:t xml:space="preserve"> registrados en el presupuesto nacional se debe explicar la asignación de dichos ingresos.</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C670E8" w:rsidP="00CF64EE">
            <w:pPr>
              <w:spacing w:after="0" w:line="240" w:lineRule="auto"/>
              <w:jc w:val="center"/>
              <w:rPr>
                <w:rFonts w:ascii="Arial" w:eastAsia="Times New Roman" w:hAnsi="Arial" w:cs="Arial"/>
                <w:color w:val="000000"/>
                <w:sz w:val="20"/>
                <w:szCs w:val="20"/>
                <w:highlight w:val="yellow"/>
                <w:lang w:eastAsia="es-GT"/>
              </w:rPr>
            </w:pPr>
          </w:p>
        </w:tc>
      </w:tr>
      <w:tr w:rsidR="00C670E8" w:rsidRPr="002F255C" w:rsidTr="00CF64EE">
        <w:trPr>
          <w:trHeight w:val="794"/>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3.8   Se estimula al grupo de multipartícipes a incluir en el Informe EITI información adicional sobre la gestión de los ingresos y gastos, incluyendo:</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C670E8" w:rsidP="00CF64EE">
            <w:pPr>
              <w:spacing w:after="0" w:line="240" w:lineRule="auto"/>
              <w:jc w:val="center"/>
              <w:rPr>
                <w:rFonts w:ascii="Arial" w:eastAsia="Times New Roman" w:hAnsi="Arial" w:cs="Arial"/>
                <w:color w:val="000000"/>
                <w:sz w:val="20"/>
                <w:szCs w:val="20"/>
                <w:highlight w:val="yellow"/>
                <w:lang w:eastAsia="es-GT"/>
              </w:rPr>
            </w:pP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C670E8" w:rsidP="00AF1134">
            <w:pPr>
              <w:spacing w:after="0" w:line="240" w:lineRule="auto"/>
              <w:ind w:left="993"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b) </w:t>
            </w:r>
            <w:r w:rsidR="00757E4F" w:rsidRPr="002F255C">
              <w:rPr>
                <w:rFonts w:ascii="Arial" w:eastAsia="Times New Roman" w:hAnsi="Arial" w:cs="Arial"/>
                <w:color w:val="000000"/>
                <w:sz w:val="20"/>
                <w:szCs w:val="20"/>
                <w:lang w:eastAsia="es-GT"/>
              </w:rPr>
              <w:t>Descripción</w:t>
            </w:r>
            <w:r w:rsidRPr="002F255C">
              <w:rPr>
                <w:rFonts w:ascii="Arial" w:eastAsia="Times New Roman" w:hAnsi="Arial" w:cs="Arial"/>
                <w:color w:val="000000"/>
                <w:sz w:val="20"/>
                <w:szCs w:val="20"/>
                <w:lang w:eastAsia="es-GT"/>
              </w:rPr>
              <w:t xml:space="preserve"> de presupuesto y auditoría del País, así como acceso al público a la información.</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14764D" w:rsidP="00CF64EE">
            <w:pPr>
              <w:spacing w:after="0" w:line="240" w:lineRule="auto"/>
              <w:jc w:val="center"/>
              <w:rPr>
                <w:rFonts w:ascii="Arial" w:eastAsia="Times New Roman" w:hAnsi="Arial" w:cs="Arial"/>
                <w:color w:val="000000"/>
                <w:sz w:val="20"/>
                <w:szCs w:val="20"/>
                <w:highlight w:val="yellow"/>
                <w:lang w:eastAsia="es-GT"/>
              </w:rPr>
            </w:pPr>
            <w:r w:rsidRPr="002F255C">
              <w:rPr>
                <w:rFonts w:ascii="Arial" w:eastAsia="Times New Roman" w:hAnsi="Arial" w:cs="Arial"/>
                <w:color w:val="000000"/>
                <w:sz w:val="20"/>
                <w:szCs w:val="20"/>
                <w:lang w:eastAsia="es-GT"/>
              </w:rPr>
              <w:t>55</w:t>
            </w:r>
          </w:p>
        </w:tc>
      </w:tr>
      <w:tr w:rsidR="00C670E8" w:rsidRPr="002F255C" w:rsidTr="00CF64EE">
        <w:trPr>
          <w:trHeight w:val="794"/>
        </w:trPr>
        <w:tc>
          <w:tcPr>
            <w:tcW w:w="7999" w:type="dxa"/>
            <w:tcBorders>
              <w:top w:val="nil"/>
              <w:left w:val="nil"/>
              <w:bottom w:val="nil"/>
              <w:right w:val="nil"/>
            </w:tcBorders>
            <w:shd w:val="clear" w:color="auto" w:fill="auto"/>
            <w:vAlign w:val="center"/>
            <w:hideMark/>
          </w:tcPr>
          <w:p w:rsidR="00C670E8" w:rsidRPr="002F255C" w:rsidRDefault="00C670E8" w:rsidP="00AF1134">
            <w:pPr>
              <w:spacing w:after="0" w:line="240" w:lineRule="auto"/>
              <w:ind w:left="993"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c) Información oportuna del gobierno que fomente la comprensión pública y el diálogo sobre los problemas de la sostenibilidad de los ingresos y la dependencia de los recursos.</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BB5714" w:rsidP="00CF64EE">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5</w:t>
            </w:r>
            <w:r w:rsidR="0014764D" w:rsidRPr="002F255C">
              <w:rPr>
                <w:rFonts w:ascii="Arial" w:eastAsia="Times New Roman" w:hAnsi="Arial" w:cs="Arial"/>
                <w:color w:val="000000"/>
                <w:sz w:val="20"/>
                <w:szCs w:val="20"/>
                <w:lang w:eastAsia="es-GT"/>
              </w:rPr>
              <w:t>9</w:t>
            </w:r>
          </w:p>
        </w:tc>
      </w:tr>
      <w:tr w:rsidR="00C670E8" w:rsidRPr="002F255C" w:rsidTr="00CF64EE">
        <w:trPr>
          <w:trHeight w:val="265"/>
        </w:trPr>
        <w:tc>
          <w:tcPr>
            <w:tcW w:w="7999" w:type="dxa"/>
            <w:tcBorders>
              <w:top w:val="nil"/>
              <w:left w:val="nil"/>
              <w:bottom w:val="nil"/>
              <w:right w:val="nil"/>
            </w:tcBorders>
            <w:shd w:val="clear" w:color="auto" w:fill="auto"/>
            <w:noWrap/>
            <w:vAlign w:val="center"/>
            <w:hideMark/>
          </w:tcPr>
          <w:p w:rsidR="00C670E8" w:rsidRPr="002F255C" w:rsidRDefault="00C670E8" w:rsidP="00CF64EE">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3.9   Registro de licencias</w:t>
            </w:r>
          </w:p>
        </w:tc>
        <w:tc>
          <w:tcPr>
            <w:tcW w:w="160" w:type="dxa"/>
            <w:tcBorders>
              <w:top w:val="nil"/>
              <w:left w:val="nil"/>
              <w:bottom w:val="nil"/>
              <w:right w:val="nil"/>
            </w:tcBorders>
            <w:shd w:val="clear" w:color="auto" w:fill="auto"/>
            <w:noWrap/>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C302A2" w:rsidP="0014764D">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w:t>
            </w:r>
            <w:r w:rsidR="0014764D" w:rsidRPr="002F255C">
              <w:rPr>
                <w:rFonts w:ascii="Arial" w:eastAsia="Times New Roman" w:hAnsi="Arial" w:cs="Arial"/>
                <w:color w:val="000000"/>
                <w:sz w:val="20"/>
                <w:szCs w:val="20"/>
                <w:lang w:eastAsia="es-GT"/>
              </w:rPr>
              <w:t>4</w:t>
            </w:r>
          </w:p>
        </w:tc>
      </w:tr>
      <w:tr w:rsidR="00C670E8" w:rsidRPr="002F255C" w:rsidTr="00C302A2">
        <w:trPr>
          <w:trHeight w:val="530"/>
        </w:trPr>
        <w:tc>
          <w:tcPr>
            <w:tcW w:w="7999" w:type="dxa"/>
            <w:tcBorders>
              <w:top w:val="nil"/>
              <w:left w:val="nil"/>
              <w:bottom w:val="nil"/>
              <w:right w:val="nil"/>
            </w:tcBorders>
            <w:shd w:val="clear" w:color="auto" w:fill="auto"/>
            <w:vAlign w:val="center"/>
            <w:hideMark/>
          </w:tcPr>
          <w:p w:rsidR="00C670E8" w:rsidRPr="002F255C" w:rsidRDefault="00C670E8" w:rsidP="00AF1134">
            <w:pPr>
              <w:spacing w:after="0" w:line="240" w:lineRule="auto"/>
              <w:ind w:left="851"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lastRenderedPageBreak/>
              <w:t xml:space="preserve">a) Licencia: "Arrendamiento, título o permiso que el gobierno otorga a uno o </w:t>
            </w:r>
            <w:r w:rsidR="00C835D0" w:rsidRPr="002F255C">
              <w:rPr>
                <w:rFonts w:ascii="Arial" w:eastAsia="Times New Roman" w:hAnsi="Arial" w:cs="Arial"/>
                <w:color w:val="000000"/>
                <w:sz w:val="20"/>
                <w:szCs w:val="20"/>
                <w:lang w:eastAsia="es-GT"/>
              </w:rPr>
              <w:t>más</w:t>
            </w:r>
            <w:r w:rsidRPr="002F255C">
              <w:rPr>
                <w:rFonts w:ascii="Arial" w:eastAsia="Times New Roman" w:hAnsi="Arial" w:cs="Arial"/>
                <w:color w:val="000000"/>
                <w:sz w:val="20"/>
                <w:szCs w:val="20"/>
                <w:lang w:eastAsia="es-GT"/>
              </w:rPr>
              <w:t xml:space="preserve"> individuos para explotar recursos minerales".</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tcPr>
          <w:p w:rsidR="00C670E8" w:rsidRPr="002F255C" w:rsidRDefault="00C670E8" w:rsidP="00CF64EE">
            <w:pPr>
              <w:spacing w:after="0" w:line="240" w:lineRule="auto"/>
              <w:jc w:val="center"/>
              <w:rPr>
                <w:rFonts w:ascii="Arial" w:eastAsia="Times New Roman" w:hAnsi="Arial" w:cs="Arial"/>
                <w:color w:val="000000"/>
                <w:sz w:val="20"/>
                <w:szCs w:val="20"/>
                <w:lang w:eastAsia="es-GT"/>
              </w:rPr>
            </w:pPr>
          </w:p>
        </w:tc>
      </w:tr>
      <w:tr w:rsidR="00C670E8" w:rsidRPr="002F255C" w:rsidTr="00C302A2">
        <w:trPr>
          <w:trHeight w:val="794"/>
        </w:trPr>
        <w:tc>
          <w:tcPr>
            <w:tcW w:w="7999" w:type="dxa"/>
            <w:tcBorders>
              <w:top w:val="nil"/>
              <w:left w:val="nil"/>
              <w:bottom w:val="nil"/>
              <w:right w:val="nil"/>
            </w:tcBorders>
            <w:shd w:val="clear" w:color="auto" w:fill="auto"/>
            <w:vAlign w:val="center"/>
            <w:hideMark/>
          </w:tcPr>
          <w:p w:rsidR="00C670E8" w:rsidRPr="002F255C" w:rsidRDefault="00C670E8" w:rsidP="00AF1134">
            <w:pPr>
              <w:spacing w:after="0" w:line="240" w:lineRule="auto"/>
              <w:ind w:left="851"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b) Obligación a mantener un registro abierto al público con información actualizada respecto a cada uno de las licencias de las empresas, sin excepción.</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tcPr>
          <w:p w:rsidR="00C670E8" w:rsidRPr="002F255C" w:rsidRDefault="00C670E8" w:rsidP="00CF64EE">
            <w:pPr>
              <w:spacing w:after="0" w:line="240" w:lineRule="auto"/>
              <w:jc w:val="center"/>
              <w:rPr>
                <w:rFonts w:ascii="Arial" w:eastAsia="Times New Roman" w:hAnsi="Arial" w:cs="Arial"/>
                <w:color w:val="000000"/>
                <w:sz w:val="20"/>
                <w:szCs w:val="20"/>
                <w:lang w:eastAsia="es-GT"/>
              </w:rPr>
            </w:pPr>
          </w:p>
        </w:tc>
      </w:tr>
      <w:tr w:rsidR="00C670E8" w:rsidRPr="002F255C" w:rsidTr="00C302A2">
        <w:trPr>
          <w:trHeight w:val="530"/>
        </w:trPr>
        <w:tc>
          <w:tcPr>
            <w:tcW w:w="7999" w:type="dxa"/>
            <w:tcBorders>
              <w:top w:val="nil"/>
              <w:left w:val="nil"/>
              <w:bottom w:val="nil"/>
              <w:right w:val="nil"/>
            </w:tcBorders>
            <w:shd w:val="clear" w:color="auto" w:fill="auto"/>
            <w:vAlign w:val="center"/>
            <w:hideMark/>
          </w:tcPr>
          <w:p w:rsidR="00C670E8" w:rsidRPr="002F255C" w:rsidRDefault="00C670E8" w:rsidP="00AF1134">
            <w:pPr>
              <w:spacing w:after="0" w:line="240" w:lineRule="auto"/>
              <w:ind w:left="851"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c) Cuando el Informe EITI </w:t>
            </w:r>
            <w:r w:rsidR="00C835D0" w:rsidRPr="002F255C">
              <w:rPr>
                <w:rFonts w:ascii="Arial" w:eastAsia="Times New Roman" w:hAnsi="Arial" w:cs="Arial"/>
                <w:color w:val="000000"/>
                <w:sz w:val="20"/>
                <w:szCs w:val="20"/>
                <w:lang w:eastAsia="es-GT"/>
              </w:rPr>
              <w:t>esté</w:t>
            </w:r>
            <w:r w:rsidRPr="002F255C">
              <w:rPr>
                <w:rFonts w:ascii="Arial" w:eastAsia="Times New Roman" w:hAnsi="Arial" w:cs="Arial"/>
                <w:color w:val="000000"/>
                <w:sz w:val="20"/>
                <w:szCs w:val="20"/>
                <w:lang w:eastAsia="es-GT"/>
              </w:rPr>
              <w:t xml:space="preserve"> disponible al público, es suficiente se incluya una referencia o un enlace web. </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tcPr>
          <w:p w:rsidR="00C670E8" w:rsidRPr="002F255C" w:rsidRDefault="00C670E8" w:rsidP="00CF64EE">
            <w:pPr>
              <w:spacing w:after="0" w:line="240" w:lineRule="auto"/>
              <w:jc w:val="center"/>
              <w:rPr>
                <w:rFonts w:ascii="Arial" w:eastAsia="Times New Roman" w:hAnsi="Arial" w:cs="Arial"/>
                <w:color w:val="000000"/>
                <w:sz w:val="20"/>
                <w:szCs w:val="20"/>
                <w:lang w:eastAsia="es-GT"/>
              </w:rPr>
            </w:pPr>
          </w:p>
        </w:tc>
      </w:tr>
      <w:tr w:rsidR="00C670E8" w:rsidRPr="002F255C" w:rsidTr="00CF64EE">
        <w:trPr>
          <w:trHeight w:val="265"/>
        </w:trPr>
        <w:tc>
          <w:tcPr>
            <w:tcW w:w="7999" w:type="dxa"/>
            <w:tcBorders>
              <w:top w:val="nil"/>
              <w:left w:val="nil"/>
              <w:bottom w:val="nil"/>
              <w:right w:val="nil"/>
            </w:tcBorders>
            <w:shd w:val="clear" w:color="auto" w:fill="auto"/>
            <w:noWrap/>
            <w:vAlign w:val="center"/>
            <w:hideMark/>
          </w:tcPr>
          <w:p w:rsidR="00C670E8" w:rsidRPr="002F255C" w:rsidRDefault="00C670E8" w:rsidP="00AF1134">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3.10</w:t>
            </w:r>
            <w:r w:rsidR="00AF1134" w:rsidRPr="002F255C">
              <w:rPr>
                <w:rFonts w:ascii="Arial" w:eastAsia="Times New Roman" w:hAnsi="Arial" w:cs="Arial"/>
                <w:color w:val="000000"/>
                <w:sz w:val="20"/>
                <w:szCs w:val="20"/>
                <w:lang w:eastAsia="es-GT"/>
              </w:rPr>
              <w:t> </w:t>
            </w:r>
            <w:r w:rsidRPr="002F255C">
              <w:rPr>
                <w:rFonts w:ascii="Arial" w:eastAsia="Times New Roman" w:hAnsi="Arial" w:cs="Arial"/>
                <w:color w:val="000000"/>
                <w:sz w:val="20"/>
                <w:szCs w:val="20"/>
                <w:lang w:eastAsia="es-GT"/>
              </w:rPr>
              <w:t> Asignación de licencias</w:t>
            </w:r>
          </w:p>
        </w:tc>
        <w:tc>
          <w:tcPr>
            <w:tcW w:w="160" w:type="dxa"/>
            <w:tcBorders>
              <w:top w:val="nil"/>
              <w:left w:val="nil"/>
              <w:bottom w:val="nil"/>
              <w:right w:val="nil"/>
            </w:tcBorders>
            <w:shd w:val="clear" w:color="auto" w:fill="auto"/>
            <w:noWrap/>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C670E8" w:rsidP="00CF64EE">
            <w:pPr>
              <w:spacing w:after="0" w:line="240" w:lineRule="auto"/>
              <w:jc w:val="center"/>
              <w:rPr>
                <w:rFonts w:ascii="Arial" w:eastAsia="Times New Roman" w:hAnsi="Arial" w:cs="Arial"/>
                <w:color w:val="000000"/>
                <w:sz w:val="20"/>
                <w:szCs w:val="20"/>
                <w:highlight w:val="yellow"/>
                <w:lang w:eastAsia="es-GT"/>
              </w:rPr>
            </w:pPr>
          </w:p>
        </w:tc>
      </w:tr>
      <w:tr w:rsidR="00C670E8" w:rsidRPr="002F255C" w:rsidTr="00CF64EE">
        <w:trPr>
          <w:trHeight w:val="794"/>
        </w:trPr>
        <w:tc>
          <w:tcPr>
            <w:tcW w:w="7999" w:type="dxa"/>
            <w:tcBorders>
              <w:top w:val="nil"/>
              <w:left w:val="nil"/>
              <w:bottom w:val="nil"/>
              <w:right w:val="nil"/>
            </w:tcBorders>
            <w:shd w:val="clear" w:color="auto" w:fill="auto"/>
            <w:vAlign w:val="center"/>
            <w:hideMark/>
          </w:tcPr>
          <w:p w:rsidR="00C670E8" w:rsidRPr="002F255C" w:rsidRDefault="00C670E8" w:rsidP="007826A8">
            <w:pPr>
              <w:spacing w:after="0" w:line="240" w:lineRule="auto"/>
              <w:ind w:left="851"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a) Obligación de declarar la información que  se relaciona con el otorgamiento o la transferencia de licencias concernientes a las empresas abarcadas en el Informe EITI.</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464FE0" w:rsidP="0014764D">
            <w:pPr>
              <w:spacing w:after="0" w:line="240" w:lineRule="auto"/>
              <w:jc w:val="center"/>
              <w:rPr>
                <w:rFonts w:ascii="Arial" w:eastAsia="Times New Roman" w:hAnsi="Arial" w:cs="Arial"/>
                <w:color w:val="000000"/>
                <w:sz w:val="20"/>
                <w:szCs w:val="20"/>
                <w:highlight w:val="yellow"/>
                <w:lang w:eastAsia="es-GT"/>
              </w:rPr>
            </w:pPr>
            <w:r w:rsidRPr="002F255C">
              <w:rPr>
                <w:rFonts w:ascii="Arial" w:eastAsia="Times New Roman" w:hAnsi="Arial" w:cs="Arial"/>
                <w:color w:val="000000"/>
                <w:sz w:val="20"/>
                <w:szCs w:val="20"/>
                <w:lang w:eastAsia="es-GT"/>
              </w:rPr>
              <w:t>3</w:t>
            </w:r>
            <w:r w:rsidR="0014764D" w:rsidRPr="002F255C">
              <w:rPr>
                <w:rFonts w:ascii="Arial" w:eastAsia="Times New Roman" w:hAnsi="Arial" w:cs="Arial"/>
                <w:color w:val="000000"/>
                <w:sz w:val="20"/>
                <w:szCs w:val="20"/>
                <w:lang w:eastAsia="es-GT"/>
              </w:rPr>
              <w:t>8</w:t>
            </w:r>
          </w:p>
        </w:tc>
      </w:tr>
      <w:tr w:rsidR="00C670E8" w:rsidRPr="002F255C" w:rsidTr="00CF64EE">
        <w:trPr>
          <w:trHeight w:val="265"/>
        </w:trPr>
        <w:tc>
          <w:tcPr>
            <w:tcW w:w="7999" w:type="dxa"/>
            <w:tcBorders>
              <w:top w:val="nil"/>
              <w:left w:val="nil"/>
              <w:bottom w:val="nil"/>
              <w:right w:val="nil"/>
            </w:tcBorders>
            <w:shd w:val="clear" w:color="auto" w:fill="auto"/>
            <w:noWrap/>
            <w:vAlign w:val="center"/>
            <w:hideMark/>
          </w:tcPr>
          <w:p w:rsidR="00C670E8" w:rsidRPr="002F255C" w:rsidRDefault="00C670E8" w:rsidP="00AF1134">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3.12  Contratos</w:t>
            </w:r>
          </w:p>
        </w:tc>
        <w:tc>
          <w:tcPr>
            <w:tcW w:w="160" w:type="dxa"/>
            <w:tcBorders>
              <w:top w:val="nil"/>
              <w:left w:val="nil"/>
              <w:bottom w:val="nil"/>
              <w:right w:val="nil"/>
            </w:tcBorders>
            <w:shd w:val="clear" w:color="auto" w:fill="auto"/>
            <w:noWrap/>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14764D" w:rsidP="00CF64EE">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43</w:t>
            </w:r>
          </w:p>
        </w:tc>
      </w:tr>
      <w:tr w:rsidR="00C670E8" w:rsidRPr="002F255C" w:rsidTr="00A979C3">
        <w:trPr>
          <w:trHeight w:val="794"/>
        </w:trPr>
        <w:tc>
          <w:tcPr>
            <w:tcW w:w="7999" w:type="dxa"/>
            <w:tcBorders>
              <w:top w:val="nil"/>
              <w:left w:val="nil"/>
              <w:bottom w:val="nil"/>
              <w:right w:val="nil"/>
            </w:tcBorders>
            <w:shd w:val="clear" w:color="auto" w:fill="auto"/>
            <w:vAlign w:val="center"/>
            <w:hideMark/>
          </w:tcPr>
          <w:p w:rsidR="00C670E8" w:rsidRPr="002F255C" w:rsidRDefault="00C670E8" w:rsidP="00AF1134">
            <w:pPr>
              <w:spacing w:after="0" w:line="240" w:lineRule="auto"/>
              <w:ind w:left="993"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a) Se estimula  a que hagan públicos todos los contratos y licencias que establecen las condiciones para la explotación de petróleo, gas y minerales.</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tcPr>
          <w:p w:rsidR="00C670E8" w:rsidRPr="002F255C" w:rsidRDefault="00C670E8" w:rsidP="00CF64EE">
            <w:pPr>
              <w:spacing w:after="0" w:line="240" w:lineRule="auto"/>
              <w:jc w:val="center"/>
              <w:rPr>
                <w:rFonts w:ascii="Arial" w:eastAsia="Times New Roman" w:hAnsi="Arial" w:cs="Arial"/>
                <w:color w:val="000000"/>
                <w:sz w:val="20"/>
                <w:szCs w:val="20"/>
                <w:lang w:eastAsia="es-GT"/>
              </w:rPr>
            </w:pPr>
          </w:p>
        </w:tc>
      </w:tr>
      <w:tr w:rsidR="00C670E8" w:rsidRPr="002F255C" w:rsidTr="00A979C3">
        <w:trPr>
          <w:trHeight w:val="1059"/>
        </w:trPr>
        <w:tc>
          <w:tcPr>
            <w:tcW w:w="7999" w:type="dxa"/>
            <w:tcBorders>
              <w:top w:val="nil"/>
              <w:left w:val="nil"/>
              <w:bottom w:val="nil"/>
              <w:right w:val="nil"/>
            </w:tcBorders>
            <w:shd w:val="clear" w:color="auto" w:fill="auto"/>
            <w:vAlign w:val="center"/>
            <w:hideMark/>
          </w:tcPr>
          <w:p w:rsidR="00C670E8" w:rsidRPr="002F255C" w:rsidRDefault="00C670E8" w:rsidP="00AF1134">
            <w:pPr>
              <w:spacing w:after="0" w:line="240" w:lineRule="auto"/>
              <w:ind w:left="993"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b) El término “contrato” significa: " El texto completo de todo contrato, concesión, acuerdo de producción compartida o cualquier otro otorgado o celebrado por el gobierno que establezca las condiciones de la explotación de petróleo, gas y recursos minerales"</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tcPr>
          <w:p w:rsidR="00C670E8" w:rsidRPr="002F255C" w:rsidRDefault="00C670E8" w:rsidP="00CF64EE">
            <w:pPr>
              <w:spacing w:after="0" w:line="240" w:lineRule="auto"/>
              <w:jc w:val="center"/>
              <w:rPr>
                <w:rFonts w:ascii="Arial" w:eastAsia="Times New Roman" w:hAnsi="Arial" w:cs="Arial"/>
                <w:color w:val="000000"/>
                <w:sz w:val="20"/>
                <w:szCs w:val="20"/>
                <w:lang w:eastAsia="es-GT"/>
              </w:rPr>
            </w:pPr>
          </w:p>
        </w:tc>
      </w:tr>
      <w:tr w:rsidR="00C670E8" w:rsidRPr="002F255C" w:rsidTr="00CF64EE">
        <w:trPr>
          <w:trHeight w:val="1324"/>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4. El EITI requiere la producción de Informes EITI exhaustivos que incluyan la divulgación completa por los gobiernos de los ingresos obtenidos de las industrias extractivas, y la divulgación de todos los pagos significativos al gobierno por las empresas petroleras, gasíferas y mineras.</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464FE0" w:rsidP="0014764D">
            <w:pPr>
              <w:spacing w:after="0" w:line="240" w:lineRule="auto"/>
              <w:jc w:val="center"/>
              <w:rPr>
                <w:rFonts w:ascii="Calibri" w:eastAsia="Times New Roman" w:hAnsi="Calibri" w:cs="Calibri"/>
                <w:color w:val="000000"/>
                <w:highlight w:val="yellow"/>
                <w:lang w:eastAsia="es-GT"/>
              </w:rPr>
            </w:pPr>
            <w:r w:rsidRPr="002F255C">
              <w:rPr>
                <w:rFonts w:ascii="Calibri" w:eastAsia="Times New Roman" w:hAnsi="Calibri" w:cs="Calibri"/>
                <w:color w:val="000000"/>
                <w:lang w:eastAsia="es-GT"/>
              </w:rPr>
              <w:t>4</w:t>
            </w:r>
            <w:r w:rsidR="0014764D" w:rsidRPr="002F255C">
              <w:rPr>
                <w:rFonts w:ascii="Calibri" w:eastAsia="Times New Roman" w:hAnsi="Calibri" w:cs="Calibri"/>
                <w:color w:val="000000"/>
                <w:lang w:eastAsia="es-GT"/>
              </w:rPr>
              <w:t>7</w:t>
            </w: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AF1134" w:rsidP="00CF64EE">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4.1</w:t>
            </w:r>
            <w:r w:rsidR="00C670E8" w:rsidRPr="002F255C">
              <w:rPr>
                <w:rFonts w:ascii="Arial" w:eastAsia="Times New Roman" w:hAnsi="Arial" w:cs="Arial"/>
                <w:color w:val="000000"/>
                <w:sz w:val="20"/>
                <w:szCs w:val="20"/>
                <w:lang w:eastAsia="es-GT"/>
              </w:rPr>
              <w:t>  Definición de los impuestos e ingresos que debe abarcar el Informe EITI</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14764D" w:rsidP="00CF64EE">
            <w:pPr>
              <w:spacing w:after="0" w:line="240" w:lineRule="auto"/>
              <w:jc w:val="center"/>
              <w:rPr>
                <w:rFonts w:ascii="Calibri" w:eastAsia="Times New Roman" w:hAnsi="Calibri" w:cs="Calibri"/>
                <w:color w:val="000000"/>
                <w:highlight w:val="yellow"/>
                <w:lang w:eastAsia="es-GT"/>
              </w:rPr>
            </w:pPr>
            <w:r w:rsidRPr="002F255C">
              <w:rPr>
                <w:rFonts w:ascii="Calibri" w:eastAsia="Times New Roman" w:hAnsi="Calibri" w:cs="Calibri"/>
                <w:color w:val="000000"/>
                <w:lang w:eastAsia="es-GT"/>
              </w:rPr>
              <w:t>59</w:t>
            </w:r>
          </w:p>
        </w:tc>
      </w:tr>
      <w:tr w:rsidR="00C670E8" w:rsidRPr="002F255C" w:rsidTr="00CF64EE">
        <w:trPr>
          <w:trHeight w:val="530"/>
        </w:trPr>
        <w:tc>
          <w:tcPr>
            <w:tcW w:w="7999" w:type="dxa"/>
            <w:tcBorders>
              <w:top w:val="nil"/>
              <w:left w:val="nil"/>
              <w:bottom w:val="nil"/>
              <w:right w:val="nil"/>
            </w:tcBorders>
            <w:shd w:val="clear" w:color="auto" w:fill="auto"/>
            <w:vAlign w:val="center"/>
            <w:hideMark/>
          </w:tcPr>
          <w:p w:rsidR="00C670E8" w:rsidRPr="002F255C" w:rsidRDefault="00C670E8" w:rsidP="00CF64EE">
            <w:pPr>
              <w:spacing w:after="0" w:line="240" w:lineRule="auto"/>
              <w:ind w:left="426"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4.2    Definición de cuáles empresas y organismos estatales tienen la obligación de informar</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EF3777" w:rsidP="00CF64EE">
            <w:pPr>
              <w:spacing w:after="0" w:line="240" w:lineRule="auto"/>
              <w:jc w:val="center"/>
              <w:rPr>
                <w:rFonts w:ascii="Calibri" w:eastAsia="Times New Roman" w:hAnsi="Calibri" w:cs="Calibri"/>
                <w:color w:val="000000"/>
                <w:highlight w:val="yellow"/>
                <w:lang w:eastAsia="es-GT"/>
              </w:rPr>
            </w:pPr>
            <w:r w:rsidRPr="002F255C">
              <w:rPr>
                <w:rFonts w:ascii="Calibri" w:eastAsia="Times New Roman" w:hAnsi="Calibri" w:cs="Calibri"/>
                <w:color w:val="000000"/>
                <w:lang w:eastAsia="es-GT"/>
              </w:rPr>
              <w:t>66</w:t>
            </w:r>
          </w:p>
        </w:tc>
      </w:tr>
      <w:tr w:rsidR="00C670E8" w:rsidRPr="002F255C" w:rsidTr="00CF64EE">
        <w:trPr>
          <w:trHeight w:val="1059"/>
        </w:trPr>
        <w:tc>
          <w:tcPr>
            <w:tcW w:w="7999" w:type="dxa"/>
            <w:tcBorders>
              <w:top w:val="nil"/>
              <w:left w:val="nil"/>
              <w:bottom w:val="nil"/>
              <w:right w:val="nil"/>
            </w:tcBorders>
            <w:shd w:val="clear" w:color="auto" w:fill="auto"/>
            <w:vAlign w:val="center"/>
            <w:hideMark/>
          </w:tcPr>
          <w:p w:rsidR="00C670E8" w:rsidRPr="002F255C" w:rsidRDefault="00C670E8" w:rsidP="00AF1134">
            <w:pPr>
              <w:spacing w:after="0" w:line="240" w:lineRule="auto"/>
              <w:ind w:left="1134"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a) El Informe EITI debe proporcionar un cotejo exhaustivo de los ingresos del gobierno y  los pagos de las empresas, que incluya los pagos hechos y recibidos por las empresas de titularidad estatal, de conformidad con la definición convenida de impuestos e ingresos a cubrir.</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14764D" w:rsidP="00CF64EE">
            <w:pPr>
              <w:spacing w:after="0" w:line="240" w:lineRule="auto"/>
              <w:jc w:val="center"/>
              <w:rPr>
                <w:rFonts w:ascii="Calibri" w:eastAsia="Times New Roman" w:hAnsi="Calibri" w:cs="Calibri"/>
                <w:color w:val="000000"/>
                <w:highlight w:val="yellow"/>
                <w:lang w:eastAsia="es-GT"/>
              </w:rPr>
            </w:pPr>
            <w:r w:rsidRPr="002F255C">
              <w:rPr>
                <w:rFonts w:ascii="Calibri" w:eastAsia="Times New Roman" w:hAnsi="Calibri" w:cs="Calibri"/>
                <w:color w:val="000000"/>
                <w:lang w:eastAsia="es-GT"/>
              </w:rPr>
              <w:t>76</w:t>
            </w:r>
          </w:p>
        </w:tc>
      </w:tr>
      <w:tr w:rsidR="00C670E8" w:rsidRPr="002F255C" w:rsidTr="00CF64EE">
        <w:trPr>
          <w:trHeight w:val="1324"/>
        </w:trPr>
        <w:tc>
          <w:tcPr>
            <w:tcW w:w="7999" w:type="dxa"/>
            <w:tcBorders>
              <w:top w:val="nil"/>
              <w:left w:val="nil"/>
              <w:bottom w:val="nil"/>
              <w:right w:val="nil"/>
            </w:tcBorders>
            <w:shd w:val="clear" w:color="auto" w:fill="auto"/>
            <w:vAlign w:val="center"/>
            <w:hideMark/>
          </w:tcPr>
          <w:p w:rsidR="00C670E8" w:rsidRPr="002F255C" w:rsidRDefault="00C670E8" w:rsidP="00AF1134">
            <w:pPr>
              <w:spacing w:after="0" w:line="240" w:lineRule="auto"/>
              <w:ind w:left="1134" w:hanging="426"/>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b) El gobierno tiene la obligación de proporcionar información en valores no desglosados sobre los ingresos totales recibidos de cada uno de los flujos de beneficios de acuerdo con la definición convenida de impuestos e ingresos a cubrir, incluyendo los ingresos por debajo de los umbrales de importancia relativa acordados.</w:t>
            </w:r>
          </w:p>
        </w:tc>
        <w:tc>
          <w:tcPr>
            <w:tcW w:w="160" w:type="dxa"/>
            <w:tcBorders>
              <w:top w:val="nil"/>
              <w:left w:val="nil"/>
              <w:bottom w:val="nil"/>
              <w:right w:val="nil"/>
            </w:tcBorders>
            <w:shd w:val="clear" w:color="auto" w:fill="auto"/>
            <w:vAlign w:val="center"/>
            <w:hideMark/>
          </w:tcPr>
          <w:p w:rsidR="00C670E8" w:rsidRPr="002F255C" w:rsidRDefault="00C670E8" w:rsidP="00CF64EE">
            <w:pPr>
              <w:spacing w:after="0" w:line="240" w:lineRule="auto"/>
              <w:rPr>
                <w:rFonts w:ascii="Arial" w:eastAsia="Times New Roman" w:hAnsi="Arial" w:cs="Arial"/>
                <w:color w:val="000000"/>
                <w:sz w:val="20"/>
                <w:szCs w:val="20"/>
                <w:lang w:eastAsia="es-GT"/>
              </w:rPr>
            </w:pPr>
          </w:p>
        </w:tc>
        <w:tc>
          <w:tcPr>
            <w:tcW w:w="1110" w:type="dxa"/>
            <w:tcBorders>
              <w:top w:val="nil"/>
              <w:left w:val="nil"/>
              <w:bottom w:val="nil"/>
              <w:right w:val="nil"/>
            </w:tcBorders>
            <w:shd w:val="clear" w:color="auto" w:fill="auto"/>
            <w:noWrap/>
            <w:vAlign w:val="center"/>
            <w:hideMark/>
          </w:tcPr>
          <w:p w:rsidR="00C670E8" w:rsidRPr="002F255C" w:rsidRDefault="00313A2A" w:rsidP="00CF64EE">
            <w:pPr>
              <w:spacing w:after="0" w:line="240" w:lineRule="auto"/>
              <w:jc w:val="center"/>
              <w:rPr>
                <w:rFonts w:ascii="Calibri" w:eastAsia="Times New Roman" w:hAnsi="Calibri" w:cs="Calibri"/>
                <w:color w:val="000000"/>
                <w:highlight w:val="yellow"/>
                <w:lang w:eastAsia="es-GT"/>
              </w:rPr>
            </w:pPr>
            <w:r w:rsidRPr="002F255C">
              <w:rPr>
                <w:rFonts w:ascii="Calibri" w:eastAsia="Times New Roman" w:hAnsi="Calibri" w:cs="Calibri"/>
                <w:color w:val="000000"/>
                <w:lang w:eastAsia="es-GT"/>
              </w:rPr>
              <w:t>7</w:t>
            </w:r>
            <w:r w:rsidR="0014764D" w:rsidRPr="002F255C">
              <w:rPr>
                <w:rFonts w:ascii="Calibri" w:eastAsia="Times New Roman" w:hAnsi="Calibri" w:cs="Calibri"/>
                <w:color w:val="000000"/>
                <w:lang w:eastAsia="es-GT"/>
              </w:rPr>
              <w:t>6</w:t>
            </w:r>
          </w:p>
        </w:tc>
      </w:tr>
    </w:tbl>
    <w:p w:rsidR="00AF1134" w:rsidRPr="002F255C" w:rsidRDefault="00AF1134">
      <w:r w:rsidRPr="002F255C">
        <w:br w:type="page"/>
      </w:r>
    </w:p>
    <w:p w:rsidR="00E319B5" w:rsidRPr="002F255C" w:rsidRDefault="00E319B5" w:rsidP="00E2088D">
      <w:pPr>
        <w:pStyle w:val="Heading1"/>
        <w:jc w:val="both"/>
        <w:rPr>
          <w:sz w:val="20"/>
        </w:rPr>
      </w:pPr>
      <w:bookmarkStart w:id="3" w:name="_Toc448327438"/>
      <w:r w:rsidRPr="002F255C">
        <w:lastRenderedPageBreak/>
        <w:t>Siglas y Glosario de Términos</w:t>
      </w:r>
      <w:bookmarkEnd w:id="2"/>
      <w:bookmarkEnd w:id="3"/>
    </w:p>
    <w:p w:rsidR="00E319B5" w:rsidRPr="002F255C" w:rsidRDefault="00E319B5" w:rsidP="00E2088D">
      <w:pPr>
        <w:spacing w:after="0" w:line="240" w:lineRule="auto"/>
        <w:jc w:val="both"/>
        <w:rPr>
          <w:rFonts w:ascii="Arial" w:hAnsi="Arial" w:cs="Arial"/>
          <w:sz w:val="20"/>
        </w:rPr>
      </w:pPr>
    </w:p>
    <w:p w:rsidR="00F84EB4" w:rsidRPr="002F255C" w:rsidRDefault="00F84EB4" w:rsidP="00044394">
      <w:pPr>
        <w:pStyle w:val="Heading3"/>
      </w:pPr>
      <w:bookmarkStart w:id="4" w:name="_Toc448327439"/>
      <w:r w:rsidRPr="002F255C">
        <w:t>Siglas</w:t>
      </w:r>
      <w:bookmarkEnd w:id="4"/>
    </w:p>
    <w:p w:rsidR="00F84EB4" w:rsidRPr="002F255C" w:rsidRDefault="00F84EB4" w:rsidP="00E2088D">
      <w:pPr>
        <w:spacing w:after="0" w:line="240" w:lineRule="auto"/>
        <w:jc w:val="both"/>
        <w:rPr>
          <w:rFonts w:ascii="Arial" w:hAnsi="Arial" w:cs="Arial"/>
          <w:sz w:val="20"/>
        </w:rPr>
      </w:pPr>
    </w:p>
    <w:tbl>
      <w:tblPr>
        <w:tblStyle w:val="MediumList1"/>
        <w:tblW w:w="0" w:type="auto"/>
        <w:tblLook w:val="04A0" w:firstRow="1" w:lastRow="0" w:firstColumn="1" w:lastColumn="0" w:noHBand="0" w:noVBand="1"/>
      </w:tblPr>
      <w:tblGrid>
        <w:gridCol w:w="1512"/>
        <w:gridCol w:w="8170"/>
      </w:tblGrid>
      <w:tr w:rsidR="00C90B77" w:rsidRPr="002F255C" w:rsidTr="00491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C90B77" w:rsidRPr="002F255C" w:rsidRDefault="00C90B77" w:rsidP="00735D19">
            <w:pPr>
              <w:jc w:val="both"/>
              <w:rPr>
                <w:rFonts w:ascii="Arial" w:hAnsi="Arial" w:cs="Arial"/>
              </w:rPr>
            </w:pPr>
            <w:r w:rsidRPr="002F255C">
              <w:rPr>
                <w:rFonts w:ascii="Arial" w:hAnsi="Arial" w:cs="Arial"/>
              </w:rPr>
              <w:t>CEPAL</w:t>
            </w:r>
          </w:p>
        </w:tc>
        <w:tc>
          <w:tcPr>
            <w:tcW w:w="8438" w:type="dxa"/>
          </w:tcPr>
          <w:p w:rsidR="00C90B77" w:rsidRPr="002F255C" w:rsidRDefault="00C90B77" w:rsidP="00735D19">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2F255C">
              <w:rPr>
                <w:rFonts w:ascii="Arial" w:hAnsi="Arial" w:cs="Arial"/>
              </w:rPr>
              <w:t>Comisión Económica para América Latina y el Caribe</w:t>
            </w:r>
          </w:p>
        </w:tc>
      </w:tr>
      <w:tr w:rsidR="008B05D1" w:rsidRPr="002F255C" w:rsidTr="0049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8B05D1" w:rsidRPr="002F255C" w:rsidRDefault="008B05D1" w:rsidP="00735D19">
            <w:pPr>
              <w:jc w:val="both"/>
              <w:rPr>
                <w:rFonts w:ascii="Arial" w:hAnsi="Arial" w:cs="Arial"/>
              </w:rPr>
            </w:pPr>
            <w:r w:rsidRPr="002F255C">
              <w:rPr>
                <w:rFonts w:ascii="Arial" w:hAnsi="Arial" w:cs="Arial"/>
              </w:rPr>
              <w:t>COALIANZA</w:t>
            </w:r>
          </w:p>
        </w:tc>
        <w:tc>
          <w:tcPr>
            <w:tcW w:w="8438" w:type="dxa"/>
          </w:tcPr>
          <w:p w:rsidR="008B05D1" w:rsidRPr="002F255C" w:rsidRDefault="008B05D1" w:rsidP="00735D1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255C">
              <w:rPr>
                <w:rFonts w:ascii="Arial" w:hAnsi="Arial" w:cs="Arial"/>
              </w:rPr>
              <w:t>Comisión para la Promoción de la Alianza Público-Privada</w:t>
            </w:r>
          </w:p>
        </w:tc>
      </w:tr>
      <w:tr w:rsidR="004911A6" w:rsidRPr="002F255C" w:rsidTr="004911A6">
        <w:tc>
          <w:tcPr>
            <w:cnfStyle w:val="001000000000" w:firstRow="0" w:lastRow="0" w:firstColumn="1" w:lastColumn="0" w:oddVBand="0" w:evenVBand="0" w:oddHBand="0" w:evenHBand="0" w:firstRowFirstColumn="0" w:firstRowLastColumn="0" w:lastRowFirstColumn="0" w:lastRowLastColumn="0"/>
            <w:tcW w:w="1384" w:type="dxa"/>
          </w:tcPr>
          <w:p w:rsidR="004911A6" w:rsidRPr="002F255C" w:rsidRDefault="004911A6" w:rsidP="00735D19">
            <w:pPr>
              <w:jc w:val="both"/>
              <w:rPr>
                <w:rFonts w:ascii="Arial" w:hAnsi="Arial" w:cs="Arial"/>
              </w:rPr>
            </w:pPr>
            <w:r w:rsidRPr="002F255C">
              <w:rPr>
                <w:rFonts w:ascii="Arial" w:hAnsi="Arial" w:cs="Arial"/>
              </w:rPr>
              <w:t>Consejo</w:t>
            </w:r>
          </w:p>
        </w:tc>
        <w:tc>
          <w:tcPr>
            <w:tcW w:w="8438" w:type="dxa"/>
          </w:tcPr>
          <w:p w:rsidR="004911A6" w:rsidRPr="002F255C" w:rsidRDefault="004911A6" w:rsidP="00735D1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F255C">
              <w:rPr>
                <w:rFonts w:ascii="Arial" w:hAnsi="Arial" w:cs="Arial"/>
              </w:rPr>
              <w:t>Consejo Nacional de Trabajo para la Transparencia de las Industrias Extractivas en Honduras</w:t>
            </w:r>
          </w:p>
        </w:tc>
      </w:tr>
      <w:tr w:rsidR="00044394" w:rsidRPr="002F255C" w:rsidTr="0049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44394" w:rsidRPr="002F255C" w:rsidRDefault="00044394" w:rsidP="00044394">
            <w:pPr>
              <w:jc w:val="both"/>
              <w:rPr>
                <w:rFonts w:ascii="Arial" w:hAnsi="Arial" w:cs="Arial"/>
              </w:rPr>
            </w:pPr>
            <w:r w:rsidRPr="002F255C">
              <w:rPr>
                <w:rFonts w:ascii="Arial" w:hAnsi="Arial" w:cs="Arial"/>
              </w:rPr>
              <w:t>DEI</w:t>
            </w:r>
          </w:p>
        </w:tc>
        <w:tc>
          <w:tcPr>
            <w:tcW w:w="8438" w:type="dxa"/>
          </w:tcPr>
          <w:p w:rsidR="00044394" w:rsidRPr="002F255C" w:rsidRDefault="00044394" w:rsidP="0004439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255C">
              <w:rPr>
                <w:rFonts w:ascii="Arial" w:hAnsi="Arial" w:cs="Arial"/>
              </w:rPr>
              <w:t>Dirección General de Ingresos</w:t>
            </w:r>
          </w:p>
        </w:tc>
      </w:tr>
      <w:tr w:rsidR="00044394" w:rsidRPr="002F255C" w:rsidTr="004911A6">
        <w:tc>
          <w:tcPr>
            <w:cnfStyle w:val="001000000000" w:firstRow="0" w:lastRow="0" w:firstColumn="1" w:lastColumn="0" w:oddVBand="0" w:evenVBand="0" w:oddHBand="0" w:evenHBand="0" w:firstRowFirstColumn="0" w:firstRowLastColumn="0" w:lastRowFirstColumn="0" w:lastRowLastColumn="0"/>
            <w:tcW w:w="1384" w:type="dxa"/>
          </w:tcPr>
          <w:p w:rsidR="00044394" w:rsidRPr="002F255C" w:rsidRDefault="00044394" w:rsidP="00044394">
            <w:pPr>
              <w:jc w:val="both"/>
              <w:rPr>
                <w:rFonts w:ascii="Arial" w:hAnsi="Arial" w:cs="Arial"/>
              </w:rPr>
            </w:pPr>
            <w:r w:rsidRPr="002F255C">
              <w:rPr>
                <w:rFonts w:ascii="Arial" w:hAnsi="Arial" w:cs="Arial"/>
              </w:rPr>
              <w:t>EITI</w:t>
            </w:r>
          </w:p>
        </w:tc>
        <w:tc>
          <w:tcPr>
            <w:tcW w:w="8438" w:type="dxa"/>
          </w:tcPr>
          <w:p w:rsidR="00044394" w:rsidRPr="002F255C" w:rsidRDefault="00044394" w:rsidP="0004439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F255C">
              <w:rPr>
                <w:rFonts w:ascii="Arial" w:hAnsi="Arial" w:cs="Arial"/>
              </w:rPr>
              <w:t>Iniciativa de Transparencia de las Industrias Extractivas</w:t>
            </w:r>
          </w:p>
        </w:tc>
      </w:tr>
      <w:tr w:rsidR="00044394" w:rsidRPr="002F255C" w:rsidTr="0049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44394" w:rsidRPr="002F255C" w:rsidRDefault="00044394" w:rsidP="00044394">
            <w:pPr>
              <w:jc w:val="both"/>
              <w:rPr>
                <w:rFonts w:ascii="Arial" w:hAnsi="Arial" w:cs="Arial"/>
              </w:rPr>
            </w:pPr>
            <w:r w:rsidRPr="002F255C">
              <w:rPr>
                <w:rFonts w:ascii="Arial" w:hAnsi="Arial" w:cs="Arial"/>
              </w:rPr>
              <w:t>EITI-HN</w:t>
            </w:r>
          </w:p>
        </w:tc>
        <w:tc>
          <w:tcPr>
            <w:tcW w:w="8438" w:type="dxa"/>
          </w:tcPr>
          <w:p w:rsidR="00044394" w:rsidRPr="002F255C" w:rsidRDefault="00044394" w:rsidP="0004439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255C">
              <w:rPr>
                <w:rFonts w:ascii="Arial" w:hAnsi="Arial" w:cs="Arial"/>
              </w:rPr>
              <w:t>Iniciativa de Transparencia de la Industria Extractiva</w:t>
            </w:r>
          </w:p>
        </w:tc>
      </w:tr>
      <w:tr w:rsidR="004911A6" w:rsidRPr="002F255C" w:rsidTr="004911A6">
        <w:tc>
          <w:tcPr>
            <w:cnfStyle w:val="001000000000" w:firstRow="0" w:lastRow="0" w:firstColumn="1" w:lastColumn="0" w:oddVBand="0" w:evenVBand="0" w:oddHBand="0" w:evenHBand="0" w:firstRowFirstColumn="0" w:firstRowLastColumn="0" w:lastRowFirstColumn="0" w:lastRowLastColumn="0"/>
            <w:tcW w:w="1384" w:type="dxa"/>
          </w:tcPr>
          <w:p w:rsidR="004911A6" w:rsidRPr="002F255C" w:rsidRDefault="00942AA6" w:rsidP="00044394">
            <w:pPr>
              <w:jc w:val="both"/>
              <w:rPr>
                <w:rFonts w:ascii="Arial" w:hAnsi="Arial" w:cs="Arial"/>
              </w:rPr>
            </w:pPr>
            <w:r w:rsidRPr="002F255C">
              <w:rPr>
                <w:rFonts w:ascii="Arial" w:hAnsi="Arial" w:cs="Arial"/>
              </w:rPr>
              <w:t>INHGEOMIN</w:t>
            </w:r>
          </w:p>
        </w:tc>
        <w:tc>
          <w:tcPr>
            <w:tcW w:w="8438" w:type="dxa"/>
          </w:tcPr>
          <w:p w:rsidR="004911A6" w:rsidRPr="002F255C" w:rsidRDefault="007849F1" w:rsidP="0004439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F255C">
              <w:rPr>
                <w:rFonts w:ascii="Arial" w:hAnsi="Arial" w:cs="Arial"/>
              </w:rPr>
              <w:t>Instituto Hondureño de Geología y Minas</w:t>
            </w:r>
          </w:p>
        </w:tc>
      </w:tr>
      <w:tr w:rsidR="004911A6" w:rsidRPr="002F255C" w:rsidTr="0049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911A6" w:rsidRPr="002F255C" w:rsidRDefault="00C90B77" w:rsidP="00044394">
            <w:pPr>
              <w:jc w:val="both"/>
              <w:rPr>
                <w:rFonts w:ascii="Arial" w:hAnsi="Arial" w:cs="Arial"/>
              </w:rPr>
            </w:pPr>
            <w:r w:rsidRPr="002F255C">
              <w:rPr>
                <w:rFonts w:ascii="Arial" w:hAnsi="Arial" w:cs="Arial"/>
              </w:rPr>
              <w:t>PIB</w:t>
            </w:r>
          </w:p>
        </w:tc>
        <w:tc>
          <w:tcPr>
            <w:tcW w:w="8438" w:type="dxa"/>
          </w:tcPr>
          <w:p w:rsidR="004911A6" w:rsidRPr="002F255C" w:rsidRDefault="00C90B77" w:rsidP="0004439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255C">
              <w:rPr>
                <w:rFonts w:ascii="Arial" w:hAnsi="Arial" w:cs="Arial"/>
              </w:rPr>
              <w:t>Producto Interno Bruto</w:t>
            </w:r>
          </w:p>
        </w:tc>
      </w:tr>
      <w:tr w:rsidR="004911A6" w:rsidRPr="002F255C" w:rsidTr="004911A6">
        <w:tc>
          <w:tcPr>
            <w:cnfStyle w:val="001000000000" w:firstRow="0" w:lastRow="0" w:firstColumn="1" w:lastColumn="0" w:oddVBand="0" w:evenVBand="0" w:oddHBand="0" w:evenHBand="0" w:firstRowFirstColumn="0" w:firstRowLastColumn="0" w:lastRowFirstColumn="0" w:lastRowLastColumn="0"/>
            <w:tcW w:w="1384" w:type="dxa"/>
          </w:tcPr>
          <w:p w:rsidR="004911A6" w:rsidRPr="002F255C" w:rsidRDefault="004745B6" w:rsidP="00044394">
            <w:pPr>
              <w:jc w:val="both"/>
              <w:rPr>
                <w:rFonts w:ascii="Arial" w:hAnsi="Arial" w:cs="Arial"/>
              </w:rPr>
            </w:pPr>
            <w:r w:rsidRPr="002F255C">
              <w:rPr>
                <w:rFonts w:ascii="Arial" w:hAnsi="Arial" w:cs="Arial"/>
              </w:rPr>
              <w:t>L</w:t>
            </w:r>
          </w:p>
        </w:tc>
        <w:tc>
          <w:tcPr>
            <w:tcW w:w="8438" w:type="dxa"/>
          </w:tcPr>
          <w:p w:rsidR="004911A6" w:rsidRPr="002F255C" w:rsidRDefault="004745B6" w:rsidP="0004439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F255C">
              <w:rPr>
                <w:rFonts w:ascii="Arial" w:hAnsi="Arial" w:cs="Arial"/>
              </w:rPr>
              <w:t>Lempiras</w:t>
            </w:r>
          </w:p>
        </w:tc>
      </w:tr>
      <w:tr w:rsidR="008B3F29" w:rsidRPr="002F255C" w:rsidTr="0049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8B3F29" w:rsidRPr="002F255C" w:rsidRDefault="008B3F29" w:rsidP="00044394">
            <w:pPr>
              <w:jc w:val="both"/>
              <w:rPr>
                <w:rFonts w:ascii="Arial" w:hAnsi="Arial" w:cs="Arial"/>
              </w:rPr>
            </w:pPr>
            <w:r w:rsidRPr="002F255C">
              <w:rPr>
                <w:rFonts w:ascii="Arial" w:hAnsi="Arial" w:cs="Arial"/>
              </w:rPr>
              <w:t>SIMHON</w:t>
            </w:r>
          </w:p>
        </w:tc>
        <w:tc>
          <w:tcPr>
            <w:tcW w:w="8438" w:type="dxa"/>
          </w:tcPr>
          <w:p w:rsidR="008B3F29" w:rsidRPr="002F255C" w:rsidRDefault="008B3F29" w:rsidP="008B3F2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F255C">
              <w:rPr>
                <w:rFonts w:ascii="Arial" w:hAnsi="Arial" w:cs="Arial"/>
              </w:rPr>
              <w:t>Sistema de Información Minera de Honduras</w:t>
            </w:r>
          </w:p>
        </w:tc>
      </w:tr>
      <w:tr w:rsidR="004911A6" w:rsidRPr="002F255C" w:rsidTr="004911A6">
        <w:tc>
          <w:tcPr>
            <w:cnfStyle w:val="001000000000" w:firstRow="0" w:lastRow="0" w:firstColumn="1" w:lastColumn="0" w:oddVBand="0" w:evenVBand="0" w:oddHBand="0" w:evenHBand="0" w:firstRowFirstColumn="0" w:firstRowLastColumn="0" w:lastRowFirstColumn="0" w:lastRowLastColumn="0"/>
            <w:tcW w:w="1384" w:type="dxa"/>
          </w:tcPr>
          <w:p w:rsidR="004911A6" w:rsidRPr="002F255C" w:rsidRDefault="004745B6" w:rsidP="00044394">
            <w:pPr>
              <w:jc w:val="both"/>
              <w:rPr>
                <w:rFonts w:ascii="Arial" w:hAnsi="Arial" w:cs="Arial"/>
              </w:rPr>
            </w:pPr>
            <w:r w:rsidRPr="002F255C">
              <w:rPr>
                <w:rFonts w:ascii="Arial" w:hAnsi="Arial" w:cs="Arial"/>
              </w:rPr>
              <w:t>US$</w:t>
            </w:r>
          </w:p>
        </w:tc>
        <w:tc>
          <w:tcPr>
            <w:tcW w:w="8438" w:type="dxa"/>
          </w:tcPr>
          <w:p w:rsidR="004911A6" w:rsidRPr="002F255C" w:rsidRDefault="004745B6" w:rsidP="0004439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F255C">
              <w:rPr>
                <w:rFonts w:ascii="Arial" w:hAnsi="Arial" w:cs="Arial"/>
              </w:rPr>
              <w:t>Dólares de los Estados Unidos de América</w:t>
            </w:r>
          </w:p>
        </w:tc>
      </w:tr>
      <w:tr w:rsidR="004911A6" w:rsidRPr="002F255C" w:rsidTr="0049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911A6" w:rsidRPr="002F255C" w:rsidRDefault="004911A6" w:rsidP="00044394">
            <w:pPr>
              <w:jc w:val="both"/>
              <w:rPr>
                <w:rFonts w:ascii="Arial" w:hAnsi="Arial" w:cs="Arial"/>
              </w:rPr>
            </w:pPr>
          </w:p>
        </w:tc>
        <w:tc>
          <w:tcPr>
            <w:tcW w:w="8438" w:type="dxa"/>
          </w:tcPr>
          <w:p w:rsidR="004911A6" w:rsidRPr="002F255C" w:rsidRDefault="004911A6" w:rsidP="0004439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F84EB4" w:rsidRPr="002F255C" w:rsidRDefault="00F84EB4" w:rsidP="00E2088D">
      <w:pPr>
        <w:spacing w:after="0" w:line="240" w:lineRule="auto"/>
        <w:jc w:val="both"/>
        <w:rPr>
          <w:rFonts w:ascii="Arial" w:hAnsi="Arial" w:cs="Arial"/>
          <w:sz w:val="20"/>
        </w:rPr>
      </w:pPr>
    </w:p>
    <w:p w:rsidR="00044394" w:rsidRPr="002F255C" w:rsidRDefault="00044394">
      <w:pPr>
        <w:rPr>
          <w:rFonts w:ascii="Arial" w:hAnsi="Arial" w:cs="Arial"/>
          <w:sz w:val="20"/>
        </w:rPr>
      </w:pPr>
      <w:r w:rsidRPr="002F255C">
        <w:rPr>
          <w:rFonts w:ascii="Arial" w:hAnsi="Arial" w:cs="Arial"/>
          <w:sz w:val="20"/>
        </w:rPr>
        <w:br w:type="page"/>
      </w:r>
    </w:p>
    <w:p w:rsidR="003F37F7" w:rsidRPr="002F255C" w:rsidRDefault="00E319B5" w:rsidP="00E2088D">
      <w:pPr>
        <w:pStyle w:val="Heading1"/>
        <w:jc w:val="both"/>
      </w:pPr>
      <w:bookmarkStart w:id="5" w:name="_Toc437447624"/>
      <w:bookmarkStart w:id="6" w:name="_Toc448327440"/>
      <w:r w:rsidRPr="002F255C">
        <w:lastRenderedPageBreak/>
        <w:t>Resumen Ejecutivo</w:t>
      </w:r>
      <w:bookmarkEnd w:id="5"/>
      <w:bookmarkEnd w:id="6"/>
    </w:p>
    <w:p w:rsidR="00E319B5" w:rsidRPr="002F255C" w:rsidRDefault="00E319B5" w:rsidP="00123F39">
      <w:pPr>
        <w:tabs>
          <w:tab w:val="left" w:pos="2977"/>
        </w:tabs>
        <w:spacing w:after="0" w:line="240" w:lineRule="auto"/>
        <w:jc w:val="both"/>
        <w:rPr>
          <w:rFonts w:ascii="Arial" w:hAnsi="Arial" w:cs="Arial"/>
          <w:sz w:val="20"/>
        </w:rPr>
      </w:pPr>
    </w:p>
    <w:p w:rsidR="009A3C35" w:rsidRPr="002F255C" w:rsidRDefault="009A3C35" w:rsidP="009A3C35">
      <w:pPr>
        <w:pStyle w:val="Heading2"/>
        <w:ind w:left="0"/>
        <w:rPr>
          <w:rFonts w:cs="Arial"/>
        </w:rPr>
      </w:pPr>
      <w:bookmarkStart w:id="7" w:name="_Toc417044424"/>
      <w:bookmarkStart w:id="8" w:name="_Toc417266366"/>
      <w:bookmarkStart w:id="9" w:name="_Toc417291020"/>
      <w:bookmarkStart w:id="10" w:name="_Toc420677760"/>
      <w:bookmarkStart w:id="11" w:name="_Toc448327441"/>
      <w:r w:rsidRPr="002F255C">
        <w:rPr>
          <w:rFonts w:cs="Arial"/>
        </w:rPr>
        <w:t>Antecedentes</w:t>
      </w:r>
      <w:bookmarkEnd w:id="7"/>
      <w:bookmarkEnd w:id="8"/>
      <w:bookmarkEnd w:id="9"/>
      <w:bookmarkEnd w:id="10"/>
      <w:bookmarkEnd w:id="11"/>
    </w:p>
    <w:p w:rsidR="009A3C35" w:rsidRPr="002F255C" w:rsidRDefault="009A3C35" w:rsidP="009A3C35">
      <w:pPr>
        <w:spacing w:after="0" w:line="240" w:lineRule="auto"/>
        <w:ind w:right="-234"/>
        <w:jc w:val="both"/>
        <w:rPr>
          <w:rFonts w:ascii="Arial" w:hAnsi="Arial" w:cs="Arial"/>
          <w:color w:val="000000" w:themeColor="text1"/>
          <w:spacing w:val="-1"/>
          <w:sz w:val="20"/>
          <w:szCs w:val="20"/>
          <w:highlight w:val="yellow"/>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A raíz de compromisos que ha adquirido el </w:t>
      </w:r>
      <w:r w:rsidR="00C56B22" w:rsidRPr="002F255C">
        <w:rPr>
          <w:rFonts w:ascii="Arial" w:hAnsi="Arial" w:cs="Arial"/>
          <w:sz w:val="20"/>
          <w:szCs w:val="20"/>
        </w:rPr>
        <w:t>Estado de Honduras</w:t>
      </w:r>
      <w:r w:rsidRPr="002F255C">
        <w:rPr>
          <w:rFonts w:ascii="Arial" w:hAnsi="Arial" w:cs="Arial"/>
          <w:sz w:val="20"/>
          <w:szCs w:val="20"/>
        </w:rPr>
        <w:t xml:space="preserve"> en materia de transparencia, una de las políticas importantes del Gobierno ha sido la institucionalización de la transparencia a través de normas de probidad y control fiscal en las entidades del Gobierno.</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 </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Considerando que la industria extractiva de Honduras consta de dos subsectores o grupos de actividades: la minería, existente al menos desde el periodo colonial y que ha evolucionado </w:t>
      </w:r>
      <w:r w:rsidR="00696C9C" w:rsidRPr="002F255C">
        <w:rPr>
          <w:rFonts w:ascii="Arial" w:hAnsi="Arial" w:cs="Arial"/>
          <w:sz w:val="20"/>
          <w:szCs w:val="20"/>
        </w:rPr>
        <w:t>de forma no homogénea</w:t>
      </w:r>
      <w:r w:rsidRPr="002F255C">
        <w:rPr>
          <w:rFonts w:ascii="Arial" w:hAnsi="Arial" w:cs="Arial"/>
          <w:sz w:val="20"/>
          <w:szCs w:val="20"/>
        </w:rPr>
        <w:t xml:space="preserve"> en los últimos cinco siglos, y la de hidrocarburos</w:t>
      </w:r>
      <w:r w:rsidRPr="002F255C">
        <w:rPr>
          <w:rStyle w:val="FootnoteReference"/>
          <w:rFonts w:ascii="Arial" w:hAnsi="Arial" w:cs="Arial"/>
          <w:sz w:val="20"/>
          <w:szCs w:val="20"/>
        </w:rPr>
        <w:footnoteReference w:id="1"/>
      </w:r>
      <w:r w:rsidRPr="002F255C">
        <w:rPr>
          <w:rFonts w:ascii="Arial" w:hAnsi="Arial" w:cs="Arial"/>
          <w:sz w:val="20"/>
          <w:szCs w:val="20"/>
        </w:rPr>
        <w:t xml:space="preserve">, aún naciente, </w:t>
      </w:r>
      <w:r w:rsidR="00696C9C" w:rsidRPr="002F255C">
        <w:rPr>
          <w:rFonts w:ascii="Arial" w:hAnsi="Arial" w:cs="Arial"/>
          <w:sz w:val="20"/>
          <w:szCs w:val="20"/>
        </w:rPr>
        <w:t>donde</w:t>
      </w:r>
      <w:r w:rsidRPr="002F255C">
        <w:rPr>
          <w:rFonts w:ascii="Arial" w:hAnsi="Arial" w:cs="Arial"/>
          <w:sz w:val="20"/>
          <w:szCs w:val="20"/>
        </w:rPr>
        <w:t xml:space="preserve"> han existido esfuerzos por explorarlos y explotarlos desde principios del siglo veinte.</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El subsector minero tiene tres subsectores o grupos principales de actividad: i) minería metálica, que es el predominante y se dedica especialmente a la explotación de oro y óxido de hierro y, en menor grado, plata y zinc; ii) minería no metálica, dedicado sobre todo a materiales de construcción, obtenidos en canteras de grava y arenas; y iii) gemas y piedras preciosas (que incluye especialmente al ópalo).</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Dada la relativamente limitada importancia actual del sector, la adhesión de Honduras a la EITI podría interpretarse en función de varios estímulos, como los siguientes:</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TOCHeading"/>
        <w:numPr>
          <w:ilvl w:val="0"/>
          <w:numId w:val="18"/>
        </w:numPr>
        <w:autoSpaceDE w:val="0"/>
        <w:autoSpaceDN w:val="0"/>
        <w:adjustRightInd w:val="0"/>
        <w:ind w:left="360"/>
        <w:jc w:val="both"/>
        <w:rPr>
          <w:rFonts w:cs="Arial"/>
          <w:b w:val="0"/>
          <w:color w:val="auto"/>
          <w:sz w:val="20"/>
          <w:szCs w:val="20"/>
          <w:lang w:val="es-GT"/>
        </w:rPr>
      </w:pPr>
      <w:r w:rsidRPr="002F255C">
        <w:rPr>
          <w:rFonts w:cs="Arial"/>
          <w:b w:val="0"/>
          <w:color w:val="auto"/>
          <w:sz w:val="20"/>
          <w:szCs w:val="20"/>
          <w:lang w:val="es-GT"/>
        </w:rPr>
        <w:t>La tradición de transparencia reglada en lo que se refiere al sector, determinada de una parte, por el Catastro Minero, en el cual quedan registradas las concesiones de exploración y explotación solicitadas u otorgadas, y de otra por la obligación de publicación en el Diario Oficial del país de los contratos sobre exploración y explotación de hidrocarburos.</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pStyle w:val="TOCHeading"/>
        <w:autoSpaceDE w:val="0"/>
        <w:autoSpaceDN w:val="0"/>
        <w:adjustRightInd w:val="0"/>
        <w:ind w:left="360"/>
        <w:jc w:val="both"/>
        <w:rPr>
          <w:rFonts w:cs="Arial"/>
          <w:b w:val="0"/>
          <w:color w:val="auto"/>
          <w:sz w:val="20"/>
          <w:szCs w:val="20"/>
          <w:lang w:val="es-GT"/>
        </w:rPr>
      </w:pPr>
      <w:r w:rsidRPr="002F255C">
        <w:rPr>
          <w:rFonts w:cs="Arial"/>
          <w:b w:val="0"/>
          <w:color w:val="auto"/>
          <w:sz w:val="20"/>
          <w:szCs w:val="20"/>
          <w:lang w:val="es-GT"/>
        </w:rPr>
        <w:t>La importancia creciente, sobre todo desde la adopción de legislación para fomentar la transparencia pública</w:t>
      </w:r>
      <w:r w:rsidRPr="002F255C">
        <w:rPr>
          <w:rStyle w:val="FootnoteReference"/>
          <w:rFonts w:cs="Arial"/>
          <w:b w:val="0"/>
          <w:color w:val="auto"/>
          <w:sz w:val="20"/>
          <w:szCs w:val="20"/>
          <w:lang w:val="es-GT"/>
        </w:rPr>
        <w:footnoteReference w:id="2"/>
      </w:r>
      <w:r w:rsidRPr="002F255C">
        <w:rPr>
          <w:rFonts w:cs="Arial"/>
          <w:b w:val="0"/>
          <w:color w:val="auto"/>
          <w:sz w:val="20"/>
          <w:szCs w:val="20"/>
          <w:lang w:val="es-GT"/>
        </w:rPr>
        <w:t>, que el país está otorgando a ciertos aspectos de la transparencia económica, vinculado con la adhesión de Honduras a otras iniciativas internacionales como la “Alianza para el Gobierno Abierto” (desde septiembre de 2011) y a la iniciativa COST (Construction Sector Transparency Initiative por su denominación en Inglés) para la transparencia en obras públicas, así como su participación en mecanismos como el Public Expenditure and Financial Accountability (PEFA por sus siglas en Inglés).</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TOCHeading"/>
        <w:numPr>
          <w:ilvl w:val="0"/>
          <w:numId w:val="18"/>
        </w:numPr>
        <w:autoSpaceDE w:val="0"/>
        <w:autoSpaceDN w:val="0"/>
        <w:adjustRightInd w:val="0"/>
        <w:ind w:left="360"/>
        <w:jc w:val="both"/>
        <w:rPr>
          <w:rFonts w:cs="Arial"/>
          <w:b w:val="0"/>
          <w:color w:val="auto"/>
          <w:sz w:val="20"/>
          <w:szCs w:val="20"/>
          <w:lang w:val="es-GT"/>
        </w:rPr>
      </w:pPr>
      <w:r w:rsidRPr="002F255C">
        <w:rPr>
          <w:rFonts w:cs="Arial"/>
          <w:b w:val="0"/>
          <w:color w:val="auto"/>
          <w:sz w:val="20"/>
          <w:szCs w:val="20"/>
          <w:lang w:val="es-GT"/>
        </w:rPr>
        <w:t>La persistencia de altos déficits fiscales y el consiguiente crecimiento del endeudamiento público interno (cuyo monto alcanzó un 30% del PIB en 2010 y pasó a  43% del PIB en 2013)</w:t>
      </w:r>
      <w:r w:rsidRPr="002F255C">
        <w:rPr>
          <w:rStyle w:val="FootnoteReference"/>
          <w:rFonts w:cs="Arial"/>
          <w:b w:val="0"/>
          <w:color w:val="auto"/>
          <w:sz w:val="20"/>
          <w:szCs w:val="20"/>
          <w:lang w:val="es-GT"/>
        </w:rPr>
        <w:footnoteReference w:id="3"/>
      </w:r>
      <w:r w:rsidRPr="002F255C">
        <w:rPr>
          <w:rFonts w:cs="Arial"/>
          <w:b w:val="0"/>
          <w:color w:val="auto"/>
          <w:sz w:val="20"/>
          <w:szCs w:val="20"/>
          <w:lang w:val="es-GT"/>
        </w:rPr>
        <w:t xml:space="preserve"> obliga a Honduras a buscar medios no sólo de reducir el gasto público, sino de aumentar también los ingresos públicos y de financiar la deuda, a través, entre otros, de flujos de inversión extranjera.</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 existencia de esos factores creó las condiciones no sólo para que Honduras quisiera adherirse a la EITI en 2013, sino también para que adoptase casi al mismo tiempo, y tras casi una década de negociaciones en el Congreso Nacional y con la sociedad civil, una nueva Ley de Minería que presta una mayor atención a prevenir las deficiencias anteriores y dispensa mayor consideración a la transparencia, incluida una mención específica a la EITI.</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AF1134" w:rsidRPr="002F255C" w:rsidRDefault="00AF1134" w:rsidP="009A3C35">
      <w:pPr>
        <w:autoSpaceDE w:val="0"/>
        <w:autoSpaceDN w:val="0"/>
        <w:adjustRightInd w:val="0"/>
        <w:spacing w:after="0" w:line="240" w:lineRule="auto"/>
        <w:jc w:val="both"/>
        <w:rPr>
          <w:rFonts w:ascii="Arial" w:hAnsi="Arial" w:cs="Arial"/>
          <w:sz w:val="20"/>
          <w:szCs w:val="20"/>
        </w:rPr>
      </w:pPr>
    </w:p>
    <w:p w:rsidR="00AF1134" w:rsidRPr="002F255C" w:rsidRDefault="00AF1134"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b/>
          <w:sz w:val="20"/>
          <w:szCs w:val="20"/>
        </w:rPr>
      </w:pPr>
      <w:r w:rsidRPr="002F255C">
        <w:rPr>
          <w:rFonts w:ascii="Arial" w:hAnsi="Arial" w:cs="Arial"/>
          <w:b/>
          <w:sz w:val="20"/>
          <w:szCs w:val="20"/>
        </w:rPr>
        <w:lastRenderedPageBreak/>
        <w:t>Cronología</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La cronología de actuaciones que han </w:t>
      </w:r>
      <w:r w:rsidR="005C7430" w:rsidRPr="002F255C">
        <w:rPr>
          <w:rFonts w:ascii="Arial" w:hAnsi="Arial" w:cs="Arial"/>
          <w:sz w:val="20"/>
          <w:szCs w:val="20"/>
        </w:rPr>
        <w:t xml:space="preserve"> permitido  </w:t>
      </w:r>
      <w:r w:rsidRPr="002F255C">
        <w:rPr>
          <w:rFonts w:ascii="Arial" w:hAnsi="Arial" w:cs="Arial"/>
          <w:sz w:val="20"/>
          <w:szCs w:val="20"/>
        </w:rPr>
        <w:t>que Honduras se convierta en Estado candidato a miembro cumplidor se resume como sigue:</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TOCHeading"/>
        <w:numPr>
          <w:ilvl w:val="0"/>
          <w:numId w:val="16"/>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Declaración Tripartita (Gobierno, Sociedad Civil y Sector Privado) por la que las partes acuerdan acompañar al Gobierno para que concrete su intención de adherir a Honduras a la EITI (22/11/2012).</w:t>
      </w:r>
    </w:p>
    <w:p w:rsidR="009A3C35" w:rsidRPr="002F255C" w:rsidRDefault="009A3C35" w:rsidP="009A3C35">
      <w:pPr>
        <w:pStyle w:val="TOCHeading"/>
        <w:autoSpaceDE w:val="0"/>
        <w:autoSpaceDN w:val="0"/>
        <w:adjustRightInd w:val="0"/>
        <w:jc w:val="both"/>
        <w:rPr>
          <w:rFonts w:cs="Arial"/>
          <w:b w:val="0"/>
          <w:color w:val="auto"/>
          <w:sz w:val="20"/>
          <w:szCs w:val="20"/>
          <w:lang w:val="es-GT"/>
        </w:rPr>
      </w:pPr>
    </w:p>
    <w:p w:rsidR="009A3C35" w:rsidRPr="002F255C" w:rsidRDefault="009A3C35" w:rsidP="00D9128D">
      <w:pPr>
        <w:pStyle w:val="TOCHeading"/>
        <w:numPr>
          <w:ilvl w:val="0"/>
          <w:numId w:val="16"/>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 xml:space="preserve">El Presidente de Honduras decreta la voluntad del país de adherirse al Estándar EITI, a través de establecer un grupo multipartito y de nombrar un Alto Representante </w:t>
      </w:r>
      <w:r w:rsidR="005C7430" w:rsidRPr="002F255C">
        <w:rPr>
          <w:rFonts w:cs="Arial"/>
          <w:b w:val="0"/>
          <w:color w:val="auto"/>
          <w:sz w:val="20"/>
          <w:szCs w:val="20"/>
          <w:lang w:val="es-GT"/>
        </w:rPr>
        <w:t xml:space="preserve"> de  </w:t>
      </w:r>
      <w:r w:rsidRPr="002F255C">
        <w:rPr>
          <w:rFonts w:cs="Arial"/>
          <w:b w:val="0"/>
          <w:color w:val="auto"/>
          <w:sz w:val="20"/>
          <w:szCs w:val="20"/>
          <w:lang w:val="es-GT"/>
        </w:rPr>
        <w:t>EITI-Honduras</w:t>
      </w:r>
      <w:r w:rsidRPr="002F255C">
        <w:rPr>
          <w:rStyle w:val="FootnoteReference"/>
          <w:rFonts w:cs="Arial"/>
          <w:b w:val="0"/>
          <w:color w:val="auto"/>
          <w:sz w:val="20"/>
          <w:szCs w:val="20"/>
          <w:lang w:val="es-GT"/>
        </w:rPr>
        <w:footnoteReference w:id="4"/>
      </w:r>
      <w:r w:rsidRPr="002F255C">
        <w:rPr>
          <w:rFonts w:cs="Arial"/>
          <w:b w:val="0"/>
          <w:color w:val="auto"/>
          <w:sz w:val="20"/>
          <w:szCs w:val="20"/>
          <w:lang w:val="es-GT"/>
        </w:rPr>
        <w:t xml:space="preserve"> (27/11/2012).</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TOCHeading"/>
        <w:numPr>
          <w:ilvl w:val="0"/>
          <w:numId w:val="16"/>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Se designa al Doctor Roberto Herrera Cáceres como Alto Representante de EITI-Honduras</w:t>
      </w:r>
      <w:r w:rsidRPr="002F255C">
        <w:rPr>
          <w:rStyle w:val="FootnoteReference"/>
          <w:rFonts w:cs="Arial"/>
          <w:b w:val="0"/>
          <w:color w:val="auto"/>
          <w:sz w:val="20"/>
          <w:szCs w:val="20"/>
          <w:lang w:val="es-GT"/>
        </w:rPr>
        <w:footnoteReference w:id="5"/>
      </w:r>
      <w:r w:rsidRPr="002F255C">
        <w:rPr>
          <w:rFonts w:cs="Arial"/>
          <w:b w:val="0"/>
          <w:color w:val="auto"/>
          <w:sz w:val="20"/>
          <w:szCs w:val="20"/>
          <w:lang w:val="es-GT"/>
        </w:rPr>
        <w:t xml:space="preserve"> (17/12/2012).</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TOCHeading"/>
        <w:numPr>
          <w:ilvl w:val="0"/>
          <w:numId w:val="16"/>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Honduras informa al Secretariado Internacional de su voluntad política de adherirse al Estándar EITI (09/01/2013).</w:t>
      </w:r>
    </w:p>
    <w:p w:rsidR="009A3C35" w:rsidRPr="002F255C" w:rsidRDefault="009A3C35" w:rsidP="009A3C35">
      <w:pPr>
        <w:pStyle w:val="TOCHeading"/>
        <w:autoSpaceDE w:val="0"/>
        <w:autoSpaceDN w:val="0"/>
        <w:adjustRightInd w:val="0"/>
        <w:jc w:val="both"/>
        <w:rPr>
          <w:rFonts w:cs="Arial"/>
          <w:b w:val="0"/>
          <w:color w:val="auto"/>
          <w:sz w:val="20"/>
          <w:szCs w:val="20"/>
          <w:lang w:val="es-GT"/>
        </w:rPr>
      </w:pPr>
    </w:p>
    <w:p w:rsidR="009A3C35" w:rsidRPr="002F255C" w:rsidRDefault="009A3C35" w:rsidP="00D9128D">
      <w:pPr>
        <w:pStyle w:val="TOCHeading"/>
        <w:numPr>
          <w:ilvl w:val="0"/>
          <w:numId w:val="16"/>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Se crea la Comisión Preparatoria EITI-Honduras (16/01/2013).</w:t>
      </w:r>
    </w:p>
    <w:p w:rsidR="009A3C35" w:rsidRPr="002F255C" w:rsidRDefault="009A3C35" w:rsidP="009A3C35">
      <w:pPr>
        <w:pStyle w:val="TOCHeading"/>
        <w:autoSpaceDE w:val="0"/>
        <w:autoSpaceDN w:val="0"/>
        <w:adjustRightInd w:val="0"/>
        <w:jc w:val="both"/>
        <w:rPr>
          <w:rFonts w:cs="Arial"/>
          <w:b w:val="0"/>
          <w:color w:val="auto"/>
          <w:sz w:val="20"/>
          <w:szCs w:val="20"/>
          <w:lang w:val="es-GT"/>
        </w:rPr>
      </w:pPr>
    </w:p>
    <w:p w:rsidR="009A3C35" w:rsidRPr="002F255C" w:rsidRDefault="009A3C35" w:rsidP="00D9128D">
      <w:pPr>
        <w:pStyle w:val="TOCHeading"/>
        <w:numPr>
          <w:ilvl w:val="0"/>
          <w:numId w:val="16"/>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Se organiza EITI-Honduras, constituida por un Consejo Nacional (como órgano político rector), una Mesa Técnica Permanente (como organismo de análisis técnico y de preparación de trabajos) y la Oficina del Alto Representante</w:t>
      </w:r>
      <w:r w:rsidRPr="002F255C">
        <w:rPr>
          <w:rStyle w:val="FootnoteReference"/>
          <w:rFonts w:cs="Arial"/>
          <w:b w:val="0"/>
          <w:color w:val="auto"/>
          <w:sz w:val="20"/>
          <w:szCs w:val="20"/>
          <w:lang w:val="es-GT"/>
        </w:rPr>
        <w:footnoteReference w:id="6"/>
      </w:r>
      <w:r w:rsidRPr="002F255C">
        <w:rPr>
          <w:rFonts w:cs="Arial"/>
          <w:b w:val="0"/>
          <w:color w:val="auto"/>
          <w:sz w:val="20"/>
          <w:szCs w:val="20"/>
          <w:lang w:val="es-GT"/>
        </w:rPr>
        <w:t>. Más tarde se agrega una Secretaria Técnica y la Conferencia EITI que engloba a todos estos organismos (05/02/2013).</w:t>
      </w:r>
    </w:p>
    <w:p w:rsidR="009A3C35" w:rsidRPr="002F255C" w:rsidRDefault="009A3C35" w:rsidP="009A3C35">
      <w:pPr>
        <w:pStyle w:val="TOCHeading"/>
        <w:autoSpaceDE w:val="0"/>
        <w:autoSpaceDN w:val="0"/>
        <w:adjustRightInd w:val="0"/>
        <w:jc w:val="both"/>
        <w:rPr>
          <w:rFonts w:cs="Arial"/>
          <w:b w:val="0"/>
          <w:color w:val="auto"/>
          <w:sz w:val="20"/>
          <w:szCs w:val="20"/>
          <w:lang w:val="es-GT"/>
        </w:rPr>
      </w:pPr>
    </w:p>
    <w:p w:rsidR="009A3C35" w:rsidRPr="002F255C" w:rsidRDefault="009A3C35" w:rsidP="00D9128D">
      <w:pPr>
        <w:pStyle w:val="TOCHeading"/>
        <w:numPr>
          <w:ilvl w:val="0"/>
          <w:numId w:val="16"/>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Se suscribe el Memorando de Entendimiento entre representantes del Gobierno de Honduras, la Sociedad Civil y el Sector Privado por el que se comprometen a trabajar juntos para aplicar los principios y recomendaciones de la EITI (05/02/2013).</w:t>
      </w:r>
    </w:p>
    <w:p w:rsidR="009A3C35" w:rsidRPr="002F255C" w:rsidRDefault="009A3C35" w:rsidP="009A3C35">
      <w:pPr>
        <w:pStyle w:val="TOCHeading"/>
        <w:autoSpaceDE w:val="0"/>
        <w:autoSpaceDN w:val="0"/>
        <w:adjustRightInd w:val="0"/>
        <w:jc w:val="both"/>
        <w:rPr>
          <w:rFonts w:cs="Arial"/>
          <w:b w:val="0"/>
          <w:color w:val="auto"/>
          <w:sz w:val="20"/>
          <w:szCs w:val="20"/>
          <w:lang w:val="es-GT"/>
        </w:rPr>
      </w:pPr>
    </w:p>
    <w:p w:rsidR="009A3C35" w:rsidRPr="002F255C" w:rsidRDefault="009A3C35" w:rsidP="00D9128D">
      <w:pPr>
        <w:pStyle w:val="TOCHeading"/>
        <w:numPr>
          <w:ilvl w:val="0"/>
          <w:numId w:val="16"/>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Se adopta el Reglamento de la Organización Nacional de la EITI-Honduras (11/03/2013).</w:t>
      </w:r>
    </w:p>
    <w:p w:rsidR="009A3C35" w:rsidRPr="002F255C" w:rsidRDefault="009A3C35" w:rsidP="009A3C35">
      <w:pPr>
        <w:pStyle w:val="TOCHeading"/>
        <w:autoSpaceDE w:val="0"/>
        <w:autoSpaceDN w:val="0"/>
        <w:adjustRightInd w:val="0"/>
        <w:jc w:val="both"/>
        <w:rPr>
          <w:rFonts w:cs="Arial"/>
          <w:b w:val="0"/>
          <w:color w:val="auto"/>
          <w:sz w:val="20"/>
          <w:szCs w:val="20"/>
          <w:lang w:val="es-GT"/>
        </w:rPr>
      </w:pPr>
    </w:p>
    <w:p w:rsidR="009A3C35" w:rsidRPr="002F255C" w:rsidRDefault="009A3C35" w:rsidP="00D9128D">
      <w:pPr>
        <w:pStyle w:val="TOCHeading"/>
        <w:numPr>
          <w:ilvl w:val="0"/>
          <w:numId w:val="16"/>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El Alto Representante de EITI-Honduras formula invitación abierta, a las Organizaciones No Gubernamentales (ONG´s) interesadas en la trasparencia a través de los medios de comunicación (radio, prensa, TV), a participar en EITI-Honduras. (20/03/2013).</w:t>
      </w:r>
    </w:p>
    <w:p w:rsidR="009A3C35" w:rsidRPr="002F255C" w:rsidRDefault="009A3C35" w:rsidP="009A3C35">
      <w:pPr>
        <w:pStyle w:val="TOCHeading"/>
        <w:autoSpaceDE w:val="0"/>
        <w:autoSpaceDN w:val="0"/>
        <w:adjustRightInd w:val="0"/>
        <w:jc w:val="both"/>
        <w:rPr>
          <w:rFonts w:cs="Arial"/>
          <w:b w:val="0"/>
          <w:color w:val="auto"/>
          <w:sz w:val="20"/>
          <w:szCs w:val="20"/>
          <w:lang w:val="es-GT"/>
        </w:rPr>
      </w:pPr>
    </w:p>
    <w:p w:rsidR="009A3C35" w:rsidRPr="002F255C" w:rsidRDefault="009A3C35" w:rsidP="00D9128D">
      <w:pPr>
        <w:pStyle w:val="TOCHeading"/>
        <w:numPr>
          <w:ilvl w:val="0"/>
          <w:numId w:val="16"/>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Honduras presenta su candidatura a la EITI ante el Secretariado Internacional (20/03/2013).</w:t>
      </w:r>
    </w:p>
    <w:p w:rsidR="009A3C35" w:rsidRPr="002F255C" w:rsidRDefault="009A3C35" w:rsidP="009A3C35">
      <w:pPr>
        <w:pStyle w:val="TOCHeading"/>
        <w:autoSpaceDE w:val="0"/>
        <w:autoSpaceDN w:val="0"/>
        <w:adjustRightInd w:val="0"/>
        <w:jc w:val="both"/>
        <w:rPr>
          <w:rFonts w:cs="Arial"/>
          <w:b w:val="0"/>
          <w:color w:val="auto"/>
          <w:sz w:val="20"/>
          <w:szCs w:val="20"/>
          <w:lang w:val="es-GT"/>
        </w:rPr>
      </w:pPr>
    </w:p>
    <w:p w:rsidR="009A3C35" w:rsidRPr="002F255C" w:rsidRDefault="009A3C35" w:rsidP="00D9128D">
      <w:pPr>
        <w:pStyle w:val="TOCHeading"/>
        <w:numPr>
          <w:ilvl w:val="0"/>
          <w:numId w:val="16"/>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El Consejo de Administración de la EITI acepta en Sídney candidatura de Honduras (22/05/2013).</w:t>
      </w:r>
    </w:p>
    <w:p w:rsidR="009A3C35" w:rsidRPr="002F255C" w:rsidRDefault="009A3C35" w:rsidP="009A3C35">
      <w:pPr>
        <w:pStyle w:val="TOCHeading"/>
        <w:autoSpaceDE w:val="0"/>
        <w:autoSpaceDN w:val="0"/>
        <w:adjustRightInd w:val="0"/>
        <w:jc w:val="both"/>
        <w:rPr>
          <w:rFonts w:cs="Arial"/>
          <w:b w:val="0"/>
          <w:color w:val="auto"/>
          <w:sz w:val="20"/>
          <w:szCs w:val="20"/>
          <w:lang w:val="es-GT"/>
        </w:rPr>
      </w:pPr>
    </w:p>
    <w:p w:rsidR="009A3C35" w:rsidRPr="002F255C" w:rsidRDefault="009A3C35" w:rsidP="00D9128D">
      <w:pPr>
        <w:pStyle w:val="TOCHeading"/>
        <w:numPr>
          <w:ilvl w:val="0"/>
          <w:numId w:val="16"/>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Se designa al Abogado Carlos López Contreras como Alto Representante y Coordinador Nacional de EITI-HONDURAS.</w:t>
      </w:r>
      <w:r w:rsidRPr="002F255C">
        <w:rPr>
          <w:rStyle w:val="FootnoteReference"/>
          <w:rFonts w:cs="Arial"/>
          <w:b w:val="0"/>
          <w:color w:val="auto"/>
          <w:sz w:val="20"/>
          <w:szCs w:val="20"/>
          <w:lang w:val="es-GT"/>
        </w:rPr>
        <w:footnoteReference w:id="7"/>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Para que Honduras adquiera la categoría de país cumplidor del Estándar EITI debe presentar un Informe público que contenga información integral acerca de la industria extractiva del país (minería e hidrocarburos) y recoja, detalle y reconcilie los pagos (impuestos, tasas y otros tributos) que realicen las empresas extractivas al Gobierno Central y Municipalidades con los ingresos que éstos reciben de esas industrias.</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El deseo de Honduras de adherirse a la EITI revela una voluntad de aplicar un estándar alto de transparencia en la industria extractiva. Por imperativo legal, tanto las concesiones mineras como los contratos de </w:t>
      </w:r>
      <w:r w:rsidRPr="002F255C">
        <w:rPr>
          <w:rFonts w:ascii="Arial" w:hAnsi="Arial" w:cs="Arial"/>
          <w:sz w:val="20"/>
          <w:szCs w:val="20"/>
        </w:rPr>
        <w:lastRenderedPageBreak/>
        <w:t>hidrocarburos están sujetos a significativos requisitos de publicidad con el fin de otorgar seguridad jurídica, asegurar un grado de transparencia y reducir las oportunidades de corrupción.</w:t>
      </w:r>
    </w:p>
    <w:p w:rsidR="00593049" w:rsidRPr="002F255C" w:rsidRDefault="00593049" w:rsidP="009A3C35">
      <w:pPr>
        <w:autoSpaceDE w:val="0"/>
        <w:autoSpaceDN w:val="0"/>
        <w:adjustRightInd w:val="0"/>
        <w:spacing w:after="0" w:line="240" w:lineRule="auto"/>
        <w:jc w:val="both"/>
        <w:rPr>
          <w:rFonts w:ascii="Arial" w:hAnsi="Arial" w:cs="Arial"/>
          <w:sz w:val="20"/>
          <w:szCs w:val="20"/>
        </w:rPr>
      </w:pPr>
    </w:p>
    <w:p w:rsidR="00593049" w:rsidRPr="002F255C" w:rsidRDefault="00593049" w:rsidP="009A3C35">
      <w:pPr>
        <w:autoSpaceDE w:val="0"/>
        <w:autoSpaceDN w:val="0"/>
        <w:adjustRightInd w:val="0"/>
        <w:spacing w:after="0" w:line="240" w:lineRule="auto"/>
        <w:jc w:val="both"/>
        <w:rPr>
          <w:rFonts w:ascii="Arial" w:hAnsi="Arial" w:cs="Arial"/>
          <w:sz w:val="20"/>
          <w:szCs w:val="20"/>
        </w:rPr>
      </w:pPr>
    </w:p>
    <w:p w:rsidR="00593049" w:rsidRPr="002F255C" w:rsidRDefault="00593049" w:rsidP="00593049">
      <w:pPr>
        <w:autoSpaceDE w:val="0"/>
        <w:autoSpaceDN w:val="0"/>
        <w:adjustRightInd w:val="0"/>
        <w:spacing w:after="0" w:line="240" w:lineRule="auto"/>
        <w:jc w:val="both"/>
        <w:rPr>
          <w:rFonts w:ascii="Arial" w:hAnsi="Arial" w:cs="Arial"/>
          <w:b/>
          <w:sz w:val="20"/>
          <w:szCs w:val="20"/>
        </w:rPr>
      </w:pPr>
      <w:r w:rsidRPr="002F255C">
        <w:rPr>
          <w:rFonts w:ascii="Arial" w:hAnsi="Arial" w:cs="Arial"/>
          <w:b/>
          <w:sz w:val="20"/>
          <w:szCs w:val="20"/>
        </w:rPr>
        <w:t>EITI y el Nuevo Catastro Minero</w:t>
      </w:r>
    </w:p>
    <w:p w:rsidR="00593049" w:rsidRPr="002F255C" w:rsidRDefault="00593049" w:rsidP="00593049">
      <w:pPr>
        <w:autoSpaceDE w:val="0"/>
        <w:autoSpaceDN w:val="0"/>
        <w:adjustRightInd w:val="0"/>
        <w:spacing w:after="0" w:line="240" w:lineRule="auto"/>
        <w:jc w:val="both"/>
        <w:rPr>
          <w:rFonts w:ascii="Arial" w:hAnsi="Arial" w:cs="Arial"/>
          <w:sz w:val="20"/>
          <w:szCs w:val="20"/>
        </w:rPr>
      </w:pPr>
    </w:p>
    <w:p w:rsidR="00593049" w:rsidRPr="002F255C" w:rsidRDefault="00593049" w:rsidP="0059304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Al servicio de la transparencia, durante el año 2014 se realizó́ un proceso de depuración y modernización del Catastro Minero de Honduras, oportunidad en que se revisaron y pusieron en marcha los nuevos procesos de otorgamiento de licencias conforme a la ley y a las recomendaciones de los expertos y consultores del Banco Mundial en la asistencia brindada sobre esta materia. Con lo cual, han quedado firmemente establecidas las bases para el surgimiento de una Nueva Autoridad Minera, ágil y comprometida en potenciar el sector minero para que este sea una de los principales impulsores de la Economía Nacional.  </w:t>
      </w:r>
    </w:p>
    <w:p w:rsidR="00593049" w:rsidRPr="002F255C" w:rsidRDefault="00593049" w:rsidP="00593049">
      <w:pPr>
        <w:autoSpaceDE w:val="0"/>
        <w:autoSpaceDN w:val="0"/>
        <w:adjustRightInd w:val="0"/>
        <w:spacing w:after="0" w:line="240" w:lineRule="auto"/>
        <w:jc w:val="both"/>
        <w:rPr>
          <w:rFonts w:ascii="Arial" w:hAnsi="Arial" w:cs="Arial"/>
          <w:sz w:val="20"/>
          <w:szCs w:val="20"/>
        </w:rPr>
      </w:pPr>
    </w:p>
    <w:p w:rsidR="00593049" w:rsidRPr="002F255C" w:rsidRDefault="00593049" w:rsidP="0059304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Este aspecto del impacto positivo de la adhesión de Honduras a EITI aparece confirmado y destacado en el Informe anual del Secretariado Internacional de EITI distribuido en Lima, Perú, con motivo de la Conferencia Global de EITI, en febrero de 2016.(Consúltese “Aportes del EITI en Honduras” la que figura en la página 6</w:t>
      </w:r>
      <w:r w:rsidR="00B32CA0" w:rsidRPr="002F255C">
        <w:rPr>
          <w:rFonts w:ascii="Arial" w:hAnsi="Arial" w:cs="Arial"/>
          <w:sz w:val="20"/>
          <w:szCs w:val="20"/>
        </w:rPr>
        <w:t>9</w:t>
      </w:r>
      <w:r w:rsidRPr="002F255C">
        <w:rPr>
          <w:rFonts w:ascii="Arial" w:hAnsi="Arial" w:cs="Arial"/>
          <w:sz w:val="20"/>
          <w:szCs w:val="20"/>
        </w:rPr>
        <w:t xml:space="preserve"> de este informe”)</w:t>
      </w:r>
      <w:r w:rsidR="00D62ABE" w:rsidRPr="002F255C">
        <w:rPr>
          <w:rFonts w:ascii="Arial" w:hAnsi="Arial" w:cs="Arial"/>
          <w:sz w:val="20"/>
          <w:szCs w:val="20"/>
        </w:rPr>
        <w:t>.</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593049" w:rsidRPr="002F255C" w:rsidRDefault="00593049"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pStyle w:val="Heading2"/>
        <w:ind w:left="0"/>
        <w:rPr>
          <w:rFonts w:cs="Arial"/>
          <w:sz w:val="20"/>
          <w:szCs w:val="20"/>
        </w:rPr>
      </w:pPr>
      <w:bookmarkStart w:id="12" w:name="_Toc417044425"/>
      <w:bookmarkStart w:id="13" w:name="_Toc417266367"/>
      <w:bookmarkStart w:id="14" w:name="_Toc417291021"/>
      <w:bookmarkStart w:id="15" w:name="_Toc420677761"/>
      <w:bookmarkStart w:id="16" w:name="_Toc448327442"/>
      <w:r w:rsidRPr="002F255C">
        <w:rPr>
          <w:rFonts w:cs="Arial"/>
          <w:sz w:val="20"/>
          <w:szCs w:val="20"/>
        </w:rPr>
        <w:t>Segundo Informe de Conciliación de la EITI-HN  (el “Informe”)</w:t>
      </w:r>
      <w:bookmarkEnd w:id="12"/>
      <w:bookmarkEnd w:id="13"/>
      <w:bookmarkEnd w:id="14"/>
      <w:bookmarkEnd w:id="15"/>
      <w:bookmarkEnd w:id="16"/>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Uno de los principales componentes del Plan de Trabajo del Consejo fue la elaboración del Informe de conciliación de los pagos realizados por las Industrias Mineras al Gobierno y los ingresos recibidos por el Gobierno de las empresas involucradas en este sector por los años 2014 </w:t>
      </w:r>
      <w:r w:rsidR="00571A2D" w:rsidRPr="002F255C">
        <w:rPr>
          <w:rFonts w:ascii="Arial" w:hAnsi="Arial" w:cs="Arial"/>
          <w:sz w:val="20"/>
          <w:szCs w:val="20"/>
        </w:rPr>
        <w:t>e</w:t>
      </w:r>
      <w:r w:rsidRPr="002F255C">
        <w:rPr>
          <w:rFonts w:ascii="Arial" w:hAnsi="Arial" w:cs="Arial"/>
          <w:sz w:val="20"/>
          <w:szCs w:val="20"/>
        </w:rPr>
        <w:t xml:space="preserve"> incorporar las recomendaciones dadas en el Primer informe de Conciliación de la EITI-HN 2012-2013.  </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El objetivo del segundo Informe de la EITI-HN fue efectuar una conciliación sobre los pagos que realizaron siete (7) </w:t>
      </w:r>
      <w:r w:rsidR="004D161D" w:rsidRPr="002F255C">
        <w:rPr>
          <w:rFonts w:ascii="Arial" w:hAnsi="Arial" w:cs="Arial"/>
          <w:sz w:val="20"/>
          <w:szCs w:val="20"/>
        </w:rPr>
        <w:t>empresas</w:t>
      </w:r>
      <w:r w:rsidRPr="002F255C">
        <w:rPr>
          <w:rFonts w:ascii="Arial" w:hAnsi="Arial" w:cs="Arial"/>
          <w:sz w:val="20"/>
          <w:szCs w:val="20"/>
        </w:rPr>
        <w:t xml:space="preserve"> del Sector Minero y 1 compañía del Sector de Hidrocarburos que operan en el territorio nacional y que voluntariamente participan en el presente Informe, al Gobierno, y los ingresos que recibieron de estas empresas del sector minero los diversos organismos del Gobierno Hondureño correspondientes al año 2014, como parte de las obligaciones tributarias y no tributarias que aplican según la legislación vigente del país.</w:t>
      </w:r>
      <w:r w:rsidR="00571A2D" w:rsidRPr="002F255C">
        <w:rPr>
          <w:rFonts w:ascii="Arial" w:hAnsi="Arial" w:cs="Arial"/>
          <w:sz w:val="20"/>
          <w:szCs w:val="20"/>
        </w:rPr>
        <w:t xml:space="preserve">  Es importante indicar que en este Informe se agregó una compañía del sector minero del subsector no metálico que en el primer informe no se había incluido. </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Derivado de lo anterior, el segundo Informe de la EITI-HN abarca la conciliación de los pagos de las empresas y los ingresos recibidos por el Gobierno por los conceptos de Impuesto Sobre la Renta, Impuesto al Activo Neto, Aportación Solidaria, Tasa de Seguridad Poblacional, Impuesto Tradición de Bienes Inmuebles, Impuesto a la Autoridad Minera, Canon Superficial Territorial, Inspecciones de Embarque, </w:t>
      </w:r>
      <w:r w:rsidR="00737241" w:rsidRPr="002F255C">
        <w:rPr>
          <w:rFonts w:ascii="Arial" w:hAnsi="Arial" w:cs="Arial"/>
          <w:sz w:val="20"/>
          <w:szCs w:val="20"/>
        </w:rPr>
        <w:t>Monitoreo</w:t>
      </w:r>
      <w:r w:rsidRPr="002F255C">
        <w:rPr>
          <w:rFonts w:ascii="Arial" w:hAnsi="Arial" w:cs="Arial"/>
          <w:sz w:val="20"/>
          <w:szCs w:val="20"/>
        </w:rPr>
        <w:t xml:space="preserve"> Ambiental, Inspecciones Geológicas o de Campo, </w:t>
      </w:r>
      <w:r w:rsidR="00D9528F" w:rsidRPr="002F255C">
        <w:rPr>
          <w:rFonts w:ascii="Arial" w:hAnsi="Arial" w:cs="Arial"/>
          <w:sz w:val="20"/>
          <w:szCs w:val="20"/>
        </w:rPr>
        <w:t>Impuestos Municipales</w:t>
      </w:r>
      <w:r w:rsidRPr="002F255C">
        <w:rPr>
          <w:rFonts w:ascii="Arial" w:hAnsi="Arial" w:cs="Arial"/>
          <w:sz w:val="20"/>
          <w:szCs w:val="20"/>
        </w:rPr>
        <w:t xml:space="preserve"> e Impuesto de Bienes Inmuebles, </w:t>
      </w:r>
      <w:r w:rsidR="00571A2D" w:rsidRPr="002F255C">
        <w:rPr>
          <w:rFonts w:ascii="Arial" w:hAnsi="Arial" w:cs="Arial"/>
          <w:sz w:val="20"/>
          <w:szCs w:val="20"/>
        </w:rPr>
        <w:t>y se adicionó el impuesto a las ventas que aun cuando no es un impuesto directo si genera pagos al Gobierno, por lo que todos estos forman parte del</w:t>
      </w:r>
      <w:r w:rsidRPr="002F255C">
        <w:rPr>
          <w:rFonts w:ascii="Arial" w:hAnsi="Arial" w:cs="Arial"/>
          <w:sz w:val="20"/>
          <w:szCs w:val="20"/>
        </w:rPr>
        <w:t xml:space="preserve"> </w:t>
      </w:r>
      <w:r w:rsidR="00552B5D" w:rsidRPr="002F255C">
        <w:rPr>
          <w:rFonts w:ascii="Arial" w:hAnsi="Arial" w:cs="Arial"/>
          <w:sz w:val="20"/>
          <w:szCs w:val="20"/>
        </w:rPr>
        <w:t>segundo</w:t>
      </w:r>
      <w:r w:rsidRPr="002F255C">
        <w:rPr>
          <w:rFonts w:ascii="Arial" w:hAnsi="Arial" w:cs="Arial"/>
          <w:sz w:val="20"/>
          <w:szCs w:val="20"/>
        </w:rPr>
        <w:t xml:space="preserve"> Informe.</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Con referencia a las empresas extractivas adheridas a esta iniciativa, los resultados del segundo Informe de la EITI-HN reflejan el importe de los siguientes ingresos percibidos por el Gobierno de parte de las empresas extractivas adheridas, de forma desagregada por los conceptos no tributarios y tributarios:</w:t>
      </w:r>
    </w:p>
    <w:p w:rsidR="009A3C35" w:rsidRPr="002F255C" w:rsidRDefault="009A3C35" w:rsidP="00D42227">
      <w:pPr>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Impuesto Sobre la Renta.</w:t>
      </w:r>
      <w:r w:rsidR="0057150D" w:rsidRPr="002F255C">
        <w:rPr>
          <w:rFonts w:cs="Arial"/>
          <w:noProof/>
          <w:sz w:val="20"/>
          <w:szCs w:val="20"/>
          <w:lang w:eastAsia="es-GT"/>
        </w:rPr>
        <w:t xml:space="preserve"> </w:t>
      </w:r>
    </w:p>
    <w:p w:rsidR="009A3C35" w:rsidRPr="002F255C" w:rsidRDefault="009A3C35"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Impuesto al Activo Neto.</w:t>
      </w:r>
    </w:p>
    <w:p w:rsidR="009A3C35" w:rsidRPr="002F255C" w:rsidRDefault="00D9528F"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Aportación Solidaria</w:t>
      </w:r>
      <w:r w:rsidR="009A3C35" w:rsidRPr="002F255C">
        <w:rPr>
          <w:rFonts w:ascii="Arial" w:hAnsi="Arial" w:cs="Arial"/>
          <w:sz w:val="20"/>
          <w:szCs w:val="20"/>
        </w:rPr>
        <w:t>.</w:t>
      </w:r>
    </w:p>
    <w:p w:rsidR="009A3C35" w:rsidRPr="002F255C" w:rsidRDefault="009A3C35"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Tasa de Seguridad Poblacional.</w:t>
      </w:r>
    </w:p>
    <w:p w:rsidR="009A3C35" w:rsidRPr="002F255C" w:rsidRDefault="009A3C35"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Impuesto Tradición de Bienes Inmuebles.</w:t>
      </w:r>
    </w:p>
    <w:p w:rsidR="009A3C35" w:rsidRPr="002F255C" w:rsidRDefault="009A3C35"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Impuesto a la Autoridad Minera.</w:t>
      </w:r>
    </w:p>
    <w:p w:rsidR="009A3C35" w:rsidRPr="002F255C" w:rsidRDefault="009A3C35"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lastRenderedPageBreak/>
        <w:t>Canon Superficial Territorial.</w:t>
      </w:r>
    </w:p>
    <w:p w:rsidR="009A3C35" w:rsidRPr="002F255C" w:rsidRDefault="009A3C35"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Inspecciones de Embarque.</w:t>
      </w:r>
    </w:p>
    <w:p w:rsidR="009A3C35" w:rsidRPr="002F255C" w:rsidRDefault="009A3C35"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Monitoreo Ambiental.</w:t>
      </w:r>
    </w:p>
    <w:p w:rsidR="009A3C35" w:rsidRPr="002F255C" w:rsidRDefault="009A3C35"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Ins</w:t>
      </w:r>
      <w:r w:rsidR="00552B5D" w:rsidRPr="002F255C">
        <w:rPr>
          <w:rFonts w:ascii="Arial" w:hAnsi="Arial" w:cs="Arial"/>
          <w:sz w:val="20"/>
          <w:szCs w:val="20"/>
        </w:rPr>
        <w:t>pecciones Geológicas o de Campo.</w:t>
      </w:r>
    </w:p>
    <w:p w:rsidR="002C5515" w:rsidRPr="002F255C" w:rsidRDefault="00386FF2"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Análisis de Laboratorio</w:t>
      </w:r>
    </w:p>
    <w:p w:rsidR="002C5515" w:rsidRPr="002F255C" w:rsidRDefault="00386FF2"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Inspecciones sin valor comercial</w:t>
      </w:r>
    </w:p>
    <w:p w:rsidR="009A3C35" w:rsidRPr="002F255C" w:rsidRDefault="00D9528F"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Impuestos Municipales</w:t>
      </w:r>
      <w:r w:rsidR="009A3C35" w:rsidRPr="002F255C">
        <w:rPr>
          <w:rFonts w:ascii="Arial" w:hAnsi="Arial" w:cs="Arial"/>
          <w:sz w:val="20"/>
          <w:szCs w:val="20"/>
        </w:rPr>
        <w:t xml:space="preserve">. </w:t>
      </w:r>
    </w:p>
    <w:p w:rsidR="009A3C35" w:rsidRPr="002F255C" w:rsidRDefault="009A3C35"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Impuesto de Bienes Inmuebles.</w:t>
      </w:r>
    </w:p>
    <w:p w:rsidR="00552B5D" w:rsidRPr="002F255C" w:rsidRDefault="00552B5D"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Permiso de Operación</w:t>
      </w:r>
    </w:p>
    <w:p w:rsidR="00552B5D" w:rsidRPr="002F255C" w:rsidRDefault="00D9528F" w:rsidP="00D9128D">
      <w:pPr>
        <w:pStyle w:val="ListParagraph"/>
        <w:numPr>
          <w:ilvl w:val="0"/>
          <w:numId w:val="36"/>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Extracción y Explotación  de Recursos</w:t>
      </w:r>
    </w:p>
    <w:p w:rsidR="00552B5D" w:rsidRPr="002F255C" w:rsidRDefault="00552B5D" w:rsidP="00D42227">
      <w:pPr>
        <w:autoSpaceDE w:val="0"/>
        <w:autoSpaceDN w:val="0"/>
        <w:adjustRightInd w:val="0"/>
        <w:spacing w:after="0" w:line="240" w:lineRule="auto"/>
        <w:jc w:val="both"/>
        <w:rPr>
          <w:rFonts w:ascii="Arial" w:hAnsi="Arial" w:cs="Arial"/>
          <w:sz w:val="20"/>
          <w:szCs w:val="20"/>
        </w:rPr>
      </w:pPr>
    </w:p>
    <w:p w:rsidR="00317085" w:rsidRPr="002F255C" w:rsidRDefault="00317085" w:rsidP="0031708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Cabe mencionar que dentro de los pagos tributarios de este informe, no se recogerá el pago de Impuesto Tradición de Bienes Inmuebles que las empresas deben pagar a la DEI derivado que durante el año 2014 no se efectuaron pagos por este concepto.</w:t>
      </w:r>
    </w:p>
    <w:p w:rsidR="007F0C75" w:rsidRPr="002F255C" w:rsidRDefault="007F0C75" w:rsidP="00D42227">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Respecto del alcance del </w:t>
      </w:r>
      <w:r w:rsidR="0012266B" w:rsidRPr="002F255C">
        <w:rPr>
          <w:rFonts w:ascii="Arial" w:hAnsi="Arial" w:cs="Arial"/>
          <w:sz w:val="20"/>
          <w:szCs w:val="20"/>
        </w:rPr>
        <w:t>S</w:t>
      </w:r>
      <w:r w:rsidR="00552B5D" w:rsidRPr="002F255C">
        <w:rPr>
          <w:rFonts w:ascii="Arial" w:hAnsi="Arial" w:cs="Arial"/>
          <w:sz w:val="20"/>
          <w:szCs w:val="20"/>
        </w:rPr>
        <w:t>egundo</w:t>
      </w:r>
      <w:r w:rsidRPr="002F255C">
        <w:rPr>
          <w:rFonts w:ascii="Arial" w:hAnsi="Arial" w:cs="Arial"/>
          <w:sz w:val="20"/>
          <w:szCs w:val="20"/>
        </w:rPr>
        <w:t xml:space="preserve"> Informe de la EITI-HN, el Consejo</w:t>
      </w:r>
      <w:r w:rsidR="00DF73D9" w:rsidRPr="002F255C">
        <w:rPr>
          <w:rFonts w:ascii="Arial" w:hAnsi="Arial" w:cs="Arial"/>
          <w:sz w:val="20"/>
          <w:szCs w:val="20"/>
        </w:rPr>
        <w:t xml:space="preserve"> Nacional de la EITI-HN</w:t>
      </w:r>
      <w:r w:rsidRPr="002F255C">
        <w:rPr>
          <w:rFonts w:ascii="Arial" w:hAnsi="Arial" w:cs="Arial"/>
          <w:sz w:val="20"/>
          <w:szCs w:val="20"/>
        </w:rPr>
        <w:t xml:space="preserve"> ha establecido los Términos de Referencia que forman parte del contrato suscrito entre la INVEST-Honduras y Ernst &amp; Young Honduras, S. de RL de C.V. (“EY” o el “Consultor”), indicando los procedimientos para llevar a cabo </w:t>
      </w:r>
      <w:r w:rsidR="0012266B" w:rsidRPr="002F255C">
        <w:rPr>
          <w:rFonts w:ascii="Arial" w:hAnsi="Arial" w:cs="Arial"/>
          <w:sz w:val="20"/>
          <w:szCs w:val="20"/>
        </w:rPr>
        <w:t>en el</w:t>
      </w:r>
      <w:r w:rsidRPr="002F255C">
        <w:rPr>
          <w:rFonts w:ascii="Arial" w:hAnsi="Arial" w:cs="Arial"/>
          <w:sz w:val="20"/>
          <w:szCs w:val="20"/>
        </w:rPr>
        <w:t xml:space="preserve"> Informe, por lo que la suficiencia de estos procedimientos es responsabilidad del Consejo, así como lo son también la documentación y las pruebas realizadas.</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El alcance de la asistencia del Consultor se limita a la elaboración del primer Informe de la EITI-HN con base en la información relativa a las </w:t>
      </w:r>
      <w:r w:rsidR="00FE3962" w:rsidRPr="002F255C">
        <w:rPr>
          <w:rFonts w:ascii="Arial" w:hAnsi="Arial" w:cs="Arial"/>
          <w:sz w:val="20"/>
          <w:szCs w:val="20"/>
        </w:rPr>
        <w:t>ocho (8)</w:t>
      </w:r>
      <w:r w:rsidRPr="002F255C">
        <w:rPr>
          <w:rFonts w:ascii="Arial" w:hAnsi="Arial" w:cs="Arial"/>
          <w:sz w:val="20"/>
          <w:szCs w:val="20"/>
        </w:rPr>
        <w:t xml:space="preserve"> </w:t>
      </w:r>
      <w:r w:rsidR="004D161D" w:rsidRPr="002F255C">
        <w:rPr>
          <w:rFonts w:ascii="Arial" w:hAnsi="Arial" w:cs="Arial"/>
          <w:sz w:val="20"/>
          <w:szCs w:val="20"/>
        </w:rPr>
        <w:t>empresas</w:t>
      </w:r>
      <w:r w:rsidRPr="002F255C">
        <w:rPr>
          <w:rFonts w:ascii="Arial" w:hAnsi="Arial" w:cs="Arial"/>
          <w:sz w:val="20"/>
          <w:szCs w:val="20"/>
        </w:rPr>
        <w:t xml:space="preserve"> adheridas voluntariamente a participar en el Informe.  </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8414E8" w:rsidRPr="002F255C" w:rsidRDefault="008414E8"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b/>
          <w:sz w:val="20"/>
          <w:szCs w:val="20"/>
        </w:rPr>
      </w:pPr>
      <w:r w:rsidRPr="002F255C">
        <w:rPr>
          <w:rFonts w:ascii="Arial" w:hAnsi="Arial" w:cs="Arial"/>
          <w:b/>
          <w:sz w:val="20"/>
          <w:szCs w:val="20"/>
        </w:rPr>
        <w:t xml:space="preserve">Materialidad y Representatividad de las </w:t>
      </w:r>
      <w:r w:rsidR="004D161D" w:rsidRPr="002F255C">
        <w:rPr>
          <w:rFonts w:ascii="Arial" w:hAnsi="Arial" w:cs="Arial"/>
          <w:b/>
          <w:sz w:val="20"/>
          <w:szCs w:val="20"/>
        </w:rPr>
        <w:t>Empresas</w:t>
      </w:r>
      <w:r w:rsidRPr="002F255C">
        <w:rPr>
          <w:rFonts w:ascii="Arial" w:hAnsi="Arial" w:cs="Arial"/>
          <w:b/>
          <w:sz w:val="20"/>
          <w:szCs w:val="20"/>
        </w:rPr>
        <w:t xml:space="preserve"> adheridas al Informe</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317085" w:rsidRPr="002F255C" w:rsidRDefault="00317085" w:rsidP="00317085">
      <w:pPr>
        <w:spacing w:after="0" w:line="240" w:lineRule="auto"/>
        <w:jc w:val="both"/>
        <w:rPr>
          <w:rFonts w:ascii="Arial" w:hAnsi="Arial" w:cs="Arial"/>
          <w:sz w:val="20"/>
          <w:szCs w:val="20"/>
        </w:rPr>
      </w:pPr>
      <w:r w:rsidRPr="002F255C">
        <w:rPr>
          <w:rFonts w:ascii="Arial" w:hAnsi="Arial" w:cs="Arial"/>
          <w:sz w:val="20"/>
          <w:szCs w:val="20"/>
        </w:rPr>
        <w:t>Con el propósito de que el presente informe sea representativo y por lo tanto útil para el propósito que se persigue, el Consejo decidió que la participación de las empresas de la industria extractiva en cuanto a los pagos efectuados al Gobierno sea como mínimo en un 88.87% de la total de la exportación nacional anual en Honduras del año 2014 del sector de minería, incluyendo actividades de minería metálica y no metálica.</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E324CD">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En los datos de producción oficiales del sector extractivo </w:t>
      </w:r>
      <w:r w:rsidR="00FF2AE2" w:rsidRPr="002F255C">
        <w:rPr>
          <w:rFonts w:ascii="Arial" w:hAnsi="Arial" w:cs="Arial"/>
          <w:sz w:val="20"/>
          <w:szCs w:val="20"/>
        </w:rPr>
        <w:t xml:space="preserve"> proporcionados </w:t>
      </w:r>
      <w:r w:rsidR="00F75A8A" w:rsidRPr="002F255C">
        <w:rPr>
          <w:rFonts w:ascii="Arial" w:hAnsi="Arial" w:cs="Arial"/>
          <w:sz w:val="20"/>
          <w:szCs w:val="20"/>
        </w:rPr>
        <w:t xml:space="preserve">por el INHGEOMIN, </w:t>
      </w:r>
      <w:r w:rsidRPr="002F255C">
        <w:rPr>
          <w:rFonts w:ascii="Arial" w:hAnsi="Arial" w:cs="Arial"/>
          <w:sz w:val="20"/>
          <w:szCs w:val="20"/>
        </w:rPr>
        <w:t>que incluye información de</w:t>
      </w:r>
      <w:r w:rsidR="00D74C20" w:rsidRPr="002F255C">
        <w:rPr>
          <w:rFonts w:ascii="Arial" w:hAnsi="Arial" w:cs="Arial"/>
          <w:sz w:val="20"/>
          <w:szCs w:val="20"/>
        </w:rPr>
        <w:t xml:space="preserve"> ocho (8) empresas conformadas por:</w:t>
      </w:r>
      <w:r w:rsidRPr="002F255C">
        <w:rPr>
          <w:rFonts w:ascii="Arial" w:hAnsi="Arial" w:cs="Arial"/>
          <w:sz w:val="20"/>
          <w:szCs w:val="20"/>
        </w:rPr>
        <w:t xml:space="preserve"> </w:t>
      </w:r>
      <w:r w:rsidR="005203A3" w:rsidRPr="002F255C">
        <w:rPr>
          <w:rFonts w:ascii="Arial" w:hAnsi="Arial" w:cs="Arial"/>
          <w:sz w:val="20"/>
          <w:szCs w:val="20"/>
        </w:rPr>
        <w:t xml:space="preserve">siete (7) </w:t>
      </w:r>
      <w:r w:rsidR="00D74C20" w:rsidRPr="002F255C">
        <w:rPr>
          <w:rFonts w:ascii="Arial" w:hAnsi="Arial" w:cs="Arial"/>
          <w:sz w:val="20"/>
          <w:szCs w:val="20"/>
        </w:rPr>
        <w:t>empresas del Sector Minero y 1 empresa</w:t>
      </w:r>
      <w:r w:rsidR="005203A3" w:rsidRPr="002F255C">
        <w:rPr>
          <w:rFonts w:ascii="Arial" w:hAnsi="Arial" w:cs="Arial"/>
          <w:sz w:val="20"/>
          <w:szCs w:val="20"/>
        </w:rPr>
        <w:t xml:space="preserve"> del Sector de Hidrocarburos </w:t>
      </w:r>
      <w:r w:rsidR="00AC335F" w:rsidRPr="002F255C">
        <w:rPr>
          <w:rFonts w:ascii="Arial" w:hAnsi="Arial" w:cs="Arial"/>
          <w:sz w:val="20"/>
          <w:szCs w:val="20"/>
        </w:rPr>
        <w:t>que están operando en el año 2014</w:t>
      </w:r>
      <w:r w:rsidRPr="002F255C">
        <w:rPr>
          <w:rFonts w:ascii="Arial" w:hAnsi="Arial" w:cs="Arial"/>
          <w:sz w:val="20"/>
          <w:szCs w:val="20"/>
        </w:rPr>
        <w:t xml:space="preserve">, </w:t>
      </w:r>
      <w:r w:rsidR="00F75A8A" w:rsidRPr="002F255C">
        <w:rPr>
          <w:rFonts w:ascii="Arial" w:hAnsi="Arial" w:cs="Arial"/>
          <w:sz w:val="20"/>
          <w:szCs w:val="20"/>
        </w:rPr>
        <w:t>el total de las exportaciones de</w:t>
      </w:r>
      <w:r w:rsidR="00FE3962" w:rsidRPr="002F255C">
        <w:rPr>
          <w:rFonts w:ascii="Arial" w:hAnsi="Arial" w:cs="Arial"/>
          <w:sz w:val="20"/>
          <w:szCs w:val="20"/>
        </w:rPr>
        <w:t xml:space="preserve">l año 2014 </w:t>
      </w:r>
      <w:r w:rsidR="00F75A8A" w:rsidRPr="002F255C">
        <w:rPr>
          <w:rFonts w:ascii="Arial" w:hAnsi="Arial" w:cs="Arial"/>
          <w:sz w:val="20"/>
          <w:szCs w:val="20"/>
        </w:rPr>
        <w:t>ascendieron a</w:t>
      </w:r>
      <w:r w:rsidR="00E324CD" w:rsidRPr="002F255C">
        <w:rPr>
          <w:rFonts w:ascii="Arial" w:hAnsi="Arial" w:cs="Arial"/>
          <w:sz w:val="20"/>
          <w:szCs w:val="20"/>
        </w:rPr>
        <w:t xml:space="preserve"> </w:t>
      </w:r>
      <w:r w:rsidR="00F75A8A" w:rsidRPr="002F255C">
        <w:rPr>
          <w:rFonts w:ascii="Arial" w:hAnsi="Arial" w:cs="Arial"/>
          <w:sz w:val="20"/>
          <w:szCs w:val="20"/>
        </w:rPr>
        <w:t>US$276,055,905</w:t>
      </w:r>
      <w:r w:rsidR="00696C9C" w:rsidRPr="002F255C">
        <w:rPr>
          <w:rFonts w:ascii="Arial" w:hAnsi="Arial" w:cs="Arial"/>
          <w:sz w:val="20"/>
          <w:szCs w:val="20"/>
        </w:rPr>
        <w:t>.22</w:t>
      </w:r>
      <w:r w:rsidR="00E324CD" w:rsidRPr="002F255C">
        <w:rPr>
          <w:rFonts w:ascii="Arial" w:hAnsi="Arial" w:cs="Arial"/>
          <w:sz w:val="20"/>
          <w:szCs w:val="20"/>
        </w:rPr>
        <w:t>, segregado así</w:t>
      </w:r>
      <w:r w:rsidRPr="002F255C">
        <w:rPr>
          <w:rFonts w:ascii="Arial" w:hAnsi="Arial" w:cs="Arial"/>
          <w:sz w:val="20"/>
          <w:szCs w:val="20"/>
        </w:rPr>
        <w:t>:</w:t>
      </w:r>
    </w:p>
    <w:p w:rsidR="009A3C35" w:rsidRPr="002F255C" w:rsidRDefault="009A3C35" w:rsidP="00E324CD">
      <w:pPr>
        <w:autoSpaceDE w:val="0"/>
        <w:autoSpaceDN w:val="0"/>
        <w:adjustRightInd w:val="0"/>
        <w:spacing w:after="0" w:line="240" w:lineRule="auto"/>
        <w:jc w:val="both"/>
        <w:rPr>
          <w:rFonts w:ascii="Arial" w:hAnsi="Arial" w:cs="Arial"/>
          <w:sz w:val="20"/>
          <w:szCs w:val="20"/>
        </w:rPr>
      </w:pPr>
    </w:p>
    <w:p w:rsidR="00E324CD" w:rsidRPr="002F255C" w:rsidRDefault="00E324CD" w:rsidP="00D9128D">
      <w:pPr>
        <w:pStyle w:val="TOCHeading"/>
        <w:numPr>
          <w:ilvl w:val="0"/>
          <w:numId w:val="17"/>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 xml:space="preserve">Minería Metálica: </w:t>
      </w:r>
      <w:r w:rsidR="00F75A8A" w:rsidRPr="002F255C">
        <w:rPr>
          <w:rFonts w:cs="Arial"/>
          <w:b w:val="0"/>
          <w:color w:val="auto"/>
          <w:sz w:val="20"/>
          <w:szCs w:val="20"/>
          <w:lang w:val="es-GT"/>
        </w:rPr>
        <w:t>US</w:t>
      </w:r>
      <w:r w:rsidRPr="002F255C">
        <w:rPr>
          <w:rFonts w:cs="Arial"/>
          <w:b w:val="0"/>
          <w:color w:val="auto"/>
          <w:sz w:val="20"/>
          <w:szCs w:val="20"/>
          <w:lang w:val="es-GT"/>
        </w:rPr>
        <w:t xml:space="preserve">$ </w:t>
      </w:r>
      <w:r w:rsidR="00F75A8A" w:rsidRPr="002F255C">
        <w:rPr>
          <w:rFonts w:cs="Arial"/>
          <w:b w:val="0"/>
          <w:color w:val="auto"/>
          <w:sz w:val="20"/>
          <w:szCs w:val="20"/>
          <w:lang w:val="es-GT"/>
        </w:rPr>
        <w:t>266,949,566.80</w:t>
      </w:r>
    </w:p>
    <w:p w:rsidR="00E324CD" w:rsidRPr="002F255C" w:rsidRDefault="00E324CD" w:rsidP="00F75A8A">
      <w:pPr>
        <w:pStyle w:val="TOCHeading"/>
        <w:autoSpaceDE w:val="0"/>
        <w:autoSpaceDN w:val="0"/>
        <w:adjustRightInd w:val="0"/>
        <w:jc w:val="both"/>
        <w:rPr>
          <w:rFonts w:cs="Arial"/>
          <w:b w:val="0"/>
          <w:color w:val="auto"/>
          <w:sz w:val="20"/>
          <w:szCs w:val="20"/>
          <w:lang w:val="es-GT"/>
        </w:rPr>
      </w:pPr>
    </w:p>
    <w:p w:rsidR="00E324CD" w:rsidRPr="002F255C" w:rsidRDefault="00E324CD" w:rsidP="00D9128D">
      <w:pPr>
        <w:pStyle w:val="TOCHeading"/>
        <w:numPr>
          <w:ilvl w:val="0"/>
          <w:numId w:val="17"/>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 xml:space="preserve">Minería No Metálica: </w:t>
      </w:r>
      <w:r w:rsidR="00F75A8A" w:rsidRPr="002F255C">
        <w:rPr>
          <w:rFonts w:cs="Arial"/>
          <w:b w:val="0"/>
          <w:color w:val="auto"/>
          <w:sz w:val="20"/>
          <w:szCs w:val="20"/>
          <w:lang w:val="es-GT"/>
        </w:rPr>
        <w:t>US</w:t>
      </w:r>
      <w:r w:rsidRPr="002F255C">
        <w:rPr>
          <w:rFonts w:cs="Arial"/>
          <w:b w:val="0"/>
          <w:color w:val="auto"/>
          <w:sz w:val="20"/>
          <w:szCs w:val="20"/>
          <w:lang w:val="es-GT"/>
        </w:rPr>
        <w:t xml:space="preserve">$ </w:t>
      </w:r>
      <w:r w:rsidR="004B75F4" w:rsidRPr="002F255C">
        <w:rPr>
          <w:rFonts w:cs="Arial"/>
          <w:b w:val="0"/>
          <w:color w:val="auto"/>
          <w:sz w:val="20"/>
          <w:szCs w:val="20"/>
          <w:lang w:val="es-GT"/>
        </w:rPr>
        <w:t>9,106,338.42</w:t>
      </w:r>
    </w:p>
    <w:p w:rsidR="00E324CD" w:rsidRPr="002F255C" w:rsidRDefault="00E324CD" w:rsidP="00F75A8A">
      <w:pPr>
        <w:autoSpaceDE w:val="0"/>
        <w:autoSpaceDN w:val="0"/>
        <w:adjustRightInd w:val="0"/>
        <w:spacing w:after="0" w:line="240" w:lineRule="auto"/>
        <w:ind w:left="720"/>
        <w:jc w:val="both"/>
        <w:rPr>
          <w:rFonts w:ascii="Arial" w:hAnsi="Arial" w:cs="Arial"/>
          <w:sz w:val="20"/>
          <w:szCs w:val="20"/>
        </w:rPr>
      </w:pPr>
    </w:p>
    <w:p w:rsidR="009A3C35" w:rsidRPr="002F255C" w:rsidRDefault="009A3C35" w:rsidP="00E324CD">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En este sentido, las </w:t>
      </w:r>
      <w:r w:rsidR="00FE3962" w:rsidRPr="002F255C">
        <w:rPr>
          <w:rFonts w:ascii="Arial" w:hAnsi="Arial" w:cs="Arial"/>
          <w:sz w:val="20"/>
          <w:szCs w:val="20"/>
        </w:rPr>
        <w:t>7</w:t>
      </w:r>
      <w:r w:rsidR="00E324CD" w:rsidRPr="002F255C">
        <w:rPr>
          <w:rFonts w:ascii="Arial" w:hAnsi="Arial" w:cs="Arial"/>
          <w:sz w:val="20"/>
          <w:szCs w:val="20"/>
        </w:rPr>
        <w:t xml:space="preserve"> empresas del S</w:t>
      </w:r>
      <w:r w:rsidRPr="002F255C">
        <w:rPr>
          <w:rFonts w:ascii="Arial" w:hAnsi="Arial" w:cs="Arial"/>
          <w:sz w:val="20"/>
          <w:szCs w:val="20"/>
        </w:rPr>
        <w:t xml:space="preserve">ector </w:t>
      </w:r>
      <w:r w:rsidR="00E324CD" w:rsidRPr="002F255C">
        <w:rPr>
          <w:rFonts w:ascii="Arial" w:hAnsi="Arial" w:cs="Arial"/>
          <w:sz w:val="20"/>
          <w:szCs w:val="20"/>
        </w:rPr>
        <w:t>M</w:t>
      </w:r>
      <w:r w:rsidR="00FE3962" w:rsidRPr="002F255C">
        <w:rPr>
          <w:rFonts w:ascii="Arial" w:hAnsi="Arial" w:cs="Arial"/>
          <w:sz w:val="20"/>
          <w:szCs w:val="20"/>
        </w:rPr>
        <w:t xml:space="preserve">inero </w:t>
      </w:r>
      <w:r w:rsidRPr="002F255C">
        <w:rPr>
          <w:rFonts w:ascii="Arial" w:hAnsi="Arial" w:cs="Arial"/>
          <w:sz w:val="20"/>
          <w:szCs w:val="20"/>
        </w:rPr>
        <w:t>que participan en el Informe resultan materiales para los objetivos de EITI-HN, conforme se muestra a continuación:</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E324CD" w:rsidP="00D9128D">
      <w:pPr>
        <w:pStyle w:val="TOCHeading"/>
        <w:numPr>
          <w:ilvl w:val="0"/>
          <w:numId w:val="17"/>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En el</w:t>
      </w:r>
      <w:r w:rsidR="004B75F4" w:rsidRPr="002F255C">
        <w:rPr>
          <w:rFonts w:cs="Arial"/>
          <w:b w:val="0"/>
          <w:color w:val="auto"/>
          <w:sz w:val="20"/>
          <w:szCs w:val="20"/>
          <w:lang w:val="es-GT"/>
        </w:rPr>
        <w:t xml:space="preserve"> S</w:t>
      </w:r>
      <w:r w:rsidRPr="002F255C">
        <w:rPr>
          <w:rFonts w:cs="Arial"/>
          <w:b w:val="0"/>
          <w:color w:val="auto"/>
          <w:sz w:val="20"/>
          <w:szCs w:val="20"/>
          <w:lang w:val="es-GT"/>
        </w:rPr>
        <w:t>ubsector de Minería Metálica</w:t>
      </w:r>
      <w:r w:rsidR="009A3C35" w:rsidRPr="002F255C">
        <w:rPr>
          <w:rFonts w:cs="Arial"/>
          <w:b w:val="0"/>
          <w:color w:val="auto"/>
          <w:sz w:val="20"/>
          <w:szCs w:val="20"/>
          <w:lang w:val="es-GT"/>
        </w:rPr>
        <w:t xml:space="preserve">, el porcentaje de participación de las </w:t>
      </w:r>
      <w:r w:rsidR="004B75F4" w:rsidRPr="002F255C">
        <w:rPr>
          <w:rFonts w:cs="Arial"/>
          <w:b w:val="0"/>
          <w:color w:val="auto"/>
          <w:sz w:val="20"/>
          <w:szCs w:val="20"/>
          <w:lang w:val="es-GT"/>
        </w:rPr>
        <w:t>6</w:t>
      </w:r>
      <w:r w:rsidR="009A3C35" w:rsidRPr="002F255C">
        <w:rPr>
          <w:rFonts w:cs="Arial"/>
          <w:b w:val="0"/>
          <w:color w:val="auto"/>
          <w:sz w:val="20"/>
          <w:szCs w:val="20"/>
          <w:lang w:val="es-GT"/>
        </w:rPr>
        <w:t xml:space="preserve"> empresas adheridas a la iniciativa EITI-HN que realizan actividades de </w:t>
      </w:r>
      <w:r w:rsidR="004B75F4" w:rsidRPr="002F255C">
        <w:rPr>
          <w:rFonts w:cs="Arial"/>
          <w:b w:val="0"/>
          <w:color w:val="auto"/>
          <w:sz w:val="20"/>
          <w:szCs w:val="20"/>
          <w:lang w:val="es-GT"/>
        </w:rPr>
        <w:t>exportación</w:t>
      </w:r>
      <w:r w:rsidR="009A3C35" w:rsidRPr="002F255C">
        <w:rPr>
          <w:rFonts w:cs="Arial"/>
          <w:b w:val="0"/>
          <w:color w:val="auto"/>
          <w:sz w:val="20"/>
          <w:szCs w:val="20"/>
          <w:lang w:val="es-GT"/>
        </w:rPr>
        <w:t xml:space="preserve"> fue de </w:t>
      </w:r>
      <w:r w:rsidR="004B75F4" w:rsidRPr="002F255C">
        <w:rPr>
          <w:rFonts w:cs="Arial"/>
          <w:b w:val="0"/>
          <w:color w:val="auto"/>
          <w:sz w:val="20"/>
          <w:szCs w:val="20"/>
          <w:lang w:val="es-GT"/>
        </w:rPr>
        <w:t>88.54</w:t>
      </w:r>
      <w:r w:rsidR="009A3C35" w:rsidRPr="002F255C">
        <w:rPr>
          <w:rFonts w:cs="Arial"/>
          <w:b w:val="0"/>
          <w:color w:val="auto"/>
          <w:sz w:val="20"/>
          <w:szCs w:val="20"/>
          <w:lang w:val="es-GT"/>
        </w:rPr>
        <w:t xml:space="preserve">% del valor de la producción total del país, que equivale a </w:t>
      </w:r>
      <w:r w:rsidR="004B75F4" w:rsidRPr="002F255C">
        <w:rPr>
          <w:rFonts w:cs="Arial"/>
          <w:b w:val="0"/>
          <w:color w:val="auto"/>
          <w:sz w:val="20"/>
          <w:szCs w:val="20"/>
          <w:lang w:val="es-GT"/>
        </w:rPr>
        <w:t>US</w:t>
      </w:r>
      <w:r w:rsidR="004B75F4" w:rsidRPr="002F255C">
        <w:rPr>
          <w:b w:val="0"/>
          <w:color w:val="auto"/>
          <w:lang w:val="es-GT"/>
        </w:rPr>
        <w:t xml:space="preserve"> </w:t>
      </w:r>
      <w:r w:rsidR="004B75F4" w:rsidRPr="002F255C">
        <w:rPr>
          <w:rFonts w:cs="Arial"/>
          <w:b w:val="0"/>
          <w:color w:val="auto"/>
          <w:sz w:val="20"/>
          <w:szCs w:val="20"/>
          <w:lang w:val="es-GT"/>
        </w:rPr>
        <w:t>$236,352,113.37</w:t>
      </w:r>
      <w:r w:rsidR="009A3C35" w:rsidRPr="002F255C">
        <w:rPr>
          <w:rFonts w:cs="Arial"/>
          <w:b w:val="0"/>
          <w:color w:val="auto"/>
          <w:sz w:val="20"/>
          <w:szCs w:val="20"/>
          <w:lang w:val="es-GT"/>
        </w:rPr>
        <w:t>.</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E324CD" w:rsidRPr="002F255C" w:rsidRDefault="00E324CD" w:rsidP="00D9128D">
      <w:pPr>
        <w:pStyle w:val="TOCHeading"/>
        <w:numPr>
          <w:ilvl w:val="0"/>
          <w:numId w:val="17"/>
        </w:numPr>
        <w:autoSpaceDE w:val="0"/>
        <w:autoSpaceDN w:val="0"/>
        <w:adjustRightInd w:val="0"/>
        <w:jc w:val="both"/>
        <w:rPr>
          <w:rFonts w:cs="Arial"/>
          <w:b w:val="0"/>
          <w:color w:val="auto"/>
          <w:sz w:val="20"/>
          <w:szCs w:val="20"/>
          <w:lang w:val="es-GT"/>
        </w:rPr>
      </w:pPr>
      <w:r w:rsidRPr="002F255C">
        <w:rPr>
          <w:rFonts w:cs="Arial"/>
          <w:b w:val="0"/>
          <w:color w:val="auto"/>
          <w:sz w:val="20"/>
          <w:szCs w:val="20"/>
          <w:lang w:val="es-GT"/>
        </w:rPr>
        <w:t xml:space="preserve">En el Subsector de Minería No Metálica, el porcentaje de participación de la empresa adherida a la iniciativa EITI-HN que realiza actividades de producción fue de </w:t>
      </w:r>
      <w:r w:rsidR="004B75F4" w:rsidRPr="002F255C">
        <w:rPr>
          <w:rFonts w:cs="Arial"/>
          <w:b w:val="0"/>
          <w:color w:val="auto"/>
          <w:sz w:val="20"/>
          <w:szCs w:val="20"/>
          <w:lang w:val="es-GT"/>
        </w:rPr>
        <w:t>98.68%</w:t>
      </w:r>
      <w:r w:rsidRPr="002F255C">
        <w:rPr>
          <w:rFonts w:cs="Arial"/>
          <w:b w:val="0"/>
          <w:color w:val="auto"/>
          <w:sz w:val="20"/>
          <w:szCs w:val="20"/>
          <w:lang w:val="es-GT"/>
        </w:rPr>
        <w:t xml:space="preserve"> del valor de la producción total del país, que equivale a </w:t>
      </w:r>
      <w:r w:rsidR="00F75A8A" w:rsidRPr="002F255C">
        <w:rPr>
          <w:rFonts w:cs="Arial"/>
          <w:b w:val="0"/>
          <w:color w:val="auto"/>
          <w:sz w:val="20"/>
          <w:szCs w:val="20"/>
          <w:lang w:val="es-GT"/>
        </w:rPr>
        <w:t>US</w:t>
      </w:r>
      <w:r w:rsidRPr="002F255C">
        <w:rPr>
          <w:rFonts w:cs="Arial"/>
          <w:b w:val="0"/>
          <w:color w:val="auto"/>
          <w:sz w:val="20"/>
          <w:szCs w:val="20"/>
          <w:lang w:val="es-GT"/>
        </w:rPr>
        <w:t xml:space="preserve"> </w:t>
      </w:r>
      <w:r w:rsidR="004B75F4" w:rsidRPr="002F255C">
        <w:rPr>
          <w:rFonts w:cs="Arial"/>
          <w:b w:val="0"/>
          <w:color w:val="auto"/>
          <w:sz w:val="20"/>
          <w:szCs w:val="20"/>
          <w:lang w:val="es-GT"/>
        </w:rPr>
        <w:t>$8,986,146.42</w:t>
      </w:r>
      <w:r w:rsidRPr="002F255C">
        <w:rPr>
          <w:rFonts w:cs="Arial"/>
          <w:b w:val="0"/>
          <w:color w:val="auto"/>
          <w:sz w:val="20"/>
          <w:szCs w:val="20"/>
          <w:lang w:val="es-GT"/>
        </w:rPr>
        <w:t>.</w:t>
      </w:r>
    </w:p>
    <w:p w:rsidR="00E324CD" w:rsidRPr="002F255C" w:rsidRDefault="00E324CD" w:rsidP="009A3C35">
      <w:pPr>
        <w:autoSpaceDE w:val="0"/>
        <w:autoSpaceDN w:val="0"/>
        <w:adjustRightInd w:val="0"/>
        <w:spacing w:after="0" w:line="240" w:lineRule="auto"/>
        <w:jc w:val="both"/>
        <w:rPr>
          <w:rFonts w:ascii="Arial" w:hAnsi="Arial" w:cs="Arial"/>
          <w:sz w:val="20"/>
          <w:szCs w:val="20"/>
        </w:rPr>
      </w:pPr>
    </w:p>
    <w:p w:rsidR="009A3C35" w:rsidRPr="002F255C" w:rsidRDefault="00305DBB"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lastRenderedPageBreak/>
        <w:t>E</w:t>
      </w:r>
      <w:r w:rsidR="00937775" w:rsidRPr="002F255C">
        <w:rPr>
          <w:rFonts w:ascii="Arial" w:hAnsi="Arial" w:cs="Arial"/>
          <w:sz w:val="20"/>
          <w:szCs w:val="20"/>
        </w:rPr>
        <w:t xml:space="preserve">l </w:t>
      </w:r>
      <w:r w:rsidRPr="002F255C">
        <w:rPr>
          <w:rFonts w:ascii="Arial" w:hAnsi="Arial" w:cs="Arial"/>
          <w:sz w:val="20"/>
          <w:szCs w:val="20"/>
        </w:rPr>
        <w:t>Sector de H</w:t>
      </w:r>
      <w:r w:rsidR="00937775" w:rsidRPr="002F255C">
        <w:rPr>
          <w:rFonts w:ascii="Arial" w:hAnsi="Arial" w:cs="Arial"/>
          <w:sz w:val="20"/>
          <w:szCs w:val="20"/>
        </w:rPr>
        <w:t>idrocarburos</w:t>
      </w:r>
      <w:r w:rsidR="0092702F" w:rsidRPr="002F255C">
        <w:rPr>
          <w:rFonts w:ascii="Arial" w:hAnsi="Arial" w:cs="Arial"/>
          <w:sz w:val="20"/>
          <w:szCs w:val="20"/>
        </w:rPr>
        <w:t>, durante el</w:t>
      </w:r>
      <w:r w:rsidR="00937775" w:rsidRPr="002F255C">
        <w:rPr>
          <w:rFonts w:ascii="Arial" w:hAnsi="Arial" w:cs="Arial"/>
          <w:sz w:val="20"/>
          <w:szCs w:val="20"/>
        </w:rPr>
        <w:t xml:space="preserve"> año 2014</w:t>
      </w:r>
      <w:r w:rsidR="009A3C35" w:rsidRPr="002F255C">
        <w:rPr>
          <w:rFonts w:ascii="Arial" w:hAnsi="Arial" w:cs="Arial"/>
          <w:sz w:val="20"/>
          <w:szCs w:val="20"/>
        </w:rPr>
        <w:t xml:space="preserve"> </w:t>
      </w:r>
      <w:r w:rsidR="0092702F" w:rsidRPr="002F255C">
        <w:rPr>
          <w:rFonts w:ascii="Arial" w:hAnsi="Arial" w:cs="Arial"/>
          <w:sz w:val="20"/>
          <w:szCs w:val="20"/>
        </w:rPr>
        <w:t>las compañías sólo tienen</w:t>
      </w:r>
      <w:r w:rsidR="009A3C35" w:rsidRPr="002F255C">
        <w:rPr>
          <w:rFonts w:ascii="Arial" w:hAnsi="Arial" w:cs="Arial"/>
          <w:sz w:val="20"/>
          <w:szCs w:val="20"/>
        </w:rPr>
        <w:t xml:space="preserve"> </w:t>
      </w:r>
      <w:r w:rsidR="0092702F" w:rsidRPr="002F255C">
        <w:rPr>
          <w:rFonts w:ascii="Arial" w:hAnsi="Arial" w:cs="Arial"/>
          <w:sz w:val="20"/>
          <w:szCs w:val="20"/>
        </w:rPr>
        <w:t>operaciones de</w:t>
      </w:r>
      <w:r w:rsidR="009A3C35" w:rsidRPr="002F255C">
        <w:rPr>
          <w:rFonts w:ascii="Arial" w:hAnsi="Arial" w:cs="Arial"/>
          <w:sz w:val="20"/>
          <w:szCs w:val="20"/>
        </w:rPr>
        <w:t xml:space="preserve"> exploración </w:t>
      </w:r>
      <w:r w:rsidR="0092702F" w:rsidRPr="002F255C">
        <w:rPr>
          <w:rFonts w:ascii="Arial" w:hAnsi="Arial" w:cs="Arial"/>
          <w:sz w:val="20"/>
          <w:szCs w:val="20"/>
        </w:rPr>
        <w:t xml:space="preserve"> por lo que no hay datos de producción y </w:t>
      </w:r>
      <w:r w:rsidR="009A3C35" w:rsidRPr="002F255C">
        <w:rPr>
          <w:rFonts w:ascii="Arial" w:hAnsi="Arial" w:cs="Arial"/>
          <w:sz w:val="20"/>
          <w:szCs w:val="20"/>
        </w:rPr>
        <w:t>no se generaron flujos de impuestos por actividad extractiva.</w:t>
      </w:r>
      <w:r w:rsidR="008F1364" w:rsidRPr="002F255C">
        <w:rPr>
          <w:rFonts w:ascii="Arial" w:hAnsi="Arial" w:cs="Arial"/>
          <w:sz w:val="20"/>
          <w:szCs w:val="20"/>
        </w:rPr>
        <w:t xml:space="preserve">  </w:t>
      </w:r>
      <w:r w:rsidR="0092702F" w:rsidRPr="002F255C">
        <w:rPr>
          <w:rFonts w:ascii="Arial" w:hAnsi="Arial" w:cs="Arial"/>
          <w:sz w:val="20"/>
          <w:szCs w:val="20"/>
        </w:rPr>
        <w:t>En este Informe solo está participando una de las empresas del sector que dentro del año 2014 realizó actividades de operación.</w:t>
      </w:r>
      <w:r w:rsidR="008F1364" w:rsidRPr="002F255C">
        <w:rPr>
          <w:rFonts w:ascii="Arial" w:hAnsi="Arial" w:cs="Arial"/>
          <w:sz w:val="20"/>
          <w:szCs w:val="20"/>
        </w:rPr>
        <w:t xml:space="preserve"> </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Con base en lo anterior, podemos concluir en términos sencillos que la materialidad se refiere al grado de influencia que ejerce una cuenta o grupo de cuentas en la toma de decisiones y en los objetivos del Informe, y de esta forma se logra identificar qué impacto en el Informe d</w:t>
      </w:r>
      <w:r w:rsidR="00937775" w:rsidRPr="002F255C">
        <w:rPr>
          <w:rFonts w:ascii="Arial" w:hAnsi="Arial" w:cs="Arial"/>
          <w:sz w:val="20"/>
          <w:szCs w:val="20"/>
        </w:rPr>
        <w:t>e los importes pagados por las 8</w:t>
      </w:r>
      <w:r w:rsidRPr="002F255C">
        <w:rPr>
          <w:rFonts w:ascii="Arial" w:hAnsi="Arial" w:cs="Arial"/>
          <w:sz w:val="20"/>
          <w:szCs w:val="20"/>
        </w:rPr>
        <w:t xml:space="preserve"> entidades participantes es relevante y suficiente para los fines del mismo.</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8414E8" w:rsidRPr="002F255C" w:rsidRDefault="008414E8"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b/>
          <w:sz w:val="20"/>
          <w:szCs w:val="20"/>
        </w:rPr>
      </w:pPr>
      <w:r w:rsidRPr="002F255C">
        <w:rPr>
          <w:rFonts w:ascii="Arial" w:hAnsi="Arial" w:cs="Arial"/>
          <w:b/>
          <w:sz w:val="20"/>
          <w:szCs w:val="20"/>
        </w:rPr>
        <w:t>Participación de las Empresas Adheridas y de las entidades de Gobierno</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552B5D"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Las empresas del S</w:t>
      </w:r>
      <w:r w:rsidR="00824557" w:rsidRPr="002F255C">
        <w:rPr>
          <w:rFonts w:ascii="Arial" w:hAnsi="Arial" w:cs="Arial"/>
          <w:sz w:val="20"/>
          <w:szCs w:val="20"/>
        </w:rPr>
        <w:t xml:space="preserve">ector </w:t>
      </w:r>
      <w:r w:rsidR="001F283F" w:rsidRPr="002F255C">
        <w:rPr>
          <w:rFonts w:ascii="Arial" w:hAnsi="Arial" w:cs="Arial"/>
          <w:sz w:val="20"/>
          <w:szCs w:val="20"/>
        </w:rPr>
        <w:t xml:space="preserve">Minero (Subsector Metálico y No Metálico) </w:t>
      </w:r>
      <w:r w:rsidR="00824557" w:rsidRPr="002F255C">
        <w:rPr>
          <w:rFonts w:ascii="Arial" w:hAnsi="Arial" w:cs="Arial"/>
          <w:sz w:val="20"/>
          <w:szCs w:val="20"/>
        </w:rPr>
        <w:t xml:space="preserve"> </w:t>
      </w:r>
      <w:r w:rsidR="009A3C35" w:rsidRPr="002F255C">
        <w:rPr>
          <w:rFonts w:ascii="Arial" w:hAnsi="Arial" w:cs="Arial"/>
          <w:sz w:val="20"/>
          <w:szCs w:val="20"/>
        </w:rPr>
        <w:t xml:space="preserve">que se adhirieron al </w:t>
      </w:r>
      <w:r w:rsidRPr="002F255C">
        <w:rPr>
          <w:rFonts w:ascii="Arial" w:hAnsi="Arial" w:cs="Arial"/>
          <w:sz w:val="20"/>
          <w:szCs w:val="20"/>
        </w:rPr>
        <w:t>segundo</w:t>
      </w:r>
      <w:r w:rsidR="009A3C35" w:rsidRPr="002F255C">
        <w:rPr>
          <w:rFonts w:ascii="Arial" w:hAnsi="Arial" w:cs="Arial"/>
          <w:sz w:val="20"/>
          <w:szCs w:val="20"/>
        </w:rPr>
        <w:t xml:space="preserve"> Informe de la EITI-HN se listan a continuación:</w:t>
      </w:r>
    </w:p>
    <w:p w:rsidR="009A3C35" w:rsidRPr="002F255C" w:rsidRDefault="009A3C35" w:rsidP="00D42227">
      <w:pPr>
        <w:autoSpaceDE w:val="0"/>
        <w:autoSpaceDN w:val="0"/>
        <w:adjustRightInd w:val="0"/>
        <w:spacing w:after="0" w:line="240" w:lineRule="auto"/>
        <w:jc w:val="both"/>
        <w:rPr>
          <w:rFonts w:ascii="Arial" w:hAnsi="Arial" w:cs="Arial"/>
          <w:sz w:val="20"/>
          <w:szCs w:val="20"/>
        </w:rPr>
      </w:pPr>
    </w:p>
    <w:p w:rsidR="001F283F" w:rsidRPr="002F255C" w:rsidRDefault="001F283F" w:rsidP="00D42227">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Subsector</w:t>
      </w:r>
      <w:r w:rsidR="008F19D9" w:rsidRPr="002F255C">
        <w:rPr>
          <w:rFonts w:ascii="Arial" w:hAnsi="Arial" w:cs="Arial"/>
          <w:sz w:val="20"/>
          <w:szCs w:val="20"/>
        </w:rPr>
        <w:t xml:space="preserve"> de Minería</w:t>
      </w:r>
      <w:r w:rsidRPr="002F255C">
        <w:rPr>
          <w:rFonts w:ascii="Arial" w:hAnsi="Arial" w:cs="Arial"/>
          <w:sz w:val="20"/>
          <w:szCs w:val="20"/>
        </w:rPr>
        <w:t xml:space="preserve"> Met</w:t>
      </w:r>
      <w:r w:rsidR="008F19D9" w:rsidRPr="002F255C">
        <w:rPr>
          <w:rFonts w:ascii="Arial" w:hAnsi="Arial" w:cs="Arial"/>
          <w:sz w:val="20"/>
          <w:szCs w:val="20"/>
        </w:rPr>
        <w:t>álica</w:t>
      </w:r>
      <w:r w:rsidRPr="002F255C">
        <w:rPr>
          <w:rFonts w:ascii="Arial" w:hAnsi="Arial" w:cs="Arial"/>
          <w:sz w:val="20"/>
          <w:szCs w:val="20"/>
        </w:rPr>
        <w:t>:</w:t>
      </w:r>
    </w:p>
    <w:p w:rsidR="009A3C35" w:rsidRPr="002F255C" w:rsidRDefault="009A3C35" w:rsidP="00D9128D">
      <w:pPr>
        <w:pStyle w:val="ListParagraph"/>
        <w:numPr>
          <w:ilvl w:val="0"/>
          <w:numId w:val="37"/>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Eurocantera, S.A. de C.V. </w:t>
      </w:r>
    </w:p>
    <w:p w:rsidR="009A3C35" w:rsidRPr="00DF2820" w:rsidRDefault="009A3C35" w:rsidP="00D9128D">
      <w:pPr>
        <w:pStyle w:val="ListParagraph"/>
        <w:numPr>
          <w:ilvl w:val="0"/>
          <w:numId w:val="37"/>
        </w:numPr>
        <w:autoSpaceDE w:val="0"/>
        <w:autoSpaceDN w:val="0"/>
        <w:adjustRightInd w:val="0"/>
        <w:spacing w:after="0" w:line="240" w:lineRule="auto"/>
        <w:jc w:val="both"/>
        <w:rPr>
          <w:rFonts w:ascii="Arial" w:hAnsi="Arial" w:cs="Arial"/>
          <w:sz w:val="20"/>
          <w:szCs w:val="20"/>
          <w:lang w:val="en-US"/>
        </w:rPr>
      </w:pPr>
      <w:r w:rsidRPr="00DF2820">
        <w:rPr>
          <w:rFonts w:ascii="Arial" w:hAnsi="Arial" w:cs="Arial"/>
          <w:sz w:val="20"/>
          <w:szCs w:val="20"/>
          <w:lang w:val="en-US"/>
        </w:rPr>
        <w:t xml:space="preserve">Five </w:t>
      </w:r>
      <w:r w:rsidR="00D97918" w:rsidRPr="00DF2820">
        <w:rPr>
          <w:rFonts w:ascii="Arial" w:hAnsi="Arial" w:cs="Arial"/>
          <w:sz w:val="20"/>
          <w:szCs w:val="20"/>
          <w:lang w:val="en-US"/>
        </w:rPr>
        <w:t xml:space="preserve">Star </w:t>
      </w:r>
      <w:r w:rsidRPr="00DF2820">
        <w:rPr>
          <w:rFonts w:ascii="Arial" w:hAnsi="Arial" w:cs="Arial"/>
          <w:sz w:val="20"/>
          <w:szCs w:val="20"/>
          <w:lang w:val="en-US"/>
        </w:rPr>
        <w:t xml:space="preserve">Mining S.A. de C.V. </w:t>
      </w:r>
    </w:p>
    <w:p w:rsidR="009A3C35" w:rsidRPr="002F255C" w:rsidRDefault="009A3C35" w:rsidP="00D9128D">
      <w:pPr>
        <w:pStyle w:val="ListParagraph"/>
        <w:numPr>
          <w:ilvl w:val="0"/>
          <w:numId w:val="37"/>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Compañía Minera Cerros del Sur, S.A. de C.V. </w:t>
      </w:r>
    </w:p>
    <w:p w:rsidR="009A3C35" w:rsidRPr="002F255C" w:rsidRDefault="009A3C35" w:rsidP="00D9128D">
      <w:pPr>
        <w:pStyle w:val="ListParagraph"/>
        <w:numPr>
          <w:ilvl w:val="0"/>
          <w:numId w:val="37"/>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Minera Clavo Rico, S.A. de C.V. </w:t>
      </w:r>
    </w:p>
    <w:p w:rsidR="009A3C35" w:rsidRPr="002F255C" w:rsidRDefault="009A3C35" w:rsidP="00D9128D">
      <w:pPr>
        <w:pStyle w:val="ListParagraph"/>
        <w:numPr>
          <w:ilvl w:val="0"/>
          <w:numId w:val="37"/>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Minerales de Occidente, S.A. de C.V.</w:t>
      </w:r>
    </w:p>
    <w:p w:rsidR="009A3C35" w:rsidRPr="002F255C" w:rsidRDefault="009A3C35" w:rsidP="00D9128D">
      <w:pPr>
        <w:pStyle w:val="ListParagraph"/>
        <w:numPr>
          <w:ilvl w:val="0"/>
          <w:numId w:val="37"/>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American Pacific Honduras S.A. de C.V.</w:t>
      </w:r>
    </w:p>
    <w:p w:rsidR="00177621" w:rsidRPr="002F255C" w:rsidRDefault="00177621" w:rsidP="00177621">
      <w:pPr>
        <w:autoSpaceDE w:val="0"/>
        <w:autoSpaceDN w:val="0"/>
        <w:adjustRightInd w:val="0"/>
        <w:spacing w:after="0" w:line="240" w:lineRule="auto"/>
        <w:jc w:val="both"/>
        <w:rPr>
          <w:rFonts w:ascii="Arial" w:hAnsi="Arial" w:cs="Arial"/>
          <w:sz w:val="20"/>
          <w:szCs w:val="20"/>
        </w:rPr>
      </w:pPr>
    </w:p>
    <w:p w:rsidR="001F283F" w:rsidRPr="002F255C" w:rsidRDefault="001F283F" w:rsidP="00177621">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Subsector </w:t>
      </w:r>
      <w:r w:rsidR="008F19D9" w:rsidRPr="002F255C">
        <w:rPr>
          <w:rFonts w:ascii="Arial" w:hAnsi="Arial" w:cs="Arial"/>
          <w:sz w:val="20"/>
          <w:szCs w:val="20"/>
        </w:rPr>
        <w:t xml:space="preserve">de Minería </w:t>
      </w:r>
      <w:r w:rsidRPr="002F255C">
        <w:rPr>
          <w:rFonts w:ascii="Arial" w:hAnsi="Arial" w:cs="Arial"/>
          <w:sz w:val="20"/>
          <w:szCs w:val="20"/>
        </w:rPr>
        <w:t>No Met</w:t>
      </w:r>
      <w:r w:rsidR="008F19D9" w:rsidRPr="002F255C">
        <w:rPr>
          <w:rFonts w:ascii="Arial" w:hAnsi="Arial" w:cs="Arial"/>
          <w:sz w:val="20"/>
          <w:szCs w:val="20"/>
        </w:rPr>
        <w:t>álica</w:t>
      </w:r>
      <w:r w:rsidRPr="002F255C">
        <w:rPr>
          <w:rFonts w:ascii="Arial" w:hAnsi="Arial" w:cs="Arial"/>
          <w:sz w:val="20"/>
          <w:szCs w:val="20"/>
        </w:rPr>
        <w:t>:</w:t>
      </w:r>
    </w:p>
    <w:p w:rsidR="00937775" w:rsidRPr="002F255C" w:rsidRDefault="00937775" w:rsidP="00D9128D">
      <w:pPr>
        <w:pStyle w:val="ListParagraph"/>
        <w:numPr>
          <w:ilvl w:val="0"/>
          <w:numId w:val="57"/>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Agregados del Caribe, S.A.</w:t>
      </w:r>
    </w:p>
    <w:p w:rsidR="00552B5D" w:rsidRPr="002F255C" w:rsidRDefault="00552B5D" w:rsidP="00552B5D">
      <w:pPr>
        <w:autoSpaceDE w:val="0"/>
        <w:autoSpaceDN w:val="0"/>
        <w:adjustRightInd w:val="0"/>
        <w:spacing w:after="0" w:line="240" w:lineRule="auto"/>
        <w:jc w:val="both"/>
        <w:rPr>
          <w:rFonts w:ascii="Arial" w:hAnsi="Arial" w:cs="Arial"/>
          <w:sz w:val="20"/>
          <w:szCs w:val="20"/>
        </w:rPr>
      </w:pPr>
    </w:p>
    <w:p w:rsidR="00FF2AE2" w:rsidRPr="002F255C" w:rsidRDefault="00FF2AE2" w:rsidP="00FF2AE2">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La empresa del Sector de </w:t>
      </w:r>
      <w:r w:rsidR="00602B59" w:rsidRPr="002F255C">
        <w:rPr>
          <w:rFonts w:ascii="Arial" w:hAnsi="Arial" w:cs="Arial"/>
          <w:sz w:val="20"/>
          <w:szCs w:val="20"/>
        </w:rPr>
        <w:t>H</w:t>
      </w:r>
      <w:r w:rsidRPr="002F255C">
        <w:rPr>
          <w:rFonts w:ascii="Arial" w:hAnsi="Arial" w:cs="Arial"/>
          <w:sz w:val="20"/>
          <w:szCs w:val="20"/>
        </w:rPr>
        <w:t xml:space="preserve">idrocarburos es la siguiente: </w:t>
      </w:r>
    </w:p>
    <w:p w:rsidR="00937775" w:rsidRPr="002F255C" w:rsidRDefault="00937775" w:rsidP="00D9128D">
      <w:pPr>
        <w:pStyle w:val="ListParagraph"/>
        <w:numPr>
          <w:ilvl w:val="0"/>
          <w:numId w:val="38"/>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BG International Limited Sucursal Honduras   </w:t>
      </w:r>
    </w:p>
    <w:p w:rsidR="00937775" w:rsidRPr="002F255C" w:rsidRDefault="0093777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2702F">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Asimismo, han participado del proceso de conciliación las siguientes entidades del Gobierno en las fases de recaudación:</w:t>
      </w:r>
    </w:p>
    <w:p w:rsidR="009A3C35" w:rsidRPr="002F255C" w:rsidRDefault="009A3C35" w:rsidP="0092702F">
      <w:pPr>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Dirección Ejecutiva de Ingresos (DEI).</w:t>
      </w: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Instituto Hondureño de Geología y Minas (INHGEOMIN).</w:t>
      </w:r>
    </w:p>
    <w:p w:rsidR="00937775" w:rsidRPr="002F255C" w:rsidRDefault="0093777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Secretaria de Recursos Naturales (SERNA)</w:t>
      </w: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Las Alcaldías Municipales que se listan a continuación: </w:t>
      </w:r>
    </w:p>
    <w:p w:rsidR="009A3C35" w:rsidRPr="002F255C" w:rsidRDefault="009A3C35" w:rsidP="00D42227">
      <w:pPr>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ListParagraph"/>
        <w:numPr>
          <w:ilvl w:val="0"/>
          <w:numId w:val="40"/>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Las Vegas, Santa Bárbara.</w:t>
      </w:r>
    </w:p>
    <w:p w:rsidR="009A3C35" w:rsidRPr="002F255C" w:rsidRDefault="009A3C35" w:rsidP="00D9128D">
      <w:pPr>
        <w:pStyle w:val="ListParagraph"/>
        <w:numPr>
          <w:ilvl w:val="0"/>
          <w:numId w:val="40"/>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 Unión, Copán.</w:t>
      </w:r>
    </w:p>
    <w:p w:rsidR="009A3C35" w:rsidRPr="002F255C" w:rsidRDefault="009A3C35" w:rsidP="00D9128D">
      <w:pPr>
        <w:pStyle w:val="ListParagraph"/>
        <w:numPr>
          <w:ilvl w:val="0"/>
          <w:numId w:val="40"/>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El Corpus, Choluteca. </w:t>
      </w:r>
    </w:p>
    <w:p w:rsidR="009A3C35" w:rsidRPr="002F255C" w:rsidRDefault="009A3C35" w:rsidP="00D9128D">
      <w:pPr>
        <w:pStyle w:val="ListParagraph"/>
        <w:numPr>
          <w:ilvl w:val="0"/>
          <w:numId w:val="40"/>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Juticalpa, Olancho.</w:t>
      </w:r>
    </w:p>
    <w:p w:rsidR="009A3C35" w:rsidRPr="002F255C" w:rsidRDefault="009A3C35" w:rsidP="00D9128D">
      <w:pPr>
        <w:pStyle w:val="ListParagraph"/>
        <w:numPr>
          <w:ilvl w:val="0"/>
          <w:numId w:val="40"/>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Cedros, Francisco Morazán.</w:t>
      </w:r>
    </w:p>
    <w:p w:rsidR="00937775" w:rsidRPr="002F255C" w:rsidRDefault="005E067D" w:rsidP="00D9128D">
      <w:pPr>
        <w:pStyle w:val="ListParagraph"/>
        <w:numPr>
          <w:ilvl w:val="0"/>
          <w:numId w:val="40"/>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Puerto Cortés, Cortés</w:t>
      </w:r>
    </w:p>
    <w:p w:rsidR="009A3C35" w:rsidRPr="002F255C" w:rsidRDefault="009A3C35" w:rsidP="0092702F">
      <w:pPr>
        <w:autoSpaceDE w:val="0"/>
        <w:autoSpaceDN w:val="0"/>
        <w:adjustRightInd w:val="0"/>
        <w:spacing w:after="0" w:line="240" w:lineRule="auto"/>
        <w:jc w:val="both"/>
        <w:rPr>
          <w:rFonts w:ascii="Arial" w:hAnsi="Arial" w:cs="Arial"/>
          <w:sz w:val="20"/>
          <w:szCs w:val="20"/>
        </w:rPr>
      </w:pPr>
    </w:p>
    <w:p w:rsidR="00425701" w:rsidRPr="002F255C" w:rsidRDefault="00425701" w:rsidP="0092702F">
      <w:pPr>
        <w:autoSpaceDE w:val="0"/>
        <w:autoSpaceDN w:val="0"/>
        <w:adjustRightInd w:val="0"/>
        <w:spacing w:after="0" w:line="240" w:lineRule="auto"/>
        <w:jc w:val="both"/>
        <w:rPr>
          <w:rFonts w:ascii="Arial" w:hAnsi="Arial" w:cs="Arial"/>
          <w:sz w:val="20"/>
          <w:szCs w:val="20"/>
        </w:rPr>
      </w:pPr>
    </w:p>
    <w:p w:rsidR="00425701" w:rsidRPr="002F255C" w:rsidRDefault="00425701" w:rsidP="0092702F">
      <w:pPr>
        <w:autoSpaceDE w:val="0"/>
        <w:autoSpaceDN w:val="0"/>
        <w:adjustRightInd w:val="0"/>
        <w:spacing w:after="0" w:line="240" w:lineRule="auto"/>
        <w:jc w:val="both"/>
        <w:rPr>
          <w:rFonts w:ascii="Arial" w:hAnsi="Arial" w:cs="Arial"/>
          <w:sz w:val="20"/>
          <w:szCs w:val="20"/>
        </w:rPr>
      </w:pPr>
    </w:p>
    <w:p w:rsidR="00425701" w:rsidRPr="002F255C" w:rsidRDefault="00425701" w:rsidP="0092702F">
      <w:pPr>
        <w:autoSpaceDE w:val="0"/>
        <w:autoSpaceDN w:val="0"/>
        <w:adjustRightInd w:val="0"/>
        <w:spacing w:after="0" w:line="240" w:lineRule="auto"/>
        <w:jc w:val="both"/>
        <w:rPr>
          <w:rFonts w:ascii="Arial" w:hAnsi="Arial" w:cs="Arial"/>
          <w:sz w:val="20"/>
          <w:szCs w:val="20"/>
        </w:rPr>
      </w:pPr>
    </w:p>
    <w:p w:rsidR="009A3C35" w:rsidRPr="002F255C" w:rsidRDefault="009A3C35" w:rsidP="0092702F">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Los pagos </w:t>
      </w:r>
      <w:r w:rsidR="00324C95" w:rsidRPr="002F255C">
        <w:rPr>
          <w:rFonts w:ascii="Arial" w:hAnsi="Arial" w:cs="Arial"/>
          <w:sz w:val="20"/>
          <w:szCs w:val="20"/>
        </w:rPr>
        <w:t xml:space="preserve">Tributarios y </w:t>
      </w:r>
      <w:r w:rsidR="00177621" w:rsidRPr="002F255C">
        <w:rPr>
          <w:rFonts w:ascii="Arial" w:hAnsi="Arial" w:cs="Arial"/>
          <w:sz w:val="20"/>
          <w:szCs w:val="20"/>
        </w:rPr>
        <w:t>n</w:t>
      </w:r>
      <w:r w:rsidR="00324C95" w:rsidRPr="002F255C">
        <w:rPr>
          <w:rFonts w:ascii="Arial" w:hAnsi="Arial" w:cs="Arial"/>
          <w:sz w:val="20"/>
          <w:szCs w:val="20"/>
        </w:rPr>
        <w:t xml:space="preserve">o Tributarios </w:t>
      </w:r>
      <w:r w:rsidRPr="002F255C">
        <w:rPr>
          <w:rFonts w:ascii="Arial" w:hAnsi="Arial" w:cs="Arial"/>
          <w:sz w:val="20"/>
          <w:szCs w:val="20"/>
        </w:rPr>
        <w:t>realizados al Gobierno de Honduras por las empresas mineras, involucrados en el presente Informe son:</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Impuesto Sobre la Renta.</w:t>
      </w:r>
    </w:p>
    <w:p w:rsidR="006971DD" w:rsidRPr="002F255C" w:rsidRDefault="006971DD"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lastRenderedPageBreak/>
        <w:t>Impuesto Sobre Ventas</w:t>
      </w: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Impuesto al Activo Neto.</w:t>
      </w:r>
    </w:p>
    <w:p w:rsidR="009A3C35" w:rsidRPr="002F255C" w:rsidRDefault="00D9528F"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Aportación Solidaria</w:t>
      </w:r>
      <w:r w:rsidR="009A3C35" w:rsidRPr="002F255C">
        <w:rPr>
          <w:rFonts w:ascii="Arial" w:hAnsi="Arial" w:cs="Arial"/>
          <w:sz w:val="20"/>
          <w:szCs w:val="20"/>
        </w:rPr>
        <w:t>.</w:t>
      </w: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Tasa de Seguridad Poblacional.</w:t>
      </w: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Impuesto a la Autoridad </w:t>
      </w:r>
      <w:r w:rsidR="00716EDB" w:rsidRPr="002F255C">
        <w:rPr>
          <w:rFonts w:ascii="Arial" w:hAnsi="Arial" w:cs="Arial"/>
          <w:sz w:val="20"/>
          <w:szCs w:val="20"/>
        </w:rPr>
        <w:t>Minera.</w:t>
      </w: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Canon Superficial Territorial.</w:t>
      </w: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Inspecciones de Embarque.</w:t>
      </w: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Monitoreo Ambiental.</w:t>
      </w: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Inspecciones Geológicas o de Campo.</w:t>
      </w:r>
    </w:p>
    <w:p w:rsidR="006971DD" w:rsidRPr="002F255C" w:rsidRDefault="00D9528F"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Impuestos Municipales</w:t>
      </w:r>
    </w:p>
    <w:p w:rsidR="00F5740A" w:rsidRPr="002F255C" w:rsidRDefault="008D7639"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Permiso de Operación</w:t>
      </w:r>
    </w:p>
    <w:p w:rsidR="009A3C35" w:rsidRPr="002F255C" w:rsidRDefault="00D9528F"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Extracción y Explotación  de Recursos</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1A7538" w:rsidRPr="002F255C" w:rsidRDefault="001A7538"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ind w:right="-234"/>
        <w:rPr>
          <w:rFonts w:ascii="Arial" w:hAnsi="Arial" w:cs="Arial"/>
          <w:b/>
          <w:sz w:val="20"/>
          <w:szCs w:val="20"/>
        </w:rPr>
      </w:pPr>
      <w:r w:rsidRPr="002F255C">
        <w:rPr>
          <w:rFonts w:ascii="Arial" w:hAnsi="Arial" w:cs="Arial"/>
          <w:b/>
          <w:sz w:val="20"/>
          <w:szCs w:val="20"/>
        </w:rPr>
        <w:t>Participación y tareas del consultor</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9A3C35">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EY en su condición de conciliador tuvo a su cargo las siguientes tareas:</w:t>
      </w:r>
    </w:p>
    <w:p w:rsidR="009A3C35" w:rsidRPr="002F255C" w:rsidRDefault="009A3C35" w:rsidP="009A3C35">
      <w:pPr>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Asistir a las empresas y entidades gubernamentales y municipales responsables de declarar la información en la preparación tanto de los formularios como de los informes que se requerirá de cada uno de ellos.</w:t>
      </w:r>
    </w:p>
    <w:p w:rsidR="00D42227" w:rsidRPr="002F255C" w:rsidRDefault="00D42227" w:rsidP="00D42227">
      <w:pPr>
        <w:pStyle w:val="ListParagraph"/>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Recopilación y documentación del proceso de pagos y recepción de los pagos efectuados por las empresas mineras a las distintas entidades del Gobierno con el objetivo de incluir información conceptual sobre este proceso. En este sentido, por tipo de pago conciliado, se desarrolló un marco conceptual que sintetiza los conceptos, base legal, participantes, base de cálculo, periodicidad, proceso de recaudación y distribución de los conceptos incluidos en este Informe.</w:t>
      </w:r>
    </w:p>
    <w:p w:rsidR="009A3C35" w:rsidRPr="002F255C" w:rsidRDefault="009A3C35" w:rsidP="00D42227">
      <w:pPr>
        <w:pStyle w:val="ListParagraph"/>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Comparación de los pagos realizados por las empresas adheridas al Informe, al Gobierno de Honduras por concepto de tributos; con lo declarado como recaudado por las entidades del Gobierno por dichos conceptos.  Para esto, se solicitó información a las empresas e instituciones mediante formatos pre-diseñados y aprobados por el Consejo, se tabuló la información recibida a la fecha de este Informe y se determinaron las diferencias. </w:t>
      </w:r>
    </w:p>
    <w:p w:rsidR="009A3C35" w:rsidRPr="002F255C" w:rsidRDefault="009A3C35" w:rsidP="00D42227">
      <w:pPr>
        <w:pStyle w:val="ListParagraph"/>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Conciliación de las diferencias existentes entre los ingresos recaudados por los conceptos descritos anteriormente y los importes recibidos por las entidades del Gobierno.</w:t>
      </w:r>
    </w:p>
    <w:p w:rsidR="009A3C35" w:rsidRPr="002F255C" w:rsidRDefault="009A3C35" w:rsidP="00D42227">
      <w:pPr>
        <w:pStyle w:val="ListParagraph"/>
        <w:autoSpaceDE w:val="0"/>
        <w:autoSpaceDN w:val="0"/>
        <w:adjustRightInd w:val="0"/>
        <w:spacing w:after="0" w:line="240" w:lineRule="auto"/>
        <w:jc w:val="both"/>
        <w:rPr>
          <w:rFonts w:ascii="Arial" w:hAnsi="Arial" w:cs="Arial"/>
          <w:sz w:val="20"/>
          <w:szCs w:val="20"/>
        </w:rPr>
      </w:pPr>
    </w:p>
    <w:p w:rsidR="009A3C35" w:rsidRPr="002F255C" w:rsidRDefault="009A3C35" w:rsidP="00D9128D">
      <w:pPr>
        <w:pStyle w:val="ListParagraph"/>
        <w:numPr>
          <w:ilvl w:val="0"/>
          <w:numId w:val="39"/>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Determinación de recomendaciones y conclusiones </w:t>
      </w:r>
      <w:r w:rsidR="004753D5" w:rsidRPr="002F255C">
        <w:rPr>
          <w:rFonts w:ascii="Arial" w:hAnsi="Arial" w:cs="Arial"/>
          <w:sz w:val="20"/>
          <w:szCs w:val="20"/>
        </w:rPr>
        <w:t>referidas</w:t>
      </w:r>
      <w:r w:rsidRPr="002F255C">
        <w:rPr>
          <w:rFonts w:ascii="Arial" w:hAnsi="Arial" w:cs="Arial"/>
          <w:sz w:val="20"/>
          <w:szCs w:val="20"/>
        </w:rPr>
        <w:t xml:space="preserve"> a los resultados del Informe. </w:t>
      </w:r>
    </w:p>
    <w:p w:rsidR="009A3C35" w:rsidRPr="002F255C" w:rsidRDefault="009A3C35" w:rsidP="00D42227">
      <w:pPr>
        <w:pStyle w:val="ListParagraph"/>
        <w:autoSpaceDE w:val="0"/>
        <w:autoSpaceDN w:val="0"/>
        <w:adjustRightInd w:val="0"/>
        <w:spacing w:after="0" w:line="240" w:lineRule="auto"/>
        <w:jc w:val="both"/>
        <w:rPr>
          <w:rFonts w:ascii="Arial" w:hAnsi="Arial" w:cs="Arial"/>
          <w:sz w:val="20"/>
          <w:szCs w:val="20"/>
        </w:rPr>
      </w:pPr>
    </w:p>
    <w:p w:rsidR="004C18C1" w:rsidRPr="002F255C" w:rsidRDefault="004C18C1" w:rsidP="00620B6B">
      <w:pPr>
        <w:autoSpaceDE w:val="0"/>
        <w:autoSpaceDN w:val="0"/>
        <w:adjustRightInd w:val="0"/>
        <w:spacing w:after="0" w:line="240" w:lineRule="auto"/>
        <w:jc w:val="both"/>
        <w:rPr>
          <w:rFonts w:ascii="Arial" w:hAnsi="Arial" w:cs="Arial"/>
          <w:sz w:val="20"/>
          <w:szCs w:val="20"/>
        </w:rPr>
      </w:pPr>
    </w:p>
    <w:p w:rsidR="000D5623" w:rsidRPr="002F255C" w:rsidRDefault="000D5623" w:rsidP="000D5623">
      <w:pPr>
        <w:autoSpaceDE w:val="0"/>
        <w:autoSpaceDN w:val="0"/>
        <w:adjustRightInd w:val="0"/>
        <w:spacing w:after="0" w:line="240" w:lineRule="auto"/>
        <w:ind w:right="-234"/>
        <w:rPr>
          <w:rFonts w:ascii="Arial" w:hAnsi="Arial" w:cs="Arial"/>
          <w:b/>
          <w:bCs/>
          <w:sz w:val="20"/>
          <w:szCs w:val="20"/>
        </w:rPr>
      </w:pPr>
      <w:r w:rsidRPr="002F255C">
        <w:rPr>
          <w:rFonts w:ascii="Arial" w:hAnsi="Arial" w:cs="Arial"/>
          <w:b/>
          <w:bCs/>
          <w:sz w:val="20"/>
          <w:szCs w:val="20"/>
        </w:rPr>
        <w:t>Conclusiones generales del proceso de Conciliación</w:t>
      </w:r>
    </w:p>
    <w:p w:rsidR="000D5623" w:rsidRPr="002F255C" w:rsidRDefault="000D5623" w:rsidP="000D5623">
      <w:pPr>
        <w:widowControl w:val="0"/>
        <w:autoSpaceDE w:val="0"/>
        <w:autoSpaceDN w:val="0"/>
        <w:adjustRightInd w:val="0"/>
        <w:spacing w:after="0" w:line="240" w:lineRule="auto"/>
        <w:ind w:right="-234"/>
        <w:rPr>
          <w:rFonts w:ascii="Arial" w:hAnsi="Arial" w:cs="Arial"/>
          <w:b/>
          <w:bCs/>
          <w:sz w:val="20"/>
          <w:szCs w:val="20"/>
        </w:rPr>
      </w:pP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De manera general podemos concluir que se identificaron diferencias materiales al efectuar la conciliación entre los pagos tributarios y no tributarios efectuados por las empresas adheridas y los ingresos por esos conceptos reportados como recibidos por las entidades de Gobierno participantes, durante el año 2014.</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 xml:space="preserve">Como parte del proceso de Conciliación estuvimos trabajando con las empresas y entidades del Gobierno  para revisar los pagos y la información que se tenía con el propósito de identificar el origen y justificación de la mayor parte de las diferencias materiales identificadas; resultando en la corrección de la mayor parte de las diferencias.  </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Como resultado de esta labor se obtuvo:</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D9128D">
      <w:pPr>
        <w:pStyle w:val="ListParagraph"/>
        <w:widowControl w:val="0"/>
        <w:numPr>
          <w:ilvl w:val="0"/>
          <w:numId w:val="51"/>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La existencia de explicaciones claras y adecuadamente soportadas para la gran mayoría de las diferencias materiales identificadas.</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D9128D">
      <w:pPr>
        <w:pStyle w:val="ListParagraph"/>
        <w:widowControl w:val="0"/>
        <w:numPr>
          <w:ilvl w:val="0"/>
          <w:numId w:val="51"/>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 xml:space="preserve">La existencia de algunas diferencias materiales por impuesto que no fueron conciliadas y que se presentan en la sección correspondiente de este reporte. </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D9128D">
      <w:pPr>
        <w:pStyle w:val="ListParagraph"/>
        <w:widowControl w:val="0"/>
        <w:numPr>
          <w:ilvl w:val="0"/>
          <w:numId w:val="51"/>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La existencia de diferencias no materiales que no fueron conciliadas.</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Los resultados finales de la conciliación de los pagos que han realizado las empresas adheridas a las entidades del Gobierno Hondureño y los ingresos que han recibido de éstas empresas las entidades del Gobierno se muestran a continuación:</w:t>
      </w:r>
    </w:p>
    <w:p w:rsidR="000D5623" w:rsidRPr="002F255C" w:rsidRDefault="000D5623" w:rsidP="000D5623">
      <w:pPr>
        <w:tabs>
          <w:tab w:val="left" w:pos="1217"/>
        </w:tabs>
        <w:spacing w:after="0" w:line="240" w:lineRule="auto"/>
        <w:jc w:val="both"/>
        <w:rPr>
          <w:rFonts w:ascii="Arial" w:hAnsi="Arial" w:cs="Arial"/>
          <w:sz w:val="20"/>
          <w:szCs w:val="20"/>
        </w:rPr>
      </w:pPr>
    </w:p>
    <w:p w:rsidR="000D5623" w:rsidRPr="002F255C" w:rsidRDefault="000D5623">
      <w:pPr>
        <w:rPr>
          <w:rFonts w:ascii="Arial" w:hAnsi="Arial" w:cs="Arial"/>
          <w:b/>
          <w:spacing w:val="-2"/>
          <w:sz w:val="20"/>
          <w:szCs w:val="20"/>
        </w:rPr>
      </w:pPr>
      <w:r w:rsidRPr="002F255C">
        <w:rPr>
          <w:rFonts w:ascii="Arial" w:hAnsi="Arial" w:cs="Arial"/>
          <w:b/>
          <w:spacing w:val="-2"/>
          <w:sz w:val="20"/>
          <w:szCs w:val="20"/>
        </w:rPr>
        <w:br w:type="page"/>
      </w:r>
    </w:p>
    <w:p w:rsidR="000D5623" w:rsidRPr="002F255C" w:rsidRDefault="000D5623" w:rsidP="000D5623">
      <w:pPr>
        <w:widowControl w:val="0"/>
        <w:autoSpaceDE w:val="0"/>
        <w:autoSpaceDN w:val="0"/>
        <w:adjustRightInd w:val="0"/>
        <w:spacing w:after="0" w:line="240" w:lineRule="auto"/>
        <w:ind w:right="-234"/>
        <w:rPr>
          <w:rFonts w:ascii="Arial" w:hAnsi="Arial" w:cs="Arial"/>
          <w:b/>
          <w:spacing w:val="-2"/>
          <w:sz w:val="20"/>
          <w:szCs w:val="20"/>
        </w:rPr>
      </w:pPr>
      <w:r w:rsidRPr="002F255C">
        <w:rPr>
          <w:rFonts w:ascii="Arial" w:hAnsi="Arial" w:cs="Arial"/>
          <w:b/>
          <w:spacing w:val="-2"/>
          <w:sz w:val="20"/>
          <w:szCs w:val="20"/>
        </w:rPr>
        <w:lastRenderedPageBreak/>
        <w:t xml:space="preserve">RESUMEN DE LA CONCILIACIÓN </w:t>
      </w:r>
    </w:p>
    <w:p w:rsidR="000D5623" w:rsidRPr="002F255C" w:rsidRDefault="000D5623" w:rsidP="000D5623">
      <w:pPr>
        <w:spacing w:after="0"/>
        <w:rPr>
          <w:rFonts w:ascii="Arial" w:hAnsi="Arial" w:cs="Arial"/>
          <w:sz w:val="20"/>
          <w:lang w:eastAsia="ja-JP"/>
        </w:rPr>
      </w:pPr>
    </w:p>
    <w:p w:rsidR="000D5623" w:rsidRPr="002F255C" w:rsidRDefault="000D5623" w:rsidP="000D5623">
      <w:pPr>
        <w:spacing w:after="0"/>
        <w:rPr>
          <w:rFonts w:ascii="Arial" w:hAnsi="Arial" w:cs="Arial"/>
          <w:b/>
          <w:sz w:val="20"/>
          <w:u w:val="single"/>
          <w:lang w:eastAsia="ja-JP"/>
        </w:rPr>
      </w:pPr>
      <w:r w:rsidRPr="002F255C">
        <w:rPr>
          <w:rFonts w:ascii="Arial" w:hAnsi="Arial" w:cs="Arial"/>
          <w:b/>
          <w:sz w:val="20"/>
          <w:u w:val="single"/>
          <w:lang w:eastAsia="ja-JP"/>
        </w:rPr>
        <w:t>TRIBUTOS PAGADOS A LA DEI</w:t>
      </w:r>
    </w:p>
    <w:p w:rsidR="00370249" w:rsidRDefault="00430AA0" w:rsidP="000D5623">
      <w:pPr>
        <w:spacing w:after="0"/>
        <w:rPr>
          <w:rFonts w:ascii="Arial" w:hAnsi="Arial" w:cs="Arial"/>
          <w:sz w:val="20"/>
          <w:lang w:eastAsia="ja-JP"/>
        </w:rPr>
      </w:pPr>
      <w:r w:rsidRPr="00430AA0">
        <w:rPr>
          <w:noProof/>
          <w:lang w:eastAsia="es-GT"/>
        </w:rPr>
        <w:drawing>
          <wp:anchor distT="0" distB="0" distL="114300" distR="114300" simplePos="0" relativeHeight="251885568" behindDoc="0" locked="0" layoutInCell="1" allowOverlap="1">
            <wp:simplePos x="0" y="0"/>
            <wp:positionH relativeFrom="column">
              <wp:posOffset>-168910</wp:posOffset>
            </wp:positionH>
            <wp:positionV relativeFrom="paragraph">
              <wp:posOffset>73660</wp:posOffset>
            </wp:positionV>
            <wp:extent cx="6771600" cy="1537200"/>
            <wp:effectExtent l="0" t="0" r="0" b="635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1600" cy="153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2213" w:rsidRDefault="00FB2213" w:rsidP="000D5623">
      <w:pPr>
        <w:spacing w:after="0"/>
        <w:rPr>
          <w:rFonts w:ascii="Arial" w:hAnsi="Arial" w:cs="Arial"/>
          <w:sz w:val="20"/>
          <w:lang w:eastAsia="ja-JP"/>
        </w:rPr>
      </w:pPr>
    </w:p>
    <w:p w:rsidR="00FB2213" w:rsidRDefault="00FB2213" w:rsidP="000D5623">
      <w:pPr>
        <w:spacing w:after="0"/>
        <w:rPr>
          <w:rFonts w:ascii="Arial" w:hAnsi="Arial" w:cs="Arial"/>
          <w:sz w:val="20"/>
          <w:lang w:eastAsia="ja-JP"/>
        </w:rPr>
      </w:pPr>
    </w:p>
    <w:p w:rsidR="00FB2213" w:rsidRDefault="00FB2213" w:rsidP="000D5623">
      <w:pPr>
        <w:spacing w:after="0"/>
        <w:rPr>
          <w:rFonts w:ascii="Arial" w:hAnsi="Arial" w:cs="Arial"/>
          <w:sz w:val="20"/>
          <w:lang w:eastAsia="ja-JP"/>
        </w:rPr>
      </w:pPr>
    </w:p>
    <w:p w:rsidR="00FB2213" w:rsidRDefault="00FB2213" w:rsidP="000D5623">
      <w:pPr>
        <w:spacing w:after="0"/>
        <w:rPr>
          <w:rFonts w:ascii="Arial" w:hAnsi="Arial" w:cs="Arial"/>
          <w:sz w:val="20"/>
          <w:lang w:eastAsia="ja-JP"/>
        </w:rPr>
      </w:pPr>
    </w:p>
    <w:p w:rsidR="00FB2213" w:rsidRDefault="00FB2213" w:rsidP="000D5623">
      <w:pPr>
        <w:spacing w:after="0"/>
        <w:rPr>
          <w:rFonts w:ascii="Arial" w:hAnsi="Arial" w:cs="Arial"/>
          <w:sz w:val="20"/>
          <w:lang w:eastAsia="ja-JP"/>
        </w:rPr>
      </w:pPr>
    </w:p>
    <w:p w:rsidR="00FB2213" w:rsidRDefault="00FB2213" w:rsidP="000D5623">
      <w:pPr>
        <w:spacing w:after="0"/>
        <w:rPr>
          <w:rFonts w:ascii="Arial" w:hAnsi="Arial" w:cs="Arial"/>
          <w:sz w:val="20"/>
          <w:lang w:eastAsia="ja-JP"/>
        </w:rPr>
      </w:pPr>
    </w:p>
    <w:p w:rsidR="00FB2213" w:rsidRDefault="00FB2213" w:rsidP="000D5623">
      <w:pPr>
        <w:spacing w:after="0"/>
        <w:rPr>
          <w:rFonts w:ascii="Arial" w:hAnsi="Arial" w:cs="Arial"/>
          <w:sz w:val="20"/>
          <w:lang w:eastAsia="ja-JP"/>
        </w:rPr>
      </w:pPr>
    </w:p>
    <w:p w:rsidR="00FB2213" w:rsidRDefault="00FB2213" w:rsidP="000D5623">
      <w:pPr>
        <w:spacing w:after="0"/>
        <w:rPr>
          <w:rFonts w:ascii="Arial" w:hAnsi="Arial" w:cs="Arial"/>
          <w:sz w:val="20"/>
          <w:lang w:eastAsia="ja-JP"/>
        </w:rPr>
      </w:pPr>
    </w:p>
    <w:p w:rsidR="00FB2213" w:rsidRDefault="00FB2213" w:rsidP="000D5623">
      <w:pPr>
        <w:spacing w:after="0"/>
        <w:rPr>
          <w:rFonts w:ascii="Arial" w:hAnsi="Arial" w:cs="Arial"/>
          <w:sz w:val="20"/>
          <w:lang w:eastAsia="ja-JP"/>
        </w:rPr>
      </w:pPr>
    </w:p>
    <w:p w:rsidR="00FB2213" w:rsidRDefault="00FB2213" w:rsidP="000D5623">
      <w:pPr>
        <w:spacing w:after="0"/>
        <w:rPr>
          <w:rFonts w:ascii="Arial" w:hAnsi="Arial" w:cs="Arial"/>
          <w:sz w:val="20"/>
          <w:lang w:eastAsia="ja-JP"/>
        </w:rPr>
      </w:pPr>
    </w:p>
    <w:p w:rsidR="000D5623" w:rsidRPr="002F255C" w:rsidRDefault="000D5623" w:rsidP="00D9128D">
      <w:pPr>
        <w:pStyle w:val="TOCHeading"/>
        <w:widowControl w:val="0"/>
        <w:numPr>
          <w:ilvl w:val="0"/>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pacing w:val="-2"/>
          <w:sz w:val="20"/>
          <w:szCs w:val="20"/>
          <w:lang w:val="es-GT"/>
        </w:rPr>
        <w:t xml:space="preserve">En la conciliación hemos encontrado las siguientes diferencias materiales y no materiales </w:t>
      </w:r>
      <w:r w:rsidRPr="002F255C">
        <w:rPr>
          <w:rFonts w:cs="Arial"/>
          <w:b w:val="0"/>
          <w:color w:val="auto"/>
          <w:sz w:val="20"/>
          <w:szCs w:val="20"/>
          <w:lang w:val="es-GT"/>
        </w:rPr>
        <w:t>entre los pagos efectuados por las empresas adheridas y los ingresos que han recibido DEI:</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D9128D">
      <w:pPr>
        <w:pStyle w:val="TOCHeading"/>
        <w:widowControl w:val="0"/>
        <w:numPr>
          <w:ilvl w:val="1"/>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z w:val="20"/>
          <w:szCs w:val="20"/>
          <w:lang w:val="es-GT"/>
        </w:rPr>
        <w:t>Para el Impuesto sobre la Renta la diferencia asciende a (L1,012) que representa el (0.01%) del total conciliado.</w:t>
      </w:r>
    </w:p>
    <w:p w:rsidR="000D5623" w:rsidRPr="002F255C" w:rsidRDefault="000D5623" w:rsidP="000D5623">
      <w:pPr>
        <w:pStyle w:val="TOCHeading"/>
        <w:widowControl w:val="0"/>
        <w:autoSpaceDE w:val="0"/>
        <w:autoSpaceDN w:val="0"/>
        <w:adjustRightInd w:val="0"/>
        <w:ind w:left="1080" w:right="-234"/>
        <w:jc w:val="both"/>
        <w:rPr>
          <w:rFonts w:cs="Arial"/>
          <w:b w:val="0"/>
          <w:color w:val="auto"/>
          <w:spacing w:val="-2"/>
          <w:sz w:val="20"/>
          <w:szCs w:val="20"/>
          <w:lang w:val="es-GT"/>
        </w:rPr>
      </w:pPr>
    </w:p>
    <w:p w:rsidR="000D5623" w:rsidRPr="002F255C" w:rsidRDefault="000D5623" w:rsidP="00D9128D">
      <w:pPr>
        <w:pStyle w:val="TOCHeading"/>
        <w:widowControl w:val="0"/>
        <w:numPr>
          <w:ilvl w:val="1"/>
          <w:numId w:val="15"/>
        </w:numPr>
        <w:autoSpaceDE w:val="0"/>
        <w:autoSpaceDN w:val="0"/>
        <w:adjustRightInd w:val="0"/>
        <w:spacing w:after="120"/>
        <w:ind w:right="-234"/>
        <w:jc w:val="both"/>
        <w:rPr>
          <w:rFonts w:cs="Arial"/>
          <w:b w:val="0"/>
          <w:color w:val="auto"/>
          <w:spacing w:val="-2"/>
          <w:sz w:val="20"/>
          <w:szCs w:val="20"/>
          <w:lang w:val="es-GT"/>
        </w:rPr>
      </w:pPr>
      <w:r w:rsidRPr="002F255C">
        <w:rPr>
          <w:rFonts w:cs="Arial"/>
          <w:b w:val="0"/>
          <w:color w:val="auto"/>
          <w:sz w:val="20"/>
          <w:szCs w:val="20"/>
          <w:lang w:val="es-GT"/>
        </w:rPr>
        <w:t>Para la Aportación Solidaridad la diferencia asciende a (L523,199) que representa el 100% del total conciliado</w:t>
      </w:r>
    </w:p>
    <w:p w:rsidR="000D5623" w:rsidRPr="002F255C" w:rsidRDefault="000D5623" w:rsidP="000D5623">
      <w:pPr>
        <w:pStyle w:val="TOCHeading"/>
        <w:widowControl w:val="0"/>
        <w:autoSpaceDE w:val="0"/>
        <w:autoSpaceDN w:val="0"/>
        <w:adjustRightInd w:val="0"/>
        <w:ind w:left="1080" w:right="-234"/>
        <w:jc w:val="both"/>
        <w:rPr>
          <w:rFonts w:cs="Arial"/>
          <w:b w:val="0"/>
          <w:color w:val="auto"/>
          <w:spacing w:val="-2"/>
          <w:sz w:val="20"/>
          <w:szCs w:val="20"/>
          <w:lang w:val="es-GT"/>
        </w:rPr>
      </w:pPr>
    </w:p>
    <w:p w:rsidR="000D5623" w:rsidRPr="002F255C" w:rsidRDefault="000D5623" w:rsidP="007A0261">
      <w:pPr>
        <w:pStyle w:val="TOCHeading"/>
        <w:widowControl w:val="0"/>
        <w:numPr>
          <w:ilvl w:val="1"/>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z w:val="20"/>
          <w:szCs w:val="20"/>
          <w:lang w:val="es-GT"/>
        </w:rPr>
        <w:t>Para la tasa de seguridad poblacional la diferencia asciende a L 2,611,132  que representa el 2.92% del total conciliado.</w:t>
      </w:r>
    </w:p>
    <w:p w:rsidR="000D5623" w:rsidRPr="002F255C" w:rsidRDefault="000D5623" w:rsidP="000D5623">
      <w:pPr>
        <w:spacing w:after="0" w:line="240" w:lineRule="auto"/>
        <w:rPr>
          <w:rFonts w:ascii="Arial" w:hAnsi="Arial" w:cs="Arial"/>
          <w:highlight w:val="yellow"/>
          <w:lang w:eastAsia="ja-JP"/>
        </w:rPr>
      </w:pPr>
    </w:p>
    <w:p w:rsidR="000D5623" w:rsidRPr="002F255C" w:rsidRDefault="000D5623" w:rsidP="000D5623">
      <w:pPr>
        <w:spacing w:after="0" w:line="240" w:lineRule="auto"/>
        <w:rPr>
          <w:rFonts w:ascii="Arial" w:hAnsi="Arial" w:cs="Arial"/>
          <w:highlight w:val="yellow"/>
          <w:lang w:eastAsia="ja-JP"/>
        </w:rPr>
      </w:pPr>
    </w:p>
    <w:p w:rsidR="000D5623" w:rsidRPr="002F255C" w:rsidRDefault="000D5623" w:rsidP="000D5623">
      <w:pPr>
        <w:spacing w:after="0" w:line="240" w:lineRule="auto"/>
        <w:rPr>
          <w:rFonts w:ascii="Arial" w:hAnsi="Arial" w:cs="Arial"/>
          <w:b/>
          <w:sz w:val="20"/>
          <w:u w:val="single"/>
          <w:lang w:eastAsia="ja-JP"/>
        </w:rPr>
      </w:pPr>
      <w:r w:rsidRPr="002F255C">
        <w:rPr>
          <w:rFonts w:ascii="Arial" w:hAnsi="Arial" w:cs="Arial"/>
          <w:b/>
          <w:sz w:val="20"/>
          <w:u w:val="single"/>
          <w:lang w:eastAsia="ja-JP"/>
        </w:rPr>
        <w:t>TRIBUTOS PAGADOS A INHGEOMIN</w:t>
      </w:r>
    </w:p>
    <w:p w:rsidR="00D333C8" w:rsidRDefault="00592AE8" w:rsidP="000D5623">
      <w:pPr>
        <w:spacing w:after="0" w:line="240" w:lineRule="auto"/>
        <w:rPr>
          <w:rFonts w:ascii="Arial" w:hAnsi="Arial" w:cs="Arial"/>
          <w:sz w:val="20"/>
        </w:rPr>
      </w:pPr>
      <w:r w:rsidRPr="00592AE8">
        <w:rPr>
          <w:noProof/>
          <w:lang w:eastAsia="es-GT"/>
        </w:rPr>
        <w:drawing>
          <wp:anchor distT="0" distB="0" distL="114300" distR="114300" simplePos="0" relativeHeight="251873280" behindDoc="0" locked="0" layoutInCell="1" allowOverlap="1" wp14:anchorId="7FB9EC13" wp14:editId="1AA29DB9">
            <wp:simplePos x="0" y="0"/>
            <wp:positionH relativeFrom="column">
              <wp:posOffset>-262255</wp:posOffset>
            </wp:positionH>
            <wp:positionV relativeFrom="paragraph">
              <wp:posOffset>95250</wp:posOffset>
            </wp:positionV>
            <wp:extent cx="6771005" cy="1846580"/>
            <wp:effectExtent l="0" t="0" r="0" b="1270"/>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100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AE8" w:rsidRDefault="00592AE8" w:rsidP="000D5623">
      <w:pPr>
        <w:spacing w:after="0" w:line="240" w:lineRule="auto"/>
        <w:rPr>
          <w:rFonts w:ascii="Arial" w:hAnsi="Arial" w:cs="Arial"/>
          <w:sz w:val="20"/>
        </w:rPr>
      </w:pPr>
    </w:p>
    <w:p w:rsidR="00592AE8" w:rsidRDefault="00592AE8" w:rsidP="000D5623">
      <w:pPr>
        <w:spacing w:after="0" w:line="240" w:lineRule="auto"/>
        <w:rPr>
          <w:rFonts w:ascii="Arial" w:hAnsi="Arial" w:cs="Arial"/>
          <w:sz w:val="20"/>
        </w:rPr>
      </w:pPr>
    </w:p>
    <w:p w:rsidR="00592AE8" w:rsidRDefault="00592AE8" w:rsidP="000D5623">
      <w:pPr>
        <w:spacing w:after="0" w:line="240" w:lineRule="auto"/>
        <w:rPr>
          <w:rFonts w:ascii="Arial" w:hAnsi="Arial" w:cs="Arial"/>
          <w:sz w:val="20"/>
        </w:rPr>
      </w:pPr>
    </w:p>
    <w:p w:rsidR="00592AE8" w:rsidRDefault="00592AE8" w:rsidP="000D5623">
      <w:pPr>
        <w:spacing w:after="0" w:line="240" w:lineRule="auto"/>
        <w:rPr>
          <w:rFonts w:ascii="Arial" w:hAnsi="Arial" w:cs="Arial"/>
          <w:sz w:val="20"/>
        </w:rPr>
      </w:pPr>
    </w:p>
    <w:p w:rsidR="00592AE8" w:rsidRDefault="00592AE8" w:rsidP="000D5623">
      <w:pPr>
        <w:spacing w:after="0" w:line="240" w:lineRule="auto"/>
        <w:rPr>
          <w:rFonts w:ascii="Arial" w:hAnsi="Arial" w:cs="Arial"/>
          <w:sz w:val="20"/>
        </w:rPr>
      </w:pPr>
    </w:p>
    <w:p w:rsidR="00592AE8" w:rsidRDefault="00592AE8" w:rsidP="000D5623">
      <w:pPr>
        <w:spacing w:after="0" w:line="240" w:lineRule="auto"/>
        <w:rPr>
          <w:rFonts w:ascii="Arial" w:hAnsi="Arial" w:cs="Arial"/>
          <w:sz w:val="20"/>
        </w:rPr>
      </w:pPr>
    </w:p>
    <w:p w:rsidR="00592AE8" w:rsidRDefault="00592AE8" w:rsidP="000D5623">
      <w:pPr>
        <w:spacing w:after="0" w:line="240" w:lineRule="auto"/>
        <w:rPr>
          <w:rFonts w:ascii="Arial" w:hAnsi="Arial" w:cs="Arial"/>
          <w:sz w:val="20"/>
        </w:rPr>
      </w:pPr>
    </w:p>
    <w:p w:rsidR="00592AE8" w:rsidRDefault="00592AE8" w:rsidP="000D5623">
      <w:pPr>
        <w:spacing w:after="0" w:line="240" w:lineRule="auto"/>
        <w:rPr>
          <w:rFonts w:ascii="Arial" w:hAnsi="Arial" w:cs="Arial"/>
          <w:sz w:val="20"/>
        </w:rPr>
      </w:pPr>
    </w:p>
    <w:p w:rsidR="00592AE8" w:rsidRDefault="00592AE8" w:rsidP="000D5623">
      <w:pPr>
        <w:spacing w:after="0" w:line="240" w:lineRule="auto"/>
        <w:rPr>
          <w:rFonts w:ascii="Arial" w:hAnsi="Arial" w:cs="Arial"/>
          <w:sz w:val="20"/>
        </w:rPr>
      </w:pPr>
    </w:p>
    <w:p w:rsidR="00592AE8" w:rsidRDefault="00592AE8" w:rsidP="000D5623">
      <w:pPr>
        <w:spacing w:after="0" w:line="240" w:lineRule="auto"/>
        <w:rPr>
          <w:rFonts w:ascii="Arial" w:hAnsi="Arial" w:cs="Arial"/>
          <w:sz w:val="20"/>
        </w:rPr>
      </w:pPr>
    </w:p>
    <w:p w:rsidR="00592AE8" w:rsidRDefault="00592AE8" w:rsidP="000D5623">
      <w:pPr>
        <w:spacing w:after="0" w:line="240" w:lineRule="auto"/>
        <w:rPr>
          <w:rFonts w:ascii="Arial" w:hAnsi="Arial" w:cs="Arial"/>
          <w:sz w:val="20"/>
        </w:rPr>
      </w:pPr>
    </w:p>
    <w:p w:rsidR="00592AE8" w:rsidRDefault="00592AE8" w:rsidP="000D5623">
      <w:pPr>
        <w:spacing w:after="0" w:line="240" w:lineRule="auto"/>
        <w:rPr>
          <w:rFonts w:ascii="Arial" w:hAnsi="Arial" w:cs="Arial"/>
          <w:sz w:val="20"/>
        </w:rPr>
      </w:pPr>
    </w:p>
    <w:p w:rsidR="00592AE8" w:rsidRDefault="00592AE8" w:rsidP="000D5623">
      <w:pPr>
        <w:spacing w:after="0" w:line="240" w:lineRule="auto"/>
        <w:rPr>
          <w:rFonts w:ascii="Arial" w:hAnsi="Arial" w:cs="Arial"/>
          <w:sz w:val="20"/>
        </w:rPr>
      </w:pPr>
    </w:p>
    <w:p w:rsidR="00104A30" w:rsidRPr="002F255C" w:rsidRDefault="00104A30" w:rsidP="00104A30">
      <w:pPr>
        <w:pStyle w:val="TOCHeading"/>
        <w:widowControl w:val="0"/>
        <w:numPr>
          <w:ilvl w:val="0"/>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pacing w:val="-2"/>
          <w:sz w:val="20"/>
          <w:szCs w:val="20"/>
          <w:lang w:val="es-GT"/>
        </w:rPr>
        <w:t>Como se muestra en la sección de conciliación algunos de algunas diferencias corresponde a la clasificación contable de los pagos que les dan las empresas por lo que algunos fueron conciliados y otros donde no se tuvo información por parte de estas compañías no fue posible su conciliados.</w:t>
      </w:r>
    </w:p>
    <w:p w:rsidR="00152499" w:rsidRPr="002F255C" w:rsidRDefault="00152499" w:rsidP="000D5623">
      <w:pPr>
        <w:spacing w:after="0" w:line="240" w:lineRule="auto"/>
        <w:rPr>
          <w:rFonts w:ascii="Arial" w:hAnsi="Arial" w:cs="Arial"/>
          <w:sz w:val="20"/>
        </w:rPr>
      </w:pPr>
    </w:p>
    <w:p w:rsidR="000D5623" w:rsidRPr="002F255C" w:rsidRDefault="000D5623" w:rsidP="00D9128D">
      <w:pPr>
        <w:pStyle w:val="TOCHeading"/>
        <w:widowControl w:val="0"/>
        <w:numPr>
          <w:ilvl w:val="0"/>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pacing w:val="-2"/>
          <w:sz w:val="20"/>
          <w:szCs w:val="20"/>
          <w:lang w:val="es-GT"/>
        </w:rPr>
        <w:t xml:space="preserve">En la conciliación hemos encontrado las siguientes diferencias materiales y no materiales </w:t>
      </w:r>
      <w:r w:rsidRPr="002F255C">
        <w:rPr>
          <w:rFonts w:cs="Arial"/>
          <w:b w:val="0"/>
          <w:color w:val="auto"/>
          <w:sz w:val="20"/>
          <w:szCs w:val="20"/>
          <w:lang w:val="es-GT"/>
        </w:rPr>
        <w:t>entre los pagos efectuados por las empresas adheridas y los ingresos que han recibido por INHGEOMIN:</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D9128D">
      <w:pPr>
        <w:pStyle w:val="TOCHeading"/>
        <w:widowControl w:val="0"/>
        <w:numPr>
          <w:ilvl w:val="1"/>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z w:val="20"/>
          <w:szCs w:val="20"/>
          <w:lang w:val="es-GT"/>
        </w:rPr>
        <w:lastRenderedPageBreak/>
        <w:t xml:space="preserve">Para el Impuesto a la Autoridad Minera la diferencia asciende a L </w:t>
      </w:r>
      <w:r w:rsidR="00152499" w:rsidRPr="002F255C">
        <w:rPr>
          <w:rFonts w:cs="Arial"/>
          <w:b w:val="0"/>
          <w:color w:val="auto"/>
          <w:sz w:val="20"/>
          <w:szCs w:val="20"/>
          <w:lang w:val="es-GT"/>
        </w:rPr>
        <w:t>63,191</w:t>
      </w:r>
      <w:r w:rsidRPr="002F255C">
        <w:rPr>
          <w:rFonts w:cs="Arial"/>
          <w:b w:val="0"/>
          <w:color w:val="auto"/>
          <w:sz w:val="20"/>
          <w:szCs w:val="20"/>
          <w:lang w:val="es-GT"/>
        </w:rPr>
        <w:t xml:space="preserve"> que representa el </w:t>
      </w:r>
      <w:r w:rsidR="00152499" w:rsidRPr="002F255C">
        <w:rPr>
          <w:rFonts w:cs="Arial"/>
          <w:b w:val="0"/>
          <w:color w:val="auto"/>
          <w:sz w:val="20"/>
          <w:szCs w:val="20"/>
          <w:lang w:val="es-GT"/>
        </w:rPr>
        <w:t>(0.10</w:t>
      </w:r>
      <w:r w:rsidRPr="002F255C">
        <w:rPr>
          <w:rFonts w:cs="Arial"/>
          <w:b w:val="0"/>
          <w:color w:val="auto"/>
          <w:sz w:val="20"/>
          <w:szCs w:val="20"/>
          <w:lang w:val="es-GT"/>
        </w:rPr>
        <w:t>%</w:t>
      </w:r>
      <w:r w:rsidR="00152499" w:rsidRPr="002F255C">
        <w:rPr>
          <w:rFonts w:cs="Arial"/>
          <w:b w:val="0"/>
          <w:color w:val="auto"/>
          <w:sz w:val="20"/>
          <w:szCs w:val="20"/>
          <w:lang w:val="es-GT"/>
        </w:rPr>
        <w:t>)</w:t>
      </w:r>
      <w:r w:rsidRPr="002F255C">
        <w:rPr>
          <w:rFonts w:cs="Arial"/>
          <w:b w:val="0"/>
          <w:color w:val="auto"/>
          <w:sz w:val="20"/>
          <w:szCs w:val="20"/>
          <w:lang w:val="es-GT"/>
        </w:rPr>
        <w:t xml:space="preserve"> del total conciliado.</w:t>
      </w:r>
    </w:p>
    <w:p w:rsidR="000D5623" w:rsidRPr="002F255C" w:rsidRDefault="000D5623" w:rsidP="000D5623">
      <w:pPr>
        <w:pStyle w:val="TOCHeading"/>
        <w:widowControl w:val="0"/>
        <w:autoSpaceDE w:val="0"/>
        <w:autoSpaceDN w:val="0"/>
        <w:adjustRightInd w:val="0"/>
        <w:ind w:left="1080" w:right="-234"/>
        <w:jc w:val="both"/>
        <w:rPr>
          <w:rFonts w:cs="Arial"/>
          <w:b w:val="0"/>
          <w:color w:val="auto"/>
          <w:spacing w:val="-2"/>
          <w:sz w:val="20"/>
          <w:szCs w:val="20"/>
          <w:lang w:val="es-GT"/>
        </w:rPr>
      </w:pPr>
    </w:p>
    <w:p w:rsidR="000D5623" w:rsidRPr="002F255C" w:rsidRDefault="000D5623" w:rsidP="00D9128D">
      <w:pPr>
        <w:pStyle w:val="TOCHeading"/>
        <w:widowControl w:val="0"/>
        <w:numPr>
          <w:ilvl w:val="1"/>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z w:val="20"/>
          <w:szCs w:val="20"/>
          <w:lang w:val="es-GT"/>
        </w:rPr>
        <w:t xml:space="preserve">Para el Canon Superficial Territorial la diferencia asciende a </w:t>
      </w:r>
      <w:r w:rsidR="00BE440E" w:rsidRPr="002F255C">
        <w:rPr>
          <w:rFonts w:cs="Arial"/>
          <w:b w:val="0"/>
          <w:color w:val="auto"/>
          <w:sz w:val="20"/>
          <w:szCs w:val="20"/>
          <w:lang w:val="es-GT"/>
        </w:rPr>
        <w:t>(</w:t>
      </w:r>
      <w:r w:rsidRPr="002F255C">
        <w:rPr>
          <w:rFonts w:cs="Arial"/>
          <w:b w:val="0"/>
          <w:color w:val="auto"/>
          <w:sz w:val="20"/>
          <w:szCs w:val="20"/>
          <w:lang w:val="es-GT"/>
        </w:rPr>
        <w:t xml:space="preserve">L </w:t>
      </w:r>
      <w:r w:rsidR="00BE440E" w:rsidRPr="002F255C">
        <w:rPr>
          <w:rFonts w:cs="Arial"/>
          <w:b w:val="0"/>
          <w:color w:val="auto"/>
          <w:sz w:val="20"/>
          <w:szCs w:val="20"/>
          <w:lang w:val="es-GT"/>
        </w:rPr>
        <w:t>2,</w:t>
      </w:r>
      <w:r w:rsidR="00152499" w:rsidRPr="002F255C">
        <w:rPr>
          <w:rFonts w:cs="Arial"/>
          <w:b w:val="0"/>
          <w:color w:val="auto"/>
          <w:sz w:val="20"/>
          <w:szCs w:val="20"/>
          <w:lang w:val="es-GT"/>
        </w:rPr>
        <w:t>650</w:t>
      </w:r>
      <w:r w:rsidR="00BE440E" w:rsidRPr="002F255C">
        <w:rPr>
          <w:rFonts w:cs="Arial"/>
          <w:b w:val="0"/>
          <w:color w:val="auto"/>
          <w:sz w:val="20"/>
          <w:szCs w:val="20"/>
          <w:lang w:val="es-GT"/>
        </w:rPr>
        <w:t>)</w:t>
      </w:r>
      <w:r w:rsidRPr="002F255C">
        <w:rPr>
          <w:rFonts w:cs="Arial"/>
          <w:b w:val="0"/>
          <w:color w:val="auto"/>
          <w:sz w:val="20"/>
          <w:szCs w:val="20"/>
          <w:lang w:val="es-GT"/>
        </w:rPr>
        <w:t xml:space="preserve"> que representa el (</w:t>
      </w:r>
      <w:r w:rsidR="00152499" w:rsidRPr="002F255C">
        <w:rPr>
          <w:rFonts w:cs="Arial"/>
          <w:b w:val="0"/>
          <w:color w:val="auto"/>
          <w:sz w:val="20"/>
          <w:szCs w:val="20"/>
          <w:lang w:val="es-GT"/>
        </w:rPr>
        <w:t>0</w:t>
      </w:r>
      <w:r w:rsidRPr="002F255C">
        <w:rPr>
          <w:rFonts w:cs="Arial"/>
          <w:b w:val="0"/>
          <w:color w:val="auto"/>
          <w:sz w:val="20"/>
          <w:szCs w:val="20"/>
          <w:lang w:val="es-GT"/>
        </w:rPr>
        <w:t>.</w:t>
      </w:r>
      <w:r w:rsidR="00152499" w:rsidRPr="002F255C">
        <w:rPr>
          <w:rFonts w:cs="Arial"/>
          <w:b w:val="0"/>
          <w:color w:val="auto"/>
          <w:sz w:val="20"/>
          <w:szCs w:val="20"/>
          <w:lang w:val="es-GT"/>
        </w:rPr>
        <w:t>05</w:t>
      </w:r>
      <w:r w:rsidRPr="002F255C">
        <w:rPr>
          <w:rFonts w:cs="Arial"/>
          <w:b w:val="0"/>
          <w:color w:val="auto"/>
          <w:sz w:val="20"/>
          <w:szCs w:val="20"/>
          <w:lang w:val="es-GT"/>
        </w:rPr>
        <w:t>%) del total conciliado.</w:t>
      </w:r>
    </w:p>
    <w:p w:rsidR="000D5623" w:rsidRPr="002F255C" w:rsidRDefault="000D5623" w:rsidP="000D5623">
      <w:pPr>
        <w:pStyle w:val="TOCHeading"/>
        <w:widowControl w:val="0"/>
        <w:autoSpaceDE w:val="0"/>
        <w:autoSpaceDN w:val="0"/>
        <w:adjustRightInd w:val="0"/>
        <w:ind w:left="1080" w:right="-234"/>
        <w:jc w:val="both"/>
        <w:rPr>
          <w:rFonts w:cs="Arial"/>
          <w:b w:val="0"/>
          <w:color w:val="auto"/>
          <w:spacing w:val="-2"/>
          <w:sz w:val="20"/>
          <w:szCs w:val="20"/>
          <w:lang w:val="es-GT"/>
        </w:rPr>
      </w:pPr>
    </w:p>
    <w:p w:rsidR="000D5623" w:rsidRPr="002F255C" w:rsidRDefault="000D5623" w:rsidP="00D9128D">
      <w:pPr>
        <w:pStyle w:val="TOCHeading"/>
        <w:widowControl w:val="0"/>
        <w:numPr>
          <w:ilvl w:val="1"/>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z w:val="20"/>
          <w:szCs w:val="20"/>
          <w:lang w:val="es-GT"/>
        </w:rPr>
        <w:t>Para la Inspecciones de Embarque la diferencia asciende a L</w:t>
      </w:r>
      <w:r w:rsidR="00152499" w:rsidRPr="002F255C">
        <w:rPr>
          <w:rFonts w:cs="Arial"/>
          <w:b w:val="0"/>
          <w:color w:val="auto"/>
          <w:sz w:val="20"/>
          <w:szCs w:val="20"/>
          <w:lang w:val="es-GT"/>
        </w:rPr>
        <w:t>352,588</w:t>
      </w:r>
      <w:r w:rsidRPr="002F255C">
        <w:rPr>
          <w:rFonts w:cs="Arial"/>
          <w:b w:val="0"/>
          <w:color w:val="auto"/>
          <w:sz w:val="20"/>
          <w:szCs w:val="20"/>
          <w:lang w:val="es-GT"/>
        </w:rPr>
        <w:t xml:space="preserve"> que representa el 4.</w:t>
      </w:r>
      <w:r w:rsidR="00152499" w:rsidRPr="002F255C">
        <w:rPr>
          <w:rFonts w:cs="Arial"/>
          <w:b w:val="0"/>
          <w:color w:val="auto"/>
          <w:sz w:val="20"/>
          <w:szCs w:val="20"/>
          <w:lang w:val="es-GT"/>
        </w:rPr>
        <w:t>23%</w:t>
      </w:r>
      <w:r w:rsidRPr="002F255C">
        <w:rPr>
          <w:rFonts w:cs="Arial"/>
          <w:b w:val="0"/>
          <w:color w:val="auto"/>
          <w:sz w:val="20"/>
          <w:szCs w:val="20"/>
          <w:lang w:val="es-GT"/>
        </w:rPr>
        <w:t xml:space="preserve"> del total conciliado.</w:t>
      </w:r>
    </w:p>
    <w:p w:rsidR="000D5623" w:rsidRPr="002F255C" w:rsidRDefault="000D5623" w:rsidP="000D5623">
      <w:pPr>
        <w:pStyle w:val="TOCHeading"/>
        <w:rPr>
          <w:rFonts w:cs="Arial"/>
          <w:b w:val="0"/>
          <w:color w:val="auto"/>
          <w:sz w:val="20"/>
          <w:szCs w:val="20"/>
          <w:lang w:val="es-GT"/>
        </w:rPr>
      </w:pPr>
    </w:p>
    <w:p w:rsidR="000D5623" w:rsidRPr="002F255C" w:rsidRDefault="000D5623" w:rsidP="00D9128D">
      <w:pPr>
        <w:pStyle w:val="TOCHeading"/>
        <w:widowControl w:val="0"/>
        <w:numPr>
          <w:ilvl w:val="1"/>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z w:val="20"/>
          <w:szCs w:val="20"/>
          <w:lang w:val="es-GT"/>
        </w:rPr>
        <w:t>Para el Monitoreo Ambiental la diferencia p</w:t>
      </w:r>
      <w:r w:rsidR="00152499" w:rsidRPr="002F255C">
        <w:rPr>
          <w:rFonts w:cs="Arial"/>
          <w:b w:val="0"/>
          <w:color w:val="auto"/>
          <w:sz w:val="20"/>
          <w:szCs w:val="20"/>
          <w:lang w:val="es-GT"/>
        </w:rPr>
        <w:t>ara el año 2014 asciende a (L91</w:t>
      </w:r>
      <w:r w:rsidRPr="002F255C">
        <w:rPr>
          <w:rFonts w:cs="Arial"/>
          <w:b w:val="0"/>
          <w:color w:val="auto"/>
          <w:sz w:val="20"/>
          <w:szCs w:val="20"/>
          <w:lang w:val="es-GT"/>
        </w:rPr>
        <w:t>,</w:t>
      </w:r>
      <w:r w:rsidR="00152499" w:rsidRPr="002F255C">
        <w:rPr>
          <w:rFonts w:cs="Arial"/>
          <w:b w:val="0"/>
          <w:color w:val="auto"/>
          <w:sz w:val="20"/>
          <w:szCs w:val="20"/>
          <w:lang w:val="es-GT"/>
        </w:rPr>
        <w:t>629) que representa el (5</w:t>
      </w:r>
      <w:r w:rsidRPr="002F255C">
        <w:rPr>
          <w:rFonts w:cs="Arial"/>
          <w:b w:val="0"/>
          <w:color w:val="auto"/>
          <w:sz w:val="20"/>
          <w:szCs w:val="20"/>
          <w:lang w:val="es-GT"/>
        </w:rPr>
        <w:t>.7</w:t>
      </w:r>
      <w:r w:rsidR="00152499" w:rsidRPr="002F255C">
        <w:rPr>
          <w:rFonts w:cs="Arial"/>
          <w:b w:val="0"/>
          <w:color w:val="auto"/>
          <w:sz w:val="20"/>
          <w:szCs w:val="20"/>
          <w:lang w:val="es-GT"/>
        </w:rPr>
        <w:t>4</w:t>
      </w:r>
      <w:r w:rsidRPr="002F255C">
        <w:rPr>
          <w:rFonts w:cs="Arial"/>
          <w:b w:val="0"/>
          <w:color w:val="auto"/>
          <w:sz w:val="20"/>
          <w:szCs w:val="20"/>
          <w:lang w:val="es-GT"/>
        </w:rPr>
        <w:t>%) del total conciliado.</w:t>
      </w:r>
    </w:p>
    <w:p w:rsidR="000D5623" w:rsidRPr="002F255C" w:rsidRDefault="000D5623" w:rsidP="000D5623">
      <w:pPr>
        <w:pStyle w:val="TOCHeading"/>
        <w:widowControl w:val="0"/>
        <w:autoSpaceDE w:val="0"/>
        <w:autoSpaceDN w:val="0"/>
        <w:adjustRightInd w:val="0"/>
        <w:ind w:left="1080" w:right="-234"/>
        <w:jc w:val="both"/>
        <w:rPr>
          <w:rFonts w:cs="Arial"/>
          <w:b w:val="0"/>
          <w:color w:val="auto"/>
          <w:spacing w:val="-2"/>
          <w:sz w:val="20"/>
          <w:szCs w:val="20"/>
          <w:lang w:val="es-GT"/>
        </w:rPr>
      </w:pPr>
    </w:p>
    <w:p w:rsidR="000D5623" w:rsidRPr="002F255C" w:rsidRDefault="000D5623" w:rsidP="00D9128D">
      <w:pPr>
        <w:pStyle w:val="TOCHeading"/>
        <w:widowControl w:val="0"/>
        <w:numPr>
          <w:ilvl w:val="1"/>
          <w:numId w:val="15"/>
        </w:numPr>
        <w:autoSpaceDE w:val="0"/>
        <w:autoSpaceDN w:val="0"/>
        <w:adjustRightInd w:val="0"/>
        <w:ind w:right="-234"/>
        <w:jc w:val="both"/>
        <w:rPr>
          <w:rFonts w:cs="Arial"/>
          <w:b w:val="0"/>
          <w:color w:val="auto"/>
          <w:sz w:val="20"/>
          <w:szCs w:val="20"/>
          <w:lang w:val="es-GT"/>
        </w:rPr>
      </w:pPr>
      <w:r w:rsidRPr="002F255C">
        <w:rPr>
          <w:rFonts w:cs="Arial"/>
          <w:b w:val="0"/>
          <w:color w:val="auto"/>
          <w:sz w:val="20"/>
          <w:szCs w:val="20"/>
          <w:lang w:val="es-GT"/>
        </w:rPr>
        <w:t>Para las Inspecciones Geológicas o de Campo la diferencia asciende a L159,248 que representa el 181.41% del total conciliado.</w:t>
      </w:r>
    </w:p>
    <w:p w:rsidR="000D5623" w:rsidRPr="002F255C" w:rsidRDefault="000D5623" w:rsidP="000D5623">
      <w:pPr>
        <w:pStyle w:val="TOCHeading"/>
        <w:widowControl w:val="0"/>
        <w:autoSpaceDE w:val="0"/>
        <w:autoSpaceDN w:val="0"/>
        <w:adjustRightInd w:val="0"/>
        <w:ind w:left="1080" w:right="-234"/>
        <w:jc w:val="both"/>
        <w:rPr>
          <w:rFonts w:cs="Arial"/>
          <w:b w:val="0"/>
          <w:color w:val="auto"/>
          <w:sz w:val="20"/>
          <w:szCs w:val="20"/>
          <w:lang w:val="es-GT"/>
        </w:rPr>
      </w:pPr>
    </w:p>
    <w:p w:rsidR="000D5623" w:rsidRPr="002F255C" w:rsidRDefault="000D5623" w:rsidP="00D9128D">
      <w:pPr>
        <w:pStyle w:val="TOCHeading"/>
        <w:widowControl w:val="0"/>
        <w:numPr>
          <w:ilvl w:val="1"/>
          <w:numId w:val="15"/>
        </w:numPr>
        <w:autoSpaceDE w:val="0"/>
        <w:autoSpaceDN w:val="0"/>
        <w:adjustRightInd w:val="0"/>
        <w:ind w:right="-234"/>
        <w:jc w:val="both"/>
        <w:rPr>
          <w:rFonts w:cs="Arial"/>
          <w:b w:val="0"/>
          <w:color w:val="auto"/>
          <w:sz w:val="20"/>
          <w:szCs w:val="20"/>
          <w:lang w:val="es-GT"/>
        </w:rPr>
      </w:pPr>
      <w:r w:rsidRPr="002F255C">
        <w:rPr>
          <w:rFonts w:cs="Arial"/>
          <w:b w:val="0"/>
          <w:color w:val="auto"/>
          <w:sz w:val="20"/>
          <w:szCs w:val="20"/>
          <w:lang w:val="es-GT"/>
        </w:rPr>
        <w:t>Para el Análisis de Laboratorio la diferencia asciende a (L2,843) que representa el 15.51% del total conciliado.</w:t>
      </w:r>
    </w:p>
    <w:p w:rsidR="000D5623" w:rsidRPr="002F255C" w:rsidRDefault="000D5623" w:rsidP="000D5623">
      <w:pPr>
        <w:pStyle w:val="TOCHeading"/>
        <w:widowControl w:val="0"/>
        <w:autoSpaceDE w:val="0"/>
        <w:autoSpaceDN w:val="0"/>
        <w:adjustRightInd w:val="0"/>
        <w:ind w:left="360" w:right="-234"/>
        <w:jc w:val="both"/>
        <w:rPr>
          <w:rFonts w:cs="Arial"/>
          <w:b w:val="0"/>
          <w:color w:val="auto"/>
          <w:sz w:val="20"/>
          <w:szCs w:val="20"/>
          <w:lang w:val="es-GT"/>
        </w:rPr>
      </w:pPr>
    </w:p>
    <w:p w:rsidR="000D5623" w:rsidRPr="002F255C" w:rsidRDefault="000D5623" w:rsidP="00D9128D">
      <w:pPr>
        <w:pStyle w:val="TOCHeading"/>
        <w:widowControl w:val="0"/>
        <w:numPr>
          <w:ilvl w:val="1"/>
          <w:numId w:val="15"/>
        </w:numPr>
        <w:autoSpaceDE w:val="0"/>
        <w:autoSpaceDN w:val="0"/>
        <w:adjustRightInd w:val="0"/>
        <w:ind w:right="-234"/>
        <w:jc w:val="both"/>
        <w:rPr>
          <w:rFonts w:cs="Arial"/>
          <w:b w:val="0"/>
          <w:color w:val="auto"/>
          <w:sz w:val="20"/>
          <w:szCs w:val="20"/>
          <w:lang w:val="es-GT"/>
        </w:rPr>
      </w:pPr>
      <w:r w:rsidRPr="002F255C">
        <w:rPr>
          <w:rFonts w:cs="Arial"/>
          <w:b w:val="0"/>
          <w:color w:val="auto"/>
          <w:sz w:val="20"/>
          <w:szCs w:val="20"/>
          <w:lang w:val="es-GT"/>
        </w:rPr>
        <w:t xml:space="preserve">Para las Inspecciones </w:t>
      </w:r>
      <w:r w:rsidR="00324C95" w:rsidRPr="002F255C">
        <w:rPr>
          <w:rFonts w:cs="Arial"/>
          <w:b w:val="0"/>
          <w:color w:val="auto"/>
          <w:sz w:val="20"/>
          <w:szCs w:val="20"/>
          <w:lang w:val="es-GT"/>
        </w:rPr>
        <w:t xml:space="preserve">sin </w:t>
      </w:r>
      <w:r w:rsidRPr="002F255C">
        <w:rPr>
          <w:rFonts w:cs="Arial"/>
          <w:b w:val="0"/>
          <w:color w:val="auto"/>
          <w:sz w:val="20"/>
          <w:szCs w:val="20"/>
          <w:lang w:val="es-GT"/>
        </w:rPr>
        <w:t>Valor Comercial la diferencia asciende a L890 que representa el 0.67% del total conciliado.</w:t>
      </w:r>
    </w:p>
    <w:p w:rsidR="000D5623" w:rsidRPr="002F255C" w:rsidRDefault="000D5623" w:rsidP="000D5623">
      <w:pPr>
        <w:rPr>
          <w:lang w:eastAsia="ja-JP"/>
        </w:rPr>
      </w:pPr>
    </w:p>
    <w:p w:rsidR="000D5623" w:rsidRPr="002F255C" w:rsidRDefault="000D5623" w:rsidP="00D9128D">
      <w:pPr>
        <w:pStyle w:val="TOCHeading"/>
        <w:widowControl w:val="0"/>
        <w:numPr>
          <w:ilvl w:val="1"/>
          <w:numId w:val="15"/>
        </w:numPr>
        <w:autoSpaceDE w:val="0"/>
        <w:autoSpaceDN w:val="0"/>
        <w:adjustRightInd w:val="0"/>
        <w:ind w:right="-234"/>
        <w:jc w:val="both"/>
        <w:rPr>
          <w:rFonts w:cs="Arial"/>
          <w:b w:val="0"/>
          <w:color w:val="auto"/>
          <w:sz w:val="20"/>
          <w:szCs w:val="20"/>
          <w:lang w:val="es-GT"/>
        </w:rPr>
      </w:pPr>
      <w:r w:rsidRPr="002F255C">
        <w:rPr>
          <w:rFonts w:cs="Arial"/>
          <w:b w:val="0"/>
          <w:color w:val="auto"/>
          <w:sz w:val="20"/>
          <w:szCs w:val="20"/>
          <w:lang w:val="es-GT"/>
        </w:rPr>
        <w:t>Para el Análisis de Laboratorio la diferencia asciende a (L41,588) que representa el 100% del total conciliado.</w:t>
      </w:r>
    </w:p>
    <w:p w:rsidR="000D5623" w:rsidRPr="002F255C" w:rsidRDefault="000D5623" w:rsidP="000D5623">
      <w:pPr>
        <w:rPr>
          <w:rFonts w:ascii="Arial" w:hAnsi="Arial" w:cs="Arial"/>
          <w:b/>
          <w:sz w:val="20"/>
          <w:u w:val="single"/>
          <w:lang w:eastAsia="ja-JP"/>
        </w:rPr>
      </w:pPr>
    </w:p>
    <w:p w:rsidR="000D5623" w:rsidRPr="002F255C" w:rsidRDefault="000D5623" w:rsidP="000D5623">
      <w:pPr>
        <w:rPr>
          <w:rFonts w:ascii="Arial" w:hAnsi="Arial" w:cs="Arial"/>
          <w:b/>
          <w:sz w:val="20"/>
          <w:u w:val="single"/>
          <w:lang w:eastAsia="ja-JP"/>
        </w:rPr>
      </w:pPr>
      <w:r w:rsidRPr="002F255C">
        <w:rPr>
          <w:rFonts w:ascii="Arial" w:hAnsi="Arial" w:cs="Arial"/>
          <w:b/>
          <w:sz w:val="20"/>
          <w:u w:val="single"/>
          <w:lang w:eastAsia="ja-JP"/>
        </w:rPr>
        <w:t>TRIBUTOS PAGADOS A MUNICIPALIDADES</w:t>
      </w:r>
    </w:p>
    <w:p w:rsidR="000D5623" w:rsidRDefault="00592AE8" w:rsidP="000D5623">
      <w:pPr>
        <w:rPr>
          <w:highlight w:val="yellow"/>
          <w:lang w:eastAsia="ja-JP"/>
        </w:rPr>
      </w:pPr>
      <w:r w:rsidRPr="00592AE8">
        <w:rPr>
          <w:noProof/>
          <w:lang w:eastAsia="es-GT"/>
        </w:rPr>
        <w:drawing>
          <wp:anchor distT="0" distB="0" distL="114300" distR="114300" simplePos="0" relativeHeight="251874304" behindDoc="0" locked="0" layoutInCell="1" allowOverlap="1">
            <wp:simplePos x="0" y="0"/>
            <wp:positionH relativeFrom="column">
              <wp:posOffset>-230741</wp:posOffset>
            </wp:positionH>
            <wp:positionV relativeFrom="paragraph">
              <wp:posOffset>2540</wp:posOffset>
            </wp:positionV>
            <wp:extent cx="6771600" cy="1404000"/>
            <wp:effectExtent l="0" t="0" r="0" b="571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1600" cy="140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AE8" w:rsidRDefault="00592AE8" w:rsidP="000D5623">
      <w:pPr>
        <w:rPr>
          <w:highlight w:val="yellow"/>
          <w:lang w:eastAsia="ja-JP"/>
        </w:rPr>
      </w:pPr>
    </w:p>
    <w:p w:rsidR="00592AE8" w:rsidRDefault="00592AE8" w:rsidP="000D5623">
      <w:pPr>
        <w:rPr>
          <w:highlight w:val="yellow"/>
          <w:lang w:eastAsia="ja-JP"/>
        </w:rPr>
      </w:pPr>
    </w:p>
    <w:p w:rsidR="00592AE8" w:rsidRDefault="00592AE8" w:rsidP="000D5623">
      <w:pPr>
        <w:rPr>
          <w:highlight w:val="yellow"/>
          <w:lang w:eastAsia="ja-JP"/>
        </w:rPr>
      </w:pPr>
    </w:p>
    <w:p w:rsidR="00592AE8" w:rsidRPr="002F255C" w:rsidRDefault="00592AE8" w:rsidP="000D5623">
      <w:pPr>
        <w:rPr>
          <w:highlight w:val="yellow"/>
          <w:lang w:eastAsia="ja-JP"/>
        </w:rPr>
      </w:pPr>
    </w:p>
    <w:p w:rsidR="000D5623" w:rsidRPr="002F255C" w:rsidRDefault="000D5623" w:rsidP="00D9128D">
      <w:pPr>
        <w:pStyle w:val="TOCHeading"/>
        <w:widowControl w:val="0"/>
        <w:numPr>
          <w:ilvl w:val="0"/>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pacing w:val="-2"/>
          <w:sz w:val="20"/>
          <w:szCs w:val="20"/>
          <w:lang w:val="es-GT"/>
        </w:rPr>
        <w:t xml:space="preserve">En la conciliación hemos encontrado las siguientes diferencias materiales y no materiales </w:t>
      </w:r>
      <w:r w:rsidRPr="002F255C">
        <w:rPr>
          <w:rFonts w:cs="Arial"/>
          <w:b w:val="0"/>
          <w:color w:val="auto"/>
          <w:sz w:val="20"/>
          <w:szCs w:val="20"/>
          <w:lang w:val="es-GT"/>
        </w:rPr>
        <w:t>entre los pagos efectuados por las empresas adheridas y los ingresos que han recibido por las Alcaldías Municipales:</w:t>
      </w:r>
    </w:p>
    <w:p w:rsidR="000D5623" w:rsidRPr="002F255C" w:rsidRDefault="000D5623" w:rsidP="000D5623">
      <w:pPr>
        <w:pStyle w:val="ListParagraph"/>
        <w:ind w:left="1080"/>
        <w:rPr>
          <w:rFonts w:ascii="Arial" w:hAnsi="Arial" w:cs="Arial"/>
          <w:sz w:val="20"/>
          <w:lang w:eastAsia="ja-JP"/>
        </w:rPr>
      </w:pPr>
    </w:p>
    <w:p w:rsidR="000D5623" w:rsidRPr="002F255C" w:rsidRDefault="000D5623" w:rsidP="00D9128D">
      <w:pPr>
        <w:pStyle w:val="ListParagraph"/>
        <w:numPr>
          <w:ilvl w:val="1"/>
          <w:numId w:val="15"/>
        </w:numPr>
        <w:rPr>
          <w:rFonts w:ascii="Arial" w:hAnsi="Arial" w:cs="Arial"/>
          <w:sz w:val="20"/>
          <w:lang w:eastAsia="ja-JP"/>
        </w:rPr>
      </w:pPr>
      <w:r w:rsidRPr="002F255C">
        <w:rPr>
          <w:rFonts w:ascii="Arial" w:hAnsi="Arial" w:cs="Arial"/>
          <w:sz w:val="20"/>
          <w:lang w:eastAsia="ja-JP"/>
        </w:rPr>
        <w:t xml:space="preserve">Para la </w:t>
      </w:r>
      <w:r w:rsidR="00D9528F" w:rsidRPr="002F255C">
        <w:rPr>
          <w:rFonts w:ascii="Arial" w:hAnsi="Arial" w:cs="Arial"/>
          <w:sz w:val="20"/>
          <w:lang w:eastAsia="ja-JP"/>
        </w:rPr>
        <w:t>Impuestos Municipales</w:t>
      </w:r>
      <w:r w:rsidRPr="002F255C">
        <w:rPr>
          <w:rFonts w:ascii="Arial" w:hAnsi="Arial" w:cs="Arial"/>
          <w:sz w:val="20"/>
          <w:lang w:eastAsia="ja-JP"/>
        </w:rPr>
        <w:t xml:space="preserve"> la diferencia asciende a L 3,467,762 que representa el 3.83% del total conciliado.</w:t>
      </w:r>
    </w:p>
    <w:p w:rsidR="000D5623" w:rsidRPr="002F255C" w:rsidRDefault="000D5623" w:rsidP="000D5623">
      <w:pPr>
        <w:pStyle w:val="ListParagraph"/>
        <w:ind w:left="1080"/>
        <w:rPr>
          <w:rFonts w:ascii="Arial" w:hAnsi="Arial" w:cs="Arial"/>
          <w:sz w:val="20"/>
          <w:lang w:eastAsia="ja-JP"/>
        </w:rPr>
      </w:pPr>
    </w:p>
    <w:p w:rsidR="000D5623" w:rsidRPr="002F255C" w:rsidRDefault="000D5623" w:rsidP="00D9128D">
      <w:pPr>
        <w:pStyle w:val="ListParagraph"/>
        <w:numPr>
          <w:ilvl w:val="1"/>
          <w:numId w:val="15"/>
        </w:numPr>
        <w:rPr>
          <w:rFonts w:ascii="Arial" w:hAnsi="Arial" w:cs="Arial"/>
          <w:sz w:val="20"/>
          <w:lang w:eastAsia="ja-JP"/>
        </w:rPr>
      </w:pPr>
      <w:r w:rsidRPr="002F255C">
        <w:rPr>
          <w:rFonts w:ascii="Arial" w:hAnsi="Arial" w:cs="Arial"/>
          <w:sz w:val="20"/>
          <w:lang w:eastAsia="ja-JP"/>
        </w:rPr>
        <w:t xml:space="preserve">Para el Impuesto de Bienes Inmuebles la </w:t>
      </w:r>
      <w:r w:rsidR="00CC6304" w:rsidRPr="002F255C">
        <w:rPr>
          <w:rFonts w:ascii="Arial" w:hAnsi="Arial" w:cs="Arial"/>
          <w:sz w:val="20"/>
          <w:lang w:eastAsia="ja-JP"/>
        </w:rPr>
        <w:t xml:space="preserve">diferencia asciende a L 56,150 </w:t>
      </w:r>
      <w:r w:rsidRPr="002F255C">
        <w:rPr>
          <w:rFonts w:ascii="Arial" w:hAnsi="Arial" w:cs="Arial"/>
          <w:sz w:val="20"/>
          <w:lang w:eastAsia="ja-JP"/>
        </w:rPr>
        <w:t>que representa</w:t>
      </w:r>
      <w:r w:rsidR="00CC6304" w:rsidRPr="002F255C">
        <w:rPr>
          <w:rFonts w:ascii="Arial" w:hAnsi="Arial" w:cs="Arial"/>
          <w:sz w:val="20"/>
          <w:lang w:eastAsia="ja-JP"/>
        </w:rPr>
        <w:t xml:space="preserve"> el 16.74% del total conciliado.</w:t>
      </w:r>
    </w:p>
    <w:p w:rsidR="000D5623" w:rsidRPr="002F255C" w:rsidRDefault="000D5623" w:rsidP="000D5623">
      <w:pPr>
        <w:pStyle w:val="ListParagraph"/>
        <w:ind w:left="1080"/>
        <w:rPr>
          <w:rFonts w:ascii="Arial" w:hAnsi="Arial" w:cs="Arial"/>
          <w:sz w:val="20"/>
          <w:lang w:eastAsia="ja-JP"/>
        </w:rPr>
      </w:pPr>
    </w:p>
    <w:p w:rsidR="000D5623" w:rsidRPr="002F255C" w:rsidRDefault="000D5623" w:rsidP="00D9128D">
      <w:pPr>
        <w:pStyle w:val="ListParagraph"/>
        <w:numPr>
          <w:ilvl w:val="1"/>
          <w:numId w:val="15"/>
        </w:numPr>
        <w:rPr>
          <w:rFonts w:ascii="Arial" w:hAnsi="Arial" w:cs="Arial"/>
          <w:sz w:val="20"/>
          <w:lang w:eastAsia="ja-JP"/>
        </w:rPr>
      </w:pPr>
      <w:r w:rsidRPr="002F255C">
        <w:rPr>
          <w:rFonts w:ascii="Arial" w:hAnsi="Arial" w:cs="Arial"/>
          <w:sz w:val="20"/>
          <w:lang w:eastAsia="ja-JP"/>
        </w:rPr>
        <w:t>Para Permisos de operación la diferencia asciende a L 705,526  que representa el 128.00% del total conciliado.</w:t>
      </w:r>
    </w:p>
    <w:p w:rsidR="000D5623" w:rsidRPr="002F255C" w:rsidRDefault="000D5623" w:rsidP="000D5623">
      <w:pPr>
        <w:spacing w:after="0" w:line="240" w:lineRule="auto"/>
        <w:rPr>
          <w:rFonts w:ascii="Arial" w:hAnsi="Arial" w:cs="Arial"/>
          <w:spacing w:val="-2"/>
          <w:sz w:val="20"/>
          <w:szCs w:val="20"/>
        </w:rPr>
      </w:pPr>
    </w:p>
    <w:p w:rsidR="000D5623" w:rsidRPr="002F255C" w:rsidRDefault="000D5623" w:rsidP="000D5623">
      <w:pPr>
        <w:widowControl w:val="0"/>
        <w:autoSpaceDE w:val="0"/>
        <w:autoSpaceDN w:val="0"/>
        <w:adjustRightInd w:val="0"/>
        <w:spacing w:after="0" w:line="240" w:lineRule="auto"/>
        <w:ind w:right="-234"/>
        <w:jc w:val="both"/>
        <w:rPr>
          <w:rFonts w:ascii="Arial" w:hAnsi="Arial" w:cs="Arial"/>
          <w:b/>
          <w:spacing w:val="-2"/>
          <w:sz w:val="20"/>
          <w:szCs w:val="20"/>
        </w:rPr>
      </w:pPr>
      <w:r w:rsidRPr="002F255C">
        <w:rPr>
          <w:rFonts w:ascii="Arial" w:hAnsi="Arial" w:cs="Arial"/>
          <w:b/>
          <w:spacing w:val="-2"/>
          <w:sz w:val="20"/>
          <w:szCs w:val="20"/>
        </w:rPr>
        <w:t xml:space="preserve">Conclusiones respecto a la participación de las empresas </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Con la participación de estas empresas se alcanzó la materialidad definida por el Consejo en función a su contribución en la producción nacional del país, considerando que para el sector de Minería la participación en la producción de las empresas adheridas fue del 88.87% para el 2014.</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Es importante indicar que a diferencia del Primer Informe donde sólo se incluyó la Minería Metálica, en este informe se incluye a una Empresa de la Minería No Metálica que exporta producto, esto hace que en cifras totales este porcentaje de participación se vea afectado incluso por empresas que extraen materiales de construcción.</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FD2857" w:rsidRPr="002F255C" w:rsidRDefault="00FD2857" w:rsidP="000D5623">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Cabe señalar que a pesar de los avances que ha tenido el Gobierno de Honduras respecto a la comunicación de los tributos, en el ambiente algunos tributos, como el tributo del impuesto de la Ley Minera pagado a la DEI y a las municipalidades, se conocen de diferente forma entre entidades de Gobierno y Empresas participantes.</w:t>
      </w:r>
    </w:p>
    <w:p w:rsidR="00FD2857" w:rsidRPr="002F255C" w:rsidRDefault="00FD2857" w:rsidP="000D5623">
      <w:pPr>
        <w:widowControl w:val="0"/>
        <w:autoSpaceDE w:val="0"/>
        <w:autoSpaceDN w:val="0"/>
        <w:adjustRightInd w:val="0"/>
        <w:spacing w:after="0" w:line="240" w:lineRule="auto"/>
        <w:ind w:right="-234"/>
        <w:jc w:val="both"/>
        <w:rPr>
          <w:rFonts w:ascii="Arial" w:hAnsi="Arial" w:cs="Arial"/>
          <w:spacing w:val="-2"/>
          <w:sz w:val="20"/>
          <w:szCs w:val="20"/>
        </w:rPr>
      </w:pPr>
    </w:p>
    <w:p w:rsidR="008414E8" w:rsidRPr="002F255C" w:rsidRDefault="008414E8"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0D5623">
      <w:pPr>
        <w:widowControl w:val="0"/>
        <w:autoSpaceDE w:val="0"/>
        <w:autoSpaceDN w:val="0"/>
        <w:adjustRightInd w:val="0"/>
        <w:spacing w:after="0" w:line="240" w:lineRule="auto"/>
        <w:ind w:right="-234"/>
        <w:jc w:val="both"/>
        <w:rPr>
          <w:rFonts w:ascii="Arial" w:hAnsi="Arial" w:cs="Arial"/>
          <w:b/>
          <w:spacing w:val="-2"/>
          <w:sz w:val="20"/>
          <w:szCs w:val="20"/>
        </w:rPr>
      </w:pPr>
      <w:r w:rsidRPr="002F255C">
        <w:rPr>
          <w:rFonts w:ascii="Arial" w:hAnsi="Arial" w:cs="Arial"/>
          <w:b/>
          <w:spacing w:val="-2"/>
          <w:sz w:val="20"/>
          <w:szCs w:val="20"/>
        </w:rPr>
        <w:t>Recomendaciones del Conciliador</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Las recomendaciones que se presentan en este informe están orientadas a mejorar el desempeño de futuros Informes de Conciliación, entre las cuales podemos destacar las siguientes:</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D74C20" w:rsidP="00C07076">
      <w:pPr>
        <w:pStyle w:val="ListParagraph"/>
        <w:widowControl w:val="0"/>
        <w:numPr>
          <w:ilvl w:val="0"/>
          <w:numId w:val="52"/>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En la página WEB del INHGEO</w:t>
      </w:r>
      <w:r w:rsidR="00C07076" w:rsidRPr="002F255C">
        <w:rPr>
          <w:rFonts w:ascii="Arial" w:hAnsi="Arial" w:cs="Arial"/>
          <w:spacing w:val="-2"/>
          <w:sz w:val="20"/>
          <w:szCs w:val="20"/>
        </w:rPr>
        <w:t xml:space="preserve">MIN </w:t>
      </w:r>
      <w:r w:rsidR="000D5623" w:rsidRPr="002F255C">
        <w:rPr>
          <w:rFonts w:ascii="Arial" w:hAnsi="Arial" w:cs="Arial"/>
          <w:spacing w:val="-2"/>
          <w:sz w:val="20"/>
          <w:szCs w:val="20"/>
        </w:rPr>
        <w:t xml:space="preserve">está disponible </w:t>
      </w:r>
      <w:r w:rsidR="00C07076" w:rsidRPr="002F255C">
        <w:rPr>
          <w:rFonts w:ascii="Arial" w:hAnsi="Arial" w:cs="Arial"/>
          <w:spacing w:val="-2"/>
          <w:sz w:val="20"/>
          <w:szCs w:val="20"/>
        </w:rPr>
        <w:t xml:space="preserve">información relacionada </w:t>
      </w:r>
      <w:r w:rsidR="00CB4F46" w:rsidRPr="002F255C">
        <w:rPr>
          <w:rFonts w:ascii="Arial" w:hAnsi="Arial" w:cs="Arial"/>
          <w:spacing w:val="-2"/>
          <w:sz w:val="20"/>
          <w:szCs w:val="20"/>
        </w:rPr>
        <w:t>las licencias de</w:t>
      </w:r>
      <w:r w:rsidR="00C07076" w:rsidRPr="002F255C">
        <w:rPr>
          <w:rFonts w:ascii="Arial" w:hAnsi="Arial" w:cs="Arial"/>
          <w:spacing w:val="-2"/>
          <w:sz w:val="20"/>
          <w:szCs w:val="20"/>
        </w:rPr>
        <w:t xml:space="preserve"> la industria minera</w:t>
      </w:r>
      <w:r w:rsidR="00CB4F46" w:rsidRPr="002F255C">
        <w:rPr>
          <w:rFonts w:ascii="Arial" w:hAnsi="Arial" w:cs="Arial"/>
          <w:spacing w:val="-2"/>
          <w:sz w:val="20"/>
          <w:szCs w:val="20"/>
        </w:rPr>
        <w:t>, no obstante es necesario m</w:t>
      </w:r>
      <w:r w:rsidR="00C07076" w:rsidRPr="002F255C">
        <w:rPr>
          <w:rFonts w:ascii="Arial" w:hAnsi="Arial" w:cs="Arial"/>
          <w:spacing w:val="-2"/>
          <w:sz w:val="20"/>
          <w:szCs w:val="20"/>
        </w:rPr>
        <w:t xml:space="preserve">ejorar y estandarizar la información en la </w:t>
      </w:r>
      <w:r w:rsidR="00CB4F46" w:rsidRPr="002F255C">
        <w:rPr>
          <w:rFonts w:ascii="Arial" w:hAnsi="Arial" w:cs="Arial"/>
          <w:spacing w:val="-2"/>
          <w:sz w:val="20"/>
          <w:szCs w:val="20"/>
        </w:rPr>
        <w:t>página</w:t>
      </w:r>
      <w:r w:rsidR="00C07076" w:rsidRPr="002F255C">
        <w:rPr>
          <w:rFonts w:ascii="Arial" w:hAnsi="Arial" w:cs="Arial"/>
          <w:spacing w:val="-2"/>
          <w:sz w:val="20"/>
          <w:szCs w:val="20"/>
        </w:rPr>
        <w:t xml:space="preserve"> WEB del INHGEOMIN para todos los meses</w:t>
      </w:r>
      <w:r w:rsidR="000D5623" w:rsidRPr="002F255C">
        <w:rPr>
          <w:rFonts w:ascii="Arial" w:hAnsi="Arial" w:cs="Arial"/>
          <w:spacing w:val="-2"/>
          <w:sz w:val="20"/>
          <w:szCs w:val="20"/>
        </w:rPr>
        <w:t>.</w:t>
      </w:r>
    </w:p>
    <w:p w:rsidR="000D5623" w:rsidRPr="002F255C" w:rsidRDefault="000D5623" w:rsidP="00C511F5">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F60C7D" w:rsidP="00F60C7D">
      <w:pPr>
        <w:pStyle w:val="ListParagraph"/>
        <w:widowControl w:val="0"/>
        <w:numPr>
          <w:ilvl w:val="0"/>
          <w:numId w:val="52"/>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 xml:space="preserve">Con relación al impuesto establecido en la Ley de Minería </w:t>
      </w:r>
      <w:r w:rsidR="007410AF" w:rsidRPr="002F255C">
        <w:rPr>
          <w:rFonts w:ascii="Arial" w:hAnsi="Arial" w:cs="Arial"/>
          <w:spacing w:val="-2"/>
          <w:sz w:val="20"/>
          <w:szCs w:val="20"/>
        </w:rPr>
        <w:t>d</w:t>
      </w:r>
      <w:r w:rsidRPr="002F255C">
        <w:rPr>
          <w:rFonts w:ascii="Arial" w:hAnsi="Arial" w:cs="Arial"/>
          <w:spacing w:val="-2"/>
          <w:sz w:val="20"/>
          <w:szCs w:val="20"/>
        </w:rPr>
        <w:t>el 1% de contraparte en los proyectos de Desarrollo de la Ley de Promoción de Alianza Público Privada (COALIANZA)</w:t>
      </w:r>
      <w:r w:rsidR="007410AF" w:rsidRPr="002F255C">
        <w:rPr>
          <w:rFonts w:ascii="Arial" w:hAnsi="Arial" w:cs="Arial"/>
          <w:spacing w:val="-2"/>
          <w:sz w:val="20"/>
          <w:szCs w:val="20"/>
        </w:rPr>
        <w:t>, es conveniente que e</w:t>
      </w:r>
      <w:r w:rsidR="000D5623" w:rsidRPr="002F255C">
        <w:rPr>
          <w:rFonts w:ascii="Arial" w:hAnsi="Arial" w:cs="Arial"/>
          <w:spacing w:val="-2"/>
          <w:sz w:val="20"/>
          <w:szCs w:val="20"/>
        </w:rPr>
        <w:t xml:space="preserve">l Gobierno de Honduras </w:t>
      </w:r>
      <w:r w:rsidR="007410AF" w:rsidRPr="002F255C">
        <w:rPr>
          <w:rFonts w:ascii="Arial" w:hAnsi="Arial" w:cs="Arial"/>
          <w:spacing w:val="-2"/>
          <w:sz w:val="20"/>
          <w:szCs w:val="20"/>
        </w:rPr>
        <w:t xml:space="preserve">realice las acciones necesarias para </w:t>
      </w:r>
      <w:r w:rsidR="000D5623" w:rsidRPr="002F255C">
        <w:rPr>
          <w:rFonts w:ascii="Arial" w:hAnsi="Arial" w:cs="Arial"/>
          <w:spacing w:val="-2"/>
          <w:sz w:val="20"/>
          <w:szCs w:val="20"/>
        </w:rPr>
        <w:t xml:space="preserve">tener disposiciones específicas respecto a </w:t>
      </w:r>
      <w:r w:rsidR="007410AF" w:rsidRPr="002F255C">
        <w:rPr>
          <w:rFonts w:ascii="Arial" w:hAnsi="Arial" w:cs="Arial"/>
          <w:spacing w:val="-2"/>
          <w:sz w:val="20"/>
          <w:szCs w:val="20"/>
        </w:rPr>
        <w:t>quien es el sujeto</w:t>
      </w:r>
      <w:r w:rsidR="000D5623" w:rsidRPr="002F255C">
        <w:rPr>
          <w:rFonts w:ascii="Arial" w:hAnsi="Arial" w:cs="Arial"/>
          <w:spacing w:val="-2"/>
          <w:sz w:val="20"/>
          <w:szCs w:val="20"/>
        </w:rPr>
        <w:t xml:space="preserve"> pasivo,</w:t>
      </w:r>
      <w:r w:rsidR="007410AF" w:rsidRPr="002F255C">
        <w:rPr>
          <w:rFonts w:ascii="Arial" w:hAnsi="Arial" w:cs="Arial"/>
          <w:spacing w:val="-2"/>
          <w:sz w:val="20"/>
          <w:szCs w:val="20"/>
        </w:rPr>
        <w:t xml:space="preserve"> los</w:t>
      </w:r>
      <w:r w:rsidR="000D5623" w:rsidRPr="002F255C">
        <w:rPr>
          <w:rFonts w:ascii="Arial" w:hAnsi="Arial" w:cs="Arial"/>
          <w:spacing w:val="-2"/>
          <w:sz w:val="20"/>
          <w:szCs w:val="20"/>
        </w:rPr>
        <w:t xml:space="preserve"> hechos generadores y quien es el ente recaudador</w:t>
      </w:r>
      <w:r w:rsidR="007410AF" w:rsidRPr="002F255C">
        <w:rPr>
          <w:rFonts w:ascii="Arial" w:hAnsi="Arial" w:cs="Arial"/>
          <w:spacing w:val="-2"/>
          <w:sz w:val="20"/>
          <w:szCs w:val="20"/>
        </w:rPr>
        <w:t xml:space="preserve"> y el procedimiento para el pago</w:t>
      </w:r>
      <w:r w:rsidR="000D5623" w:rsidRPr="002F255C">
        <w:rPr>
          <w:rFonts w:ascii="Arial" w:hAnsi="Arial" w:cs="Arial"/>
          <w:spacing w:val="-2"/>
          <w:sz w:val="20"/>
          <w:szCs w:val="20"/>
        </w:rPr>
        <w:t xml:space="preserve"> este impuesto. </w:t>
      </w:r>
    </w:p>
    <w:p w:rsidR="000D5623" w:rsidRPr="002F255C" w:rsidRDefault="000D5623" w:rsidP="00C511F5">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078E8" w:rsidP="000078E8">
      <w:pPr>
        <w:pStyle w:val="ListParagraph"/>
        <w:widowControl w:val="0"/>
        <w:numPr>
          <w:ilvl w:val="0"/>
          <w:numId w:val="52"/>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Al incorporar 2 empresas más en este informe, conviene que el Consejo tenga conocimiento</w:t>
      </w:r>
      <w:r w:rsidR="000D5623" w:rsidRPr="002F255C">
        <w:rPr>
          <w:rFonts w:ascii="Arial" w:hAnsi="Arial" w:cs="Arial"/>
          <w:spacing w:val="-2"/>
          <w:sz w:val="20"/>
          <w:szCs w:val="20"/>
        </w:rPr>
        <w:t xml:space="preserve"> de los valores de producción y flujos de pagos tributarios y no tributarios de la industria extractiva con el objetivo de poder tener claro desde la emisión de los términos de referencia iniciales las empresas y flujos de pagos para cubrir las materialidades que se está considerando en ese estudio.</w:t>
      </w:r>
    </w:p>
    <w:p w:rsidR="00FD2857" w:rsidRPr="002F255C" w:rsidRDefault="00FD2857" w:rsidP="00C511F5">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FD2857" w:rsidP="00D9128D">
      <w:pPr>
        <w:pStyle w:val="ListParagraph"/>
        <w:widowControl w:val="0"/>
        <w:numPr>
          <w:ilvl w:val="0"/>
          <w:numId w:val="52"/>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Es importante que el Gobierno de Honduras (involucrando todas las entidades de</w:t>
      </w:r>
      <w:r w:rsidR="00177621" w:rsidRPr="002F255C">
        <w:rPr>
          <w:rFonts w:ascii="Arial" w:hAnsi="Arial" w:cs="Arial"/>
          <w:spacing w:val="-2"/>
          <w:sz w:val="20"/>
          <w:szCs w:val="20"/>
        </w:rPr>
        <w:t>l</w:t>
      </w:r>
      <w:r w:rsidRPr="002F255C">
        <w:rPr>
          <w:rFonts w:ascii="Arial" w:hAnsi="Arial" w:cs="Arial"/>
          <w:spacing w:val="-2"/>
          <w:sz w:val="20"/>
          <w:szCs w:val="20"/>
        </w:rPr>
        <w:t xml:space="preserve"> mismo que intervienen en el sector extractivo) revisen los conceptos de los impuestos </w:t>
      </w:r>
      <w:r w:rsidR="00A2660D" w:rsidRPr="002F255C">
        <w:rPr>
          <w:rFonts w:ascii="Arial" w:hAnsi="Arial" w:cs="Arial"/>
          <w:spacing w:val="-2"/>
          <w:sz w:val="20"/>
          <w:szCs w:val="20"/>
        </w:rPr>
        <w:t xml:space="preserve">establecidos en </w:t>
      </w:r>
      <w:r w:rsidRPr="002F255C">
        <w:rPr>
          <w:rFonts w:ascii="Arial" w:hAnsi="Arial" w:cs="Arial"/>
          <w:spacing w:val="-2"/>
          <w:sz w:val="20"/>
          <w:szCs w:val="20"/>
        </w:rPr>
        <w:t xml:space="preserve"> las leyes, como los conocen las entidades y como los conocen las empresas, con el objetivo de llegar a una nombre común para todos y tomar las acciones para darlos a conocer a todos los interesados</w:t>
      </w:r>
    </w:p>
    <w:p w:rsidR="00FD2857" w:rsidRPr="002F255C" w:rsidRDefault="00FD2857" w:rsidP="00C511F5">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496DE8" w:rsidP="00496DE8">
      <w:pPr>
        <w:pStyle w:val="ListParagraph"/>
        <w:widowControl w:val="0"/>
        <w:numPr>
          <w:ilvl w:val="0"/>
          <w:numId w:val="52"/>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Que el Consejo gestione la participación de más empresas en el proceso de conciliación, para incrementar la transparencia del sector</w:t>
      </w:r>
      <w:r w:rsidR="000D5623" w:rsidRPr="002F255C">
        <w:rPr>
          <w:rFonts w:ascii="Arial" w:hAnsi="Arial" w:cs="Arial"/>
          <w:spacing w:val="-2"/>
          <w:sz w:val="20"/>
          <w:szCs w:val="20"/>
        </w:rPr>
        <w:t xml:space="preserve">, incentivando así la participación en la transparencia de los pagos en la industria </w:t>
      </w:r>
      <w:r w:rsidRPr="002F255C">
        <w:rPr>
          <w:rFonts w:ascii="Arial" w:hAnsi="Arial" w:cs="Arial"/>
          <w:spacing w:val="-2"/>
          <w:sz w:val="20"/>
          <w:szCs w:val="20"/>
        </w:rPr>
        <w:t>extractiva</w:t>
      </w:r>
      <w:r w:rsidR="000D5623" w:rsidRPr="002F255C">
        <w:rPr>
          <w:rFonts w:ascii="Arial" w:hAnsi="Arial" w:cs="Arial"/>
          <w:spacing w:val="-2"/>
          <w:sz w:val="20"/>
          <w:szCs w:val="20"/>
        </w:rPr>
        <w:t xml:space="preserve"> para empresas de menor tamaño y de menor representación dentro de la producción nacional total.</w:t>
      </w:r>
    </w:p>
    <w:p w:rsidR="000D5623" w:rsidRPr="002F255C" w:rsidRDefault="000D5623" w:rsidP="00C511F5">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BC4779">
      <w:pPr>
        <w:pStyle w:val="ListParagraph"/>
        <w:widowControl w:val="0"/>
        <w:numPr>
          <w:ilvl w:val="0"/>
          <w:numId w:val="52"/>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 xml:space="preserve">Considerando que hasta el momento el INHGEOMIN sólo obtiene información de valores de producción de aquellas empresas que son exportadores de minerales, y aunque han sancionado a las otras empresas  extractoras que no reportan dicha información no se ha obtenido información. Es conveniente que el Gobierno pueda crear </w:t>
      </w:r>
      <w:r w:rsidR="00BC4779" w:rsidRPr="002F255C">
        <w:rPr>
          <w:rFonts w:ascii="Arial" w:hAnsi="Arial" w:cs="Arial"/>
          <w:spacing w:val="-2"/>
          <w:sz w:val="20"/>
          <w:szCs w:val="20"/>
        </w:rPr>
        <w:t>una obligatoriedad de este tema</w:t>
      </w:r>
      <w:r w:rsidR="00C959EA" w:rsidRPr="002F255C">
        <w:rPr>
          <w:rFonts w:ascii="Arial" w:hAnsi="Arial" w:cs="Arial"/>
          <w:spacing w:val="-2"/>
          <w:sz w:val="20"/>
          <w:szCs w:val="20"/>
        </w:rPr>
        <w:t>;</w:t>
      </w:r>
      <w:r w:rsidR="00BC4779" w:rsidRPr="002F255C">
        <w:rPr>
          <w:rFonts w:ascii="Arial" w:hAnsi="Arial" w:cs="Arial"/>
          <w:spacing w:val="-2"/>
          <w:sz w:val="20"/>
          <w:szCs w:val="20"/>
        </w:rPr>
        <w:t xml:space="preserve"> asimismo</w:t>
      </w:r>
      <w:r w:rsidR="00C959EA" w:rsidRPr="002F255C">
        <w:rPr>
          <w:rFonts w:ascii="Arial" w:hAnsi="Arial" w:cs="Arial"/>
          <w:spacing w:val="-2"/>
          <w:sz w:val="20"/>
          <w:szCs w:val="20"/>
        </w:rPr>
        <w:t>,</w:t>
      </w:r>
      <w:r w:rsidR="00BC4779" w:rsidRPr="002F255C">
        <w:rPr>
          <w:rFonts w:ascii="Arial" w:hAnsi="Arial" w:cs="Arial"/>
          <w:spacing w:val="-2"/>
          <w:sz w:val="20"/>
          <w:szCs w:val="20"/>
        </w:rPr>
        <w:t xml:space="preserve"> conviene que INHGEOMIN extienda la obligación de informar valores de producción también de las empresas que no son exportadoras de minerales.</w:t>
      </w:r>
    </w:p>
    <w:p w:rsidR="000D5623" w:rsidRPr="002F255C" w:rsidRDefault="000D5623" w:rsidP="00C511F5">
      <w:pPr>
        <w:widowControl w:val="0"/>
        <w:autoSpaceDE w:val="0"/>
        <w:autoSpaceDN w:val="0"/>
        <w:adjustRightInd w:val="0"/>
        <w:spacing w:after="0" w:line="240" w:lineRule="auto"/>
        <w:ind w:right="-234"/>
        <w:jc w:val="both"/>
        <w:rPr>
          <w:rFonts w:ascii="Arial" w:hAnsi="Arial" w:cs="Arial"/>
          <w:spacing w:val="-2"/>
          <w:sz w:val="20"/>
          <w:szCs w:val="20"/>
        </w:rPr>
      </w:pPr>
    </w:p>
    <w:p w:rsidR="008414E8" w:rsidRPr="002F255C" w:rsidRDefault="008414E8" w:rsidP="00C511F5">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76639C">
      <w:pPr>
        <w:pStyle w:val="ListParagraph"/>
        <w:widowControl w:val="0"/>
        <w:numPr>
          <w:ilvl w:val="0"/>
          <w:numId w:val="52"/>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 xml:space="preserve">Que el Consejo </w:t>
      </w:r>
      <w:r w:rsidR="0076639C" w:rsidRPr="002F255C">
        <w:rPr>
          <w:rFonts w:ascii="Arial" w:hAnsi="Arial" w:cs="Arial"/>
          <w:spacing w:val="-2"/>
          <w:sz w:val="20"/>
          <w:szCs w:val="20"/>
        </w:rPr>
        <w:t xml:space="preserve">intensifiqué la difusión de los objetivos y requerimientos </w:t>
      </w:r>
      <w:r w:rsidRPr="002F255C">
        <w:rPr>
          <w:rFonts w:ascii="Arial" w:hAnsi="Arial" w:cs="Arial"/>
          <w:spacing w:val="-2"/>
          <w:sz w:val="20"/>
          <w:szCs w:val="20"/>
        </w:rPr>
        <w:t xml:space="preserve">del proceso de conciliación para las empresas, a fin de que brinden apropiadamente la información requerida para efectos del Informe de conciliación a través de la realización de talleres de difusión para el personal clave dentro de las empresas: </w:t>
      </w:r>
    </w:p>
    <w:p w:rsidR="000D5623" w:rsidRPr="002F255C" w:rsidRDefault="000D5623" w:rsidP="00C511F5">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D9128D">
      <w:pPr>
        <w:pStyle w:val="ListParagraph"/>
        <w:widowControl w:val="0"/>
        <w:numPr>
          <w:ilvl w:val="0"/>
          <w:numId w:val="54"/>
        </w:numPr>
        <w:autoSpaceDE w:val="0"/>
        <w:autoSpaceDN w:val="0"/>
        <w:adjustRightInd w:val="0"/>
        <w:spacing w:after="0" w:line="240" w:lineRule="auto"/>
        <w:ind w:left="1068" w:right="-234"/>
        <w:jc w:val="both"/>
        <w:rPr>
          <w:rFonts w:ascii="Arial" w:hAnsi="Arial" w:cs="Arial"/>
          <w:spacing w:val="-2"/>
          <w:sz w:val="20"/>
          <w:szCs w:val="20"/>
        </w:rPr>
      </w:pPr>
      <w:r w:rsidRPr="002F255C">
        <w:rPr>
          <w:rFonts w:ascii="Arial" w:hAnsi="Arial" w:cs="Arial"/>
          <w:spacing w:val="-2"/>
          <w:sz w:val="20"/>
          <w:szCs w:val="20"/>
        </w:rPr>
        <w:t xml:space="preserve">Gerente Legal </w:t>
      </w:r>
    </w:p>
    <w:p w:rsidR="000D5623" w:rsidRPr="002F255C" w:rsidRDefault="000D5623" w:rsidP="00D9128D">
      <w:pPr>
        <w:pStyle w:val="ListParagraph"/>
        <w:widowControl w:val="0"/>
        <w:numPr>
          <w:ilvl w:val="0"/>
          <w:numId w:val="53"/>
        </w:numPr>
        <w:autoSpaceDE w:val="0"/>
        <w:autoSpaceDN w:val="0"/>
        <w:adjustRightInd w:val="0"/>
        <w:spacing w:after="0" w:line="240" w:lineRule="auto"/>
        <w:ind w:left="1068" w:right="-234"/>
        <w:jc w:val="both"/>
        <w:rPr>
          <w:rFonts w:ascii="Arial" w:hAnsi="Arial" w:cs="Arial"/>
          <w:spacing w:val="-2"/>
          <w:sz w:val="20"/>
          <w:szCs w:val="20"/>
        </w:rPr>
      </w:pPr>
      <w:r w:rsidRPr="002F255C">
        <w:rPr>
          <w:rFonts w:ascii="Arial" w:hAnsi="Arial" w:cs="Arial"/>
          <w:spacing w:val="-2"/>
          <w:sz w:val="20"/>
          <w:szCs w:val="20"/>
        </w:rPr>
        <w:t>Gerente Financiero</w:t>
      </w:r>
    </w:p>
    <w:p w:rsidR="000D5623" w:rsidRPr="002F255C" w:rsidRDefault="000D5623" w:rsidP="00D9128D">
      <w:pPr>
        <w:pStyle w:val="ListParagraph"/>
        <w:widowControl w:val="0"/>
        <w:numPr>
          <w:ilvl w:val="0"/>
          <w:numId w:val="53"/>
        </w:numPr>
        <w:autoSpaceDE w:val="0"/>
        <w:autoSpaceDN w:val="0"/>
        <w:adjustRightInd w:val="0"/>
        <w:spacing w:after="0" w:line="240" w:lineRule="auto"/>
        <w:ind w:left="1068" w:right="-234"/>
        <w:jc w:val="both"/>
        <w:rPr>
          <w:rFonts w:ascii="Arial" w:hAnsi="Arial" w:cs="Arial"/>
          <w:spacing w:val="-2"/>
          <w:sz w:val="20"/>
          <w:szCs w:val="20"/>
        </w:rPr>
      </w:pPr>
      <w:r w:rsidRPr="002F255C">
        <w:rPr>
          <w:rFonts w:ascii="Arial" w:hAnsi="Arial" w:cs="Arial"/>
          <w:spacing w:val="-2"/>
          <w:sz w:val="20"/>
          <w:szCs w:val="20"/>
        </w:rPr>
        <w:t>Contador General</w:t>
      </w:r>
    </w:p>
    <w:p w:rsidR="000D5623" w:rsidRPr="002F255C" w:rsidRDefault="000D5623" w:rsidP="00D9128D">
      <w:pPr>
        <w:pStyle w:val="ListParagraph"/>
        <w:widowControl w:val="0"/>
        <w:numPr>
          <w:ilvl w:val="0"/>
          <w:numId w:val="53"/>
        </w:numPr>
        <w:autoSpaceDE w:val="0"/>
        <w:autoSpaceDN w:val="0"/>
        <w:adjustRightInd w:val="0"/>
        <w:spacing w:after="0" w:line="240" w:lineRule="auto"/>
        <w:ind w:left="1068" w:right="-234"/>
        <w:jc w:val="both"/>
        <w:rPr>
          <w:rFonts w:ascii="Arial" w:hAnsi="Arial" w:cs="Arial"/>
          <w:spacing w:val="-2"/>
          <w:sz w:val="20"/>
          <w:szCs w:val="20"/>
        </w:rPr>
      </w:pPr>
      <w:r w:rsidRPr="002F255C">
        <w:rPr>
          <w:rFonts w:ascii="Arial" w:hAnsi="Arial" w:cs="Arial"/>
          <w:spacing w:val="-2"/>
          <w:sz w:val="20"/>
          <w:szCs w:val="20"/>
        </w:rPr>
        <w:t>Jefe de Impuestos</w:t>
      </w:r>
    </w:p>
    <w:p w:rsidR="000D5623" w:rsidRPr="002F255C" w:rsidRDefault="000D5623" w:rsidP="000D5623">
      <w:pPr>
        <w:widowControl w:val="0"/>
        <w:autoSpaceDE w:val="0"/>
        <w:autoSpaceDN w:val="0"/>
        <w:adjustRightInd w:val="0"/>
        <w:spacing w:after="0" w:line="240" w:lineRule="auto"/>
        <w:ind w:right="-234"/>
        <w:jc w:val="both"/>
        <w:rPr>
          <w:rFonts w:ascii="Arial" w:hAnsi="Arial" w:cs="Arial"/>
          <w:spacing w:val="-2"/>
          <w:sz w:val="20"/>
          <w:szCs w:val="20"/>
        </w:rPr>
      </w:pPr>
    </w:p>
    <w:p w:rsidR="000D5623" w:rsidRPr="002F255C" w:rsidRDefault="000D5623" w:rsidP="000D5623">
      <w:pPr>
        <w:autoSpaceDE w:val="0"/>
        <w:autoSpaceDN w:val="0"/>
        <w:adjustRightInd w:val="0"/>
        <w:spacing w:after="0" w:line="240" w:lineRule="auto"/>
        <w:jc w:val="both"/>
        <w:rPr>
          <w:rFonts w:ascii="Arial" w:hAnsi="Arial" w:cs="Arial"/>
          <w:sz w:val="20"/>
          <w:szCs w:val="20"/>
        </w:rPr>
      </w:pPr>
      <w:r w:rsidRPr="002F255C">
        <w:rPr>
          <w:rFonts w:ascii="Arial" w:hAnsi="Arial" w:cs="Arial"/>
          <w:spacing w:val="-2"/>
          <w:sz w:val="20"/>
          <w:szCs w:val="20"/>
        </w:rPr>
        <w:t>Que se inicie el proceso de conciliación entre los pagos tributarios y no tributarios efectuados por las empresas adheridas y los ingresos por esos conceptos reportados como recibidos por las entidades de Gobierno para el período 2015.  Esto permitiría aprovechar el conocimiento y recursos adquiridos con la realización del presente Informe de conciliación.</w:t>
      </w:r>
    </w:p>
    <w:p w:rsidR="007A5091" w:rsidRPr="002F255C" w:rsidRDefault="007A5091" w:rsidP="00620B6B">
      <w:pPr>
        <w:autoSpaceDE w:val="0"/>
        <w:autoSpaceDN w:val="0"/>
        <w:adjustRightInd w:val="0"/>
        <w:spacing w:after="0" w:line="240" w:lineRule="auto"/>
        <w:jc w:val="both"/>
        <w:rPr>
          <w:rFonts w:ascii="Arial" w:hAnsi="Arial" w:cs="Arial"/>
          <w:sz w:val="20"/>
          <w:szCs w:val="20"/>
        </w:rPr>
      </w:pPr>
    </w:p>
    <w:p w:rsidR="008414E8" w:rsidRPr="002F255C" w:rsidRDefault="008414E8" w:rsidP="00620B6B">
      <w:pPr>
        <w:autoSpaceDE w:val="0"/>
        <w:autoSpaceDN w:val="0"/>
        <w:adjustRightInd w:val="0"/>
        <w:spacing w:after="0" w:line="240" w:lineRule="auto"/>
        <w:jc w:val="both"/>
        <w:rPr>
          <w:rFonts w:ascii="Arial" w:hAnsi="Arial" w:cs="Arial"/>
          <w:sz w:val="20"/>
          <w:szCs w:val="20"/>
        </w:rPr>
      </w:pPr>
    </w:p>
    <w:p w:rsidR="009A3C35" w:rsidRPr="002F255C" w:rsidRDefault="009A3C35" w:rsidP="00620B6B">
      <w:pPr>
        <w:spacing w:after="0" w:line="240" w:lineRule="auto"/>
        <w:rPr>
          <w:rFonts w:ascii="Arial" w:hAnsi="Arial" w:cs="Arial"/>
          <w:sz w:val="20"/>
          <w:szCs w:val="20"/>
        </w:rPr>
      </w:pPr>
      <w:r w:rsidRPr="002F255C">
        <w:rPr>
          <w:rFonts w:ascii="Arial" w:hAnsi="Arial" w:cs="Arial"/>
          <w:sz w:val="20"/>
          <w:szCs w:val="20"/>
        </w:rPr>
        <w:br w:type="page"/>
      </w:r>
    </w:p>
    <w:p w:rsidR="003F37F7" w:rsidRPr="002F255C" w:rsidRDefault="00E319B5" w:rsidP="00E2088D">
      <w:pPr>
        <w:pStyle w:val="Heading1"/>
        <w:jc w:val="both"/>
      </w:pPr>
      <w:bookmarkStart w:id="17" w:name="_Toc437447625"/>
      <w:bookmarkStart w:id="18" w:name="_Toc448327443"/>
      <w:r w:rsidRPr="002F255C">
        <w:lastRenderedPageBreak/>
        <w:t xml:space="preserve">Segundo </w:t>
      </w:r>
      <w:r w:rsidR="003F37F7" w:rsidRPr="002F255C">
        <w:t>Informe de Conciliación</w:t>
      </w:r>
      <w:r w:rsidRPr="002F255C">
        <w:t xml:space="preserve"> de la EITI-HN (el “Informe”)</w:t>
      </w:r>
      <w:bookmarkEnd w:id="17"/>
      <w:bookmarkEnd w:id="18"/>
    </w:p>
    <w:p w:rsidR="00E319B5" w:rsidRPr="002F255C" w:rsidRDefault="00E319B5" w:rsidP="00E2088D">
      <w:pPr>
        <w:spacing w:after="0" w:line="240" w:lineRule="auto"/>
        <w:jc w:val="both"/>
        <w:rPr>
          <w:rFonts w:ascii="Arial" w:hAnsi="Arial" w:cs="Arial"/>
          <w:sz w:val="28"/>
          <w:szCs w:val="28"/>
        </w:rPr>
      </w:pPr>
    </w:p>
    <w:p w:rsidR="00C22119" w:rsidRPr="002F255C" w:rsidRDefault="00E319B5" w:rsidP="00E2088D">
      <w:pPr>
        <w:pStyle w:val="Heading2"/>
        <w:jc w:val="both"/>
      </w:pPr>
      <w:bookmarkStart w:id="19" w:name="_Toc437447626"/>
      <w:bookmarkStart w:id="20" w:name="_Toc448327444"/>
      <w:r w:rsidRPr="002F255C">
        <w:t>Objetivo</w:t>
      </w:r>
      <w:bookmarkEnd w:id="19"/>
      <w:bookmarkEnd w:id="20"/>
    </w:p>
    <w:p w:rsidR="00C22119" w:rsidRPr="002F255C" w:rsidRDefault="00C22119" w:rsidP="00E2088D">
      <w:pPr>
        <w:spacing w:after="0" w:line="240" w:lineRule="auto"/>
        <w:jc w:val="both"/>
        <w:rPr>
          <w:rFonts w:ascii="Arial" w:hAnsi="Arial" w:cs="Arial"/>
          <w:sz w:val="20"/>
        </w:rPr>
      </w:pPr>
    </w:p>
    <w:p w:rsidR="00E2088D" w:rsidRPr="002F255C" w:rsidRDefault="00E2088D" w:rsidP="00E2088D">
      <w:pPr>
        <w:spacing w:after="0" w:line="240" w:lineRule="auto"/>
        <w:jc w:val="both"/>
        <w:rPr>
          <w:rFonts w:ascii="Arial" w:hAnsi="Arial" w:cs="Arial"/>
          <w:sz w:val="20"/>
        </w:rPr>
      </w:pPr>
      <w:r w:rsidRPr="002F255C">
        <w:rPr>
          <w:rFonts w:ascii="Arial" w:hAnsi="Arial" w:cs="Arial"/>
          <w:sz w:val="20"/>
        </w:rPr>
        <w:t xml:space="preserve">El objetivo del </w:t>
      </w:r>
      <w:r w:rsidR="00EF12D0" w:rsidRPr="002F255C">
        <w:rPr>
          <w:rFonts w:ascii="Arial" w:hAnsi="Arial" w:cs="Arial"/>
          <w:sz w:val="20"/>
        </w:rPr>
        <w:t xml:space="preserve">Segundo </w:t>
      </w:r>
      <w:r w:rsidRPr="002F255C">
        <w:rPr>
          <w:rFonts w:ascii="Arial" w:hAnsi="Arial" w:cs="Arial"/>
          <w:sz w:val="20"/>
        </w:rPr>
        <w:t xml:space="preserve">Informe de Conciliación de la Iniciativa para la Transparencia de las Industrias Extractivas en Honduras (EITI-HN) (en adelante el “Informe”) </w:t>
      </w:r>
      <w:r w:rsidR="00984257" w:rsidRPr="002F255C">
        <w:rPr>
          <w:rFonts w:ascii="Arial" w:hAnsi="Arial" w:cs="Arial"/>
          <w:sz w:val="20"/>
        </w:rPr>
        <w:t>fue</w:t>
      </w:r>
      <w:r w:rsidRPr="002F255C">
        <w:rPr>
          <w:rFonts w:ascii="Arial" w:hAnsi="Arial" w:cs="Arial"/>
          <w:sz w:val="20"/>
        </w:rPr>
        <w:t xml:space="preserve"> efectuar una conciliación independiente entre </w:t>
      </w:r>
      <w:r w:rsidR="00984257" w:rsidRPr="002F255C">
        <w:rPr>
          <w:rFonts w:ascii="Arial" w:hAnsi="Arial" w:cs="Arial"/>
          <w:sz w:val="20"/>
        </w:rPr>
        <w:t xml:space="preserve">los pagos que realizaron algunas </w:t>
      </w:r>
      <w:r w:rsidR="004D161D" w:rsidRPr="002F255C">
        <w:rPr>
          <w:rFonts w:ascii="Arial" w:hAnsi="Arial" w:cs="Arial"/>
          <w:sz w:val="20"/>
        </w:rPr>
        <w:t>empresas</w:t>
      </w:r>
      <w:r w:rsidR="00984257" w:rsidRPr="002F255C">
        <w:rPr>
          <w:rFonts w:ascii="Arial" w:hAnsi="Arial" w:cs="Arial"/>
          <w:sz w:val="20"/>
        </w:rPr>
        <w:t xml:space="preserve"> de la Industria Extractiva</w:t>
      </w:r>
      <w:r w:rsidRPr="002F255C">
        <w:rPr>
          <w:rFonts w:ascii="Arial" w:hAnsi="Arial" w:cs="Arial"/>
          <w:sz w:val="20"/>
        </w:rPr>
        <w:t xml:space="preserve"> </w:t>
      </w:r>
      <w:r w:rsidR="00984257" w:rsidRPr="002F255C">
        <w:rPr>
          <w:rFonts w:ascii="Arial" w:hAnsi="Arial" w:cs="Arial"/>
          <w:sz w:val="20"/>
        </w:rPr>
        <w:t>(que voluntariamente participaron en este informe)</w:t>
      </w:r>
      <w:r w:rsidRPr="002F255C">
        <w:rPr>
          <w:rFonts w:ascii="Arial" w:hAnsi="Arial" w:cs="Arial"/>
          <w:sz w:val="20"/>
        </w:rPr>
        <w:t xml:space="preserve"> </w:t>
      </w:r>
      <w:r w:rsidR="00984257" w:rsidRPr="002F255C">
        <w:rPr>
          <w:rFonts w:ascii="Arial" w:hAnsi="Arial" w:cs="Arial"/>
          <w:sz w:val="20"/>
        </w:rPr>
        <w:t xml:space="preserve">que operan en Honduras, </w:t>
      </w:r>
      <w:r w:rsidRPr="002F255C">
        <w:rPr>
          <w:rFonts w:ascii="Arial" w:hAnsi="Arial" w:cs="Arial"/>
          <w:sz w:val="20"/>
        </w:rPr>
        <w:t xml:space="preserve">y los ingresos que recibieron de estas </w:t>
      </w:r>
      <w:r w:rsidR="004D161D" w:rsidRPr="002F255C">
        <w:rPr>
          <w:rFonts w:ascii="Arial" w:hAnsi="Arial" w:cs="Arial"/>
          <w:sz w:val="20"/>
        </w:rPr>
        <w:t>empresas</w:t>
      </w:r>
      <w:r w:rsidR="00984257" w:rsidRPr="002F255C">
        <w:rPr>
          <w:rFonts w:ascii="Arial" w:hAnsi="Arial" w:cs="Arial"/>
          <w:sz w:val="20"/>
        </w:rPr>
        <w:t xml:space="preserve"> los</w:t>
      </w:r>
      <w:r w:rsidRPr="002F255C">
        <w:rPr>
          <w:rFonts w:ascii="Arial" w:hAnsi="Arial" w:cs="Arial"/>
          <w:sz w:val="20"/>
        </w:rPr>
        <w:t xml:space="preserve"> diversos organismos del Gobierno hondureño, durante el </w:t>
      </w:r>
      <w:r w:rsidR="00BC0C24" w:rsidRPr="002F255C">
        <w:rPr>
          <w:rFonts w:ascii="Arial" w:hAnsi="Arial" w:cs="Arial"/>
          <w:sz w:val="20"/>
        </w:rPr>
        <w:t xml:space="preserve"> período </w:t>
      </w:r>
      <w:r w:rsidRPr="002F255C">
        <w:rPr>
          <w:rFonts w:ascii="Arial" w:hAnsi="Arial" w:cs="Arial"/>
          <w:sz w:val="20"/>
        </w:rPr>
        <w:t>2014, como parte del cumplimiento de las obligaciones tributarias y no tributarias que aplican de acuerdo con la legislación vigente del país.</w:t>
      </w:r>
    </w:p>
    <w:p w:rsidR="00E2088D" w:rsidRPr="002F255C" w:rsidRDefault="00E2088D" w:rsidP="00E2088D">
      <w:pPr>
        <w:spacing w:after="0" w:line="240" w:lineRule="auto"/>
        <w:jc w:val="both"/>
        <w:rPr>
          <w:rFonts w:ascii="Arial" w:hAnsi="Arial" w:cs="Arial"/>
          <w:sz w:val="20"/>
        </w:rPr>
      </w:pPr>
    </w:p>
    <w:p w:rsidR="00E2088D" w:rsidRPr="002F255C" w:rsidRDefault="00E2088D" w:rsidP="00E2088D">
      <w:pPr>
        <w:spacing w:after="0" w:line="240" w:lineRule="auto"/>
        <w:jc w:val="both"/>
        <w:rPr>
          <w:rFonts w:ascii="Arial" w:hAnsi="Arial" w:cs="Arial"/>
          <w:sz w:val="20"/>
        </w:rPr>
      </w:pPr>
      <w:r w:rsidRPr="002F255C">
        <w:rPr>
          <w:rFonts w:ascii="Arial" w:hAnsi="Arial" w:cs="Arial"/>
          <w:sz w:val="20"/>
        </w:rPr>
        <w:t xml:space="preserve">Asimismo, como parte del Informe, se presenta la información conceptual sobre el proceso de generación de los pagos y recepción de los ingresos, provenientes de la Industria Extractiva (precisiones conceptuales sobre el proceso de determinación del Impuesto Sobre la Renta, Impuesto al Activo Neto, </w:t>
      </w:r>
      <w:r w:rsidR="00D9528F" w:rsidRPr="002F255C">
        <w:rPr>
          <w:rFonts w:ascii="Arial" w:hAnsi="Arial" w:cs="Arial"/>
          <w:sz w:val="20"/>
        </w:rPr>
        <w:t>Aportación Solidaria</w:t>
      </w:r>
      <w:r w:rsidRPr="002F255C">
        <w:rPr>
          <w:rFonts w:ascii="Arial" w:hAnsi="Arial" w:cs="Arial"/>
          <w:sz w:val="20"/>
        </w:rPr>
        <w:t>, Tasa de Seguridad Poblacional, , Impuesto a la Autoridad Minera, Canon Superficial Territorial, Inspecciones de Embarque, Monitoreo Ambiental, Inspecciones Geológicas o de Campo,</w:t>
      </w:r>
      <w:r w:rsidR="005239BF" w:rsidRPr="002F255C">
        <w:rPr>
          <w:rFonts w:ascii="Arial" w:hAnsi="Arial" w:cs="Arial"/>
          <w:sz w:val="20"/>
        </w:rPr>
        <w:t xml:space="preserve"> Análisis de Laboratorio, Inspecciones sin Valor Comercia</w:t>
      </w:r>
      <w:r w:rsidR="00A2660D" w:rsidRPr="002F255C">
        <w:rPr>
          <w:rFonts w:ascii="Arial" w:hAnsi="Arial" w:cs="Arial"/>
          <w:sz w:val="20"/>
        </w:rPr>
        <w:t>l</w:t>
      </w:r>
      <w:r w:rsidR="005239BF" w:rsidRPr="002F255C">
        <w:rPr>
          <w:rFonts w:ascii="Arial" w:hAnsi="Arial" w:cs="Arial"/>
          <w:sz w:val="20"/>
        </w:rPr>
        <w:t xml:space="preserve">, </w:t>
      </w:r>
      <w:r w:rsidR="00D9528F" w:rsidRPr="002F255C">
        <w:rPr>
          <w:rFonts w:ascii="Arial" w:hAnsi="Arial" w:cs="Arial"/>
          <w:sz w:val="20"/>
        </w:rPr>
        <w:t>Impuestos Municipales</w:t>
      </w:r>
      <w:r w:rsidR="005239BF" w:rsidRPr="002F255C">
        <w:rPr>
          <w:rFonts w:ascii="Arial" w:hAnsi="Arial" w:cs="Arial"/>
          <w:sz w:val="20"/>
        </w:rPr>
        <w:t xml:space="preserve"> (Impuesto Sobre Ventas / Exportaciones),</w:t>
      </w:r>
      <w:r w:rsidRPr="002F255C">
        <w:rPr>
          <w:rFonts w:ascii="Arial" w:hAnsi="Arial" w:cs="Arial"/>
          <w:sz w:val="20"/>
        </w:rPr>
        <w:t xml:space="preserve"> Impuesto de Bienes Inmuebles</w:t>
      </w:r>
      <w:r w:rsidR="005239BF" w:rsidRPr="002F255C">
        <w:rPr>
          <w:rFonts w:ascii="Arial" w:hAnsi="Arial" w:cs="Arial"/>
          <w:sz w:val="20"/>
        </w:rPr>
        <w:t>, Permiso de Operación</w:t>
      </w:r>
      <w:r w:rsidRPr="002F255C">
        <w:rPr>
          <w:rFonts w:ascii="Arial" w:hAnsi="Arial" w:cs="Arial"/>
          <w:sz w:val="20"/>
        </w:rPr>
        <w:t xml:space="preserve"> </w:t>
      </w:r>
      <w:r w:rsidR="005239BF" w:rsidRPr="002F255C">
        <w:rPr>
          <w:rFonts w:ascii="Arial" w:hAnsi="Arial" w:cs="Arial"/>
          <w:sz w:val="20"/>
        </w:rPr>
        <w:t xml:space="preserve">y </w:t>
      </w:r>
      <w:r w:rsidR="00F72280" w:rsidRPr="002F255C">
        <w:rPr>
          <w:rFonts w:ascii="Arial" w:hAnsi="Arial" w:cs="Arial"/>
          <w:sz w:val="20"/>
        </w:rPr>
        <w:t>Extracción y Explotación de Recursos</w:t>
      </w:r>
      <w:r w:rsidR="005239BF" w:rsidRPr="002F255C">
        <w:rPr>
          <w:rFonts w:ascii="Arial" w:hAnsi="Arial" w:cs="Arial"/>
          <w:sz w:val="20"/>
        </w:rPr>
        <w:t xml:space="preserve">;  </w:t>
      </w:r>
      <w:r w:rsidRPr="002F255C">
        <w:rPr>
          <w:rFonts w:ascii="Arial" w:hAnsi="Arial" w:cs="Arial"/>
          <w:sz w:val="20"/>
        </w:rPr>
        <w:t>modalidades y mecanismos de pago, entre los pagos efectuados por las empresas y las transferencias realizadas a las entidades del Gobierno).</w:t>
      </w:r>
    </w:p>
    <w:p w:rsidR="00E2088D" w:rsidRPr="002F255C" w:rsidRDefault="00E2088D" w:rsidP="00E2088D">
      <w:pPr>
        <w:spacing w:after="0" w:line="240" w:lineRule="auto"/>
        <w:jc w:val="both"/>
        <w:rPr>
          <w:rFonts w:ascii="Arial" w:hAnsi="Arial" w:cs="Arial"/>
          <w:sz w:val="20"/>
        </w:rPr>
      </w:pPr>
    </w:p>
    <w:p w:rsidR="00E2088D" w:rsidRPr="002F255C" w:rsidRDefault="00E2088D" w:rsidP="00E2088D">
      <w:pPr>
        <w:spacing w:after="0" w:line="240" w:lineRule="auto"/>
        <w:jc w:val="both"/>
        <w:rPr>
          <w:rFonts w:ascii="Arial" w:hAnsi="Arial" w:cs="Arial"/>
          <w:sz w:val="20"/>
        </w:rPr>
      </w:pPr>
      <w:r w:rsidRPr="002F255C">
        <w:rPr>
          <w:rFonts w:ascii="Arial" w:hAnsi="Arial" w:cs="Arial"/>
          <w:sz w:val="20"/>
        </w:rPr>
        <w:t xml:space="preserve">Por otro lado, con referencia a las empresas extractivas no adheridas a </w:t>
      </w:r>
      <w:r w:rsidR="00984257" w:rsidRPr="002F255C">
        <w:rPr>
          <w:rFonts w:ascii="Arial" w:hAnsi="Arial" w:cs="Arial"/>
          <w:sz w:val="20"/>
        </w:rPr>
        <w:t>este informe</w:t>
      </w:r>
      <w:r w:rsidRPr="002F255C">
        <w:rPr>
          <w:rFonts w:ascii="Arial" w:hAnsi="Arial" w:cs="Arial"/>
          <w:sz w:val="20"/>
        </w:rPr>
        <w:t>, los ingresos reportados por éstas se consideraron no materiales, razón por la cual su exclusión no modifica los fines del Informe.</w:t>
      </w:r>
    </w:p>
    <w:p w:rsidR="00E2088D" w:rsidRPr="002F255C" w:rsidRDefault="00E2088D" w:rsidP="00E2088D">
      <w:pPr>
        <w:spacing w:after="0" w:line="240" w:lineRule="auto"/>
        <w:jc w:val="both"/>
        <w:rPr>
          <w:rFonts w:ascii="Arial" w:hAnsi="Arial" w:cs="Arial"/>
          <w:sz w:val="20"/>
        </w:rPr>
      </w:pPr>
    </w:p>
    <w:p w:rsidR="00C22119" w:rsidRPr="002F255C" w:rsidRDefault="00E2088D" w:rsidP="00E2088D">
      <w:pPr>
        <w:spacing w:after="0" w:line="240" w:lineRule="auto"/>
        <w:jc w:val="both"/>
        <w:rPr>
          <w:rFonts w:ascii="Arial" w:hAnsi="Arial" w:cs="Arial"/>
          <w:sz w:val="20"/>
        </w:rPr>
      </w:pPr>
      <w:r w:rsidRPr="002F255C">
        <w:rPr>
          <w:rFonts w:ascii="Arial" w:hAnsi="Arial" w:cs="Arial"/>
          <w:sz w:val="20"/>
        </w:rPr>
        <w:t>Sobre la base de lo anteriormente expuesto, el objetivo del presente Informe es presentar a</w:t>
      </w:r>
      <w:r w:rsidR="00984257" w:rsidRPr="002F255C">
        <w:rPr>
          <w:rFonts w:ascii="Arial" w:hAnsi="Arial" w:cs="Arial"/>
          <w:sz w:val="20"/>
        </w:rPr>
        <w:t xml:space="preserve">l Consejo, los resultados de la </w:t>
      </w:r>
      <w:r w:rsidRPr="002F255C">
        <w:rPr>
          <w:rFonts w:ascii="Arial" w:hAnsi="Arial" w:cs="Arial"/>
          <w:sz w:val="20"/>
        </w:rPr>
        <w:t>Conciliación Nacional de la EITI en Honduras</w:t>
      </w:r>
      <w:r w:rsidR="00984257" w:rsidRPr="002F255C">
        <w:rPr>
          <w:rFonts w:ascii="Arial" w:hAnsi="Arial" w:cs="Arial"/>
          <w:sz w:val="20"/>
        </w:rPr>
        <w:t xml:space="preserve"> del año 2014</w:t>
      </w:r>
      <w:r w:rsidRPr="002F255C">
        <w:rPr>
          <w:rFonts w:ascii="Arial" w:hAnsi="Arial" w:cs="Arial"/>
          <w:sz w:val="20"/>
        </w:rPr>
        <w:t>.</w:t>
      </w:r>
    </w:p>
    <w:p w:rsidR="00C22119" w:rsidRPr="002F255C" w:rsidRDefault="00C22119" w:rsidP="00E2088D">
      <w:pPr>
        <w:spacing w:after="0" w:line="240" w:lineRule="auto"/>
        <w:jc w:val="both"/>
        <w:rPr>
          <w:rFonts w:ascii="Arial" w:hAnsi="Arial" w:cs="Arial"/>
          <w:sz w:val="20"/>
        </w:rPr>
      </w:pPr>
    </w:p>
    <w:p w:rsidR="00C22119" w:rsidRPr="002F255C" w:rsidRDefault="00C22119" w:rsidP="00E2088D">
      <w:pPr>
        <w:spacing w:after="0" w:line="240" w:lineRule="auto"/>
        <w:jc w:val="both"/>
        <w:rPr>
          <w:rFonts w:ascii="Arial" w:hAnsi="Arial" w:cs="Arial"/>
          <w:sz w:val="20"/>
        </w:rPr>
      </w:pPr>
    </w:p>
    <w:p w:rsidR="00C22119" w:rsidRPr="002F255C" w:rsidRDefault="00C22119" w:rsidP="00E2088D">
      <w:pPr>
        <w:pStyle w:val="Heading2"/>
        <w:jc w:val="both"/>
      </w:pPr>
      <w:bookmarkStart w:id="21" w:name="_Toc437447627"/>
      <w:bookmarkStart w:id="22" w:name="_Toc448327445"/>
      <w:r w:rsidRPr="002F255C">
        <w:t>EITI</w:t>
      </w:r>
      <w:bookmarkEnd w:id="21"/>
      <w:bookmarkEnd w:id="22"/>
    </w:p>
    <w:p w:rsidR="00C22119" w:rsidRPr="002F255C" w:rsidRDefault="00C22119" w:rsidP="00E2088D">
      <w:pPr>
        <w:spacing w:after="0" w:line="240" w:lineRule="auto"/>
        <w:jc w:val="both"/>
        <w:rPr>
          <w:rFonts w:ascii="Arial" w:hAnsi="Arial" w:cs="Arial"/>
          <w:sz w:val="20"/>
        </w:rPr>
      </w:pPr>
    </w:p>
    <w:p w:rsidR="00125E7A" w:rsidRPr="002F255C" w:rsidRDefault="00125E7A" w:rsidP="00125E7A">
      <w:pPr>
        <w:spacing w:after="0" w:line="240" w:lineRule="auto"/>
        <w:jc w:val="both"/>
        <w:rPr>
          <w:rFonts w:ascii="Arial" w:hAnsi="Arial" w:cs="Arial"/>
          <w:sz w:val="20"/>
        </w:rPr>
      </w:pPr>
      <w:r w:rsidRPr="002F255C">
        <w:rPr>
          <w:rFonts w:ascii="Arial" w:hAnsi="Arial" w:cs="Arial"/>
          <w:sz w:val="20"/>
        </w:rPr>
        <w:t xml:space="preserve">La Iniciativa para la Transparencia en las Industrias Extractivas, es una alianza estratégica que a nivel mundial reúne a gobiernos, </w:t>
      </w:r>
      <w:r w:rsidR="004D161D" w:rsidRPr="002F255C">
        <w:rPr>
          <w:rFonts w:ascii="Arial" w:hAnsi="Arial" w:cs="Arial"/>
          <w:sz w:val="20"/>
        </w:rPr>
        <w:t>empresas</w:t>
      </w:r>
      <w:r w:rsidRPr="002F255C">
        <w:rPr>
          <w:rFonts w:ascii="Arial" w:hAnsi="Arial" w:cs="Arial"/>
          <w:sz w:val="20"/>
        </w:rPr>
        <w:t xml:space="preserve"> extractivas (minería, petróleo y gas), grupos de la sociedad civil y organizaciones internacionales para emplear criterios de transparencia en los pagos relacionados a la industria extractiva. </w:t>
      </w:r>
    </w:p>
    <w:p w:rsidR="00125E7A" w:rsidRPr="002F255C" w:rsidRDefault="00125E7A" w:rsidP="00125E7A">
      <w:pPr>
        <w:spacing w:after="0" w:line="240" w:lineRule="auto"/>
        <w:jc w:val="both"/>
        <w:rPr>
          <w:rFonts w:ascii="Arial" w:hAnsi="Arial" w:cs="Arial"/>
          <w:sz w:val="20"/>
        </w:rPr>
      </w:pPr>
    </w:p>
    <w:p w:rsidR="00125E7A" w:rsidRPr="002F255C" w:rsidRDefault="00125E7A" w:rsidP="00125E7A">
      <w:pPr>
        <w:spacing w:after="0" w:line="240" w:lineRule="auto"/>
        <w:jc w:val="both"/>
        <w:rPr>
          <w:rFonts w:ascii="Arial" w:hAnsi="Arial" w:cs="Arial"/>
          <w:sz w:val="20"/>
        </w:rPr>
      </w:pPr>
      <w:r w:rsidRPr="002F255C">
        <w:rPr>
          <w:rFonts w:ascii="Arial" w:hAnsi="Arial" w:cs="Arial"/>
          <w:sz w:val="20"/>
        </w:rPr>
        <w:t xml:space="preserve">De acuerdo a EITI, la palabra transparencia quiere decir “apertura y difusión pública de actividades”; en este caso significa el fomento de la difusión pública y abierta por parte de las empresas extractivas acerca de sus pagos fiscales y no fiscales a los gobiernos y la difusión por parte de los gobiernos acerca del uso de estos recursos naturales y de esta manera contribuir con el desarrollo y mejorar la calidad de vida de los ciudadanos. De esta manera el EITI facilita las relaciones entre el Estado, las </w:t>
      </w:r>
      <w:r w:rsidR="004D161D" w:rsidRPr="002F255C">
        <w:rPr>
          <w:rFonts w:ascii="Arial" w:hAnsi="Arial" w:cs="Arial"/>
          <w:sz w:val="20"/>
        </w:rPr>
        <w:t>empresas</w:t>
      </w:r>
      <w:r w:rsidRPr="002F255C">
        <w:rPr>
          <w:rFonts w:ascii="Arial" w:hAnsi="Arial" w:cs="Arial"/>
          <w:sz w:val="20"/>
        </w:rPr>
        <w:t xml:space="preserve"> extractivas y la sociedad civil sirviendo como plataforma para un intercambio transparente de información y creando una sociedad mejor informada y un país más libre de conflictos sociales.</w:t>
      </w:r>
    </w:p>
    <w:p w:rsidR="00125E7A" w:rsidRPr="002F255C" w:rsidRDefault="00125E7A" w:rsidP="00125E7A">
      <w:pPr>
        <w:spacing w:after="0" w:line="240" w:lineRule="auto"/>
        <w:jc w:val="both"/>
        <w:rPr>
          <w:rFonts w:ascii="Arial" w:hAnsi="Arial" w:cs="Arial"/>
          <w:sz w:val="20"/>
        </w:rPr>
      </w:pPr>
    </w:p>
    <w:p w:rsidR="00C22119" w:rsidRPr="002F255C" w:rsidRDefault="00125E7A" w:rsidP="00125E7A">
      <w:pPr>
        <w:spacing w:after="0" w:line="240" w:lineRule="auto"/>
        <w:jc w:val="both"/>
        <w:rPr>
          <w:rFonts w:ascii="Arial" w:hAnsi="Arial" w:cs="Arial"/>
          <w:sz w:val="20"/>
        </w:rPr>
      </w:pPr>
      <w:r w:rsidRPr="002F255C">
        <w:rPr>
          <w:rFonts w:ascii="Arial" w:hAnsi="Arial" w:cs="Arial"/>
          <w:sz w:val="20"/>
        </w:rPr>
        <w:t xml:space="preserve">La Iniciativa EITI desarrolló en el año 2013 un llamado “Estándar EITI”, el cual es la fuente autorizada para implementar EITI en el mundo. Este manual </w:t>
      </w:r>
      <w:r w:rsidR="0042420B" w:rsidRPr="002F255C">
        <w:rPr>
          <w:rFonts w:ascii="Arial" w:hAnsi="Arial" w:cs="Arial"/>
          <w:sz w:val="20"/>
        </w:rPr>
        <w:t xml:space="preserve"> resume </w:t>
      </w:r>
      <w:r w:rsidRPr="002F255C">
        <w:rPr>
          <w:rFonts w:ascii="Arial" w:hAnsi="Arial" w:cs="Arial"/>
          <w:sz w:val="20"/>
        </w:rPr>
        <w:t xml:space="preserve">en siete grandes pilares los requisitos para la implementación de EITI y puede ser encontrado en versión español a través del siguiente vínculo: </w:t>
      </w:r>
      <w:hyperlink r:id="rId13" w:history="1">
        <w:r w:rsidRPr="002F255C">
          <w:rPr>
            <w:rFonts w:ascii="Arial" w:hAnsi="Arial" w:cs="Arial"/>
            <w:sz w:val="20"/>
          </w:rPr>
          <w:t>https://eiti.org/files/Spanish_EITI_STANDARD.pdf</w:t>
        </w:r>
      </w:hyperlink>
      <w:r w:rsidRPr="002F255C">
        <w:rPr>
          <w:rFonts w:ascii="Arial" w:hAnsi="Arial" w:cs="Arial"/>
          <w:sz w:val="20"/>
        </w:rPr>
        <w:t xml:space="preserve">. </w:t>
      </w:r>
    </w:p>
    <w:p w:rsidR="00125E7A" w:rsidRPr="002F255C" w:rsidRDefault="00125E7A" w:rsidP="00125E7A">
      <w:pPr>
        <w:spacing w:after="0" w:line="240" w:lineRule="auto"/>
        <w:jc w:val="both"/>
        <w:rPr>
          <w:rFonts w:ascii="Arial" w:hAnsi="Arial" w:cs="Arial"/>
          <w:sz w:val="20"/>
        </w:rPr>
      </w:pPr>
    </w:p>
    <w:p w:rsidR="00EF12D0" w:rsidRPr="002F255C" w:rsidRDefault="00EF12D0" w:rsidP="00125E7A">
      <w:pPr>
        <w:spacing w:after="0" w:line="240" w:lineRule="auto"/>
        <w:jc w:val="both"/>
        <w:rPr>
          <w:rFonts w:ascii="Arial" w:hAnsi="Arial" w:cs="Arial"/>
          <w:sz w:val="20"/>
        </w:rPr>
      </w:pPr>
    </w:p>
    <w:p w:rsidR="00EF12D0" w:rsidRPr="002F255C" w:rsidRDefault="00EF12D0" w:rsidP="00125E7A">
      <w:pPr>
        <w:spacing w:after="0" w:line="240" w:lineRule="auto"/>
        <w:jc w:val="both"/>
        <w:rPr>
          <w:rFonts w:ascii="Arial" w:hAnsi="Arial" w:cs="Arial"/>
          <w:sz w:val="20"/>
        </w:rPr>
      </w:pPr>
    </w:p>
    <w:p w:rsidR="0045138D" w:rsidRPr="002F255C" w:rsidRDefault="0045138D" w:rsidP="00125E7A">
      <w:pPr>
        <w:spacing w:after="0" w:line="240" w:lineRule="auto"/>
        <w:jc w:val="both"/>
        <w:rPr>
          <w:rFonts w:ascii="Arial" w:hAnsi="Arial" w:cs="Arial"/>
          <w:sz w:val="20"/>
        </w:rPr>
      </w:pPr>
    </w:p>
    <w:p w:rsidR="0045138D" w:rsidRPr="002F255C" w:rsidRDefault="0045138D" w:rsidP="00125E7A">
      <w:pPr>
        <w:spacing w:after="0" w:line="240" w:lineRule="auto"/>
        <w:jc w:val="both"/>
        <w:rPr>
          <w:rFonts w:ascii="Arial" w:hAnsi="Arial" w:cs="Arial"/>
          <w:sz w:val="20"/>
        </w:rPr>
      </w:pPr>
    </w:p>
    <w:p w:rsidR="00125E7A" w:rsidRPr="002F255C" w:rsidRDefault="00125E7A" w:rsidP="00125E7A">
      <w:pPr>
        <w:spacing w:after="0" w:line="240" w:lineRule="auto"/>
        <w:jc w:val="both"/>
        <w:rPr>
          <w:rFonts w:ascii="Arial" w:hAnsi="Arial" w:cs="Arial"/>
          <w:b/>
          <w:sz w:val="20"/>
        </w:rPr>
      </w:pPr>
      <w:r w:rsidRPr="002F255C">
        <w:rPr>
          <w:rFonts w:ascii="Arial" w:hAnsi="Arial" w:cs="Arial"/>
          <w:b/>
          <w:sz w:val="20"/>
        </w:rPr>
        <w:lastRenderedPageBreak/>
        <w:t>EITI en Honduras</w:t>
      </w:r>
    </w:p>
    <w:p w:rsidR="00125E7A" w:rsidRPr="002F255C" w:rsidRDefault="00125E7A" w:rsidP="00125E7A">
      <w:pPr>
        <w:spacing w:after="0" w:line="240" w:lineRule="auto"/>
        <w:jc w:val="both"/>
        <w:rPr>
          <w:rFonts w:ascii="Arial" w:hAnsi="Arial" w:cs="Arial"/>
          <w:sz w:val="20"/>
        </w:rPr>
      </w:pPr>
    </w:p>
    <w:p w:rsidR="00125E7A" w:rsidRPr="002F255C" w:rsidRDefault="00125E7A" w:rsidP="00125E7A">
      <w:pPr>
        <w:spacing w:after="0" w:line="240" w:lineRule="auto"/>
        <w:jc w:val="both"/>
        <w:rPr>
          <w:rFonts w:ascii="Arial" w:hAnsi="Arial" w:cs="Arial"/>
          <w:sz w:val="20"/>
        </w:rPr>
      </w:pPr>
      <w:r w:rsidRPr="002F255C">
        <w:rPr>
          <w:rFonts w:ascii="Arial" w:hAnsi="Arial" w:cs="Arial"/>
          <w:sz w:val="20"/>
        </w:rPr>
        <w:t>A raíz de compromisos que ha adquirido el Gobierno en materia de transparencia, una de las políticas importantes del Gobierno de Honduras ha sido la institucionalización de la transparencia a través de normas de probidad y control fiscal en las entidades del Gobierno.</w:t>
      </w:r>
    </w:p>
    <w:p w:rsidR="00125E7A" w:rsidRPr="002F255C" w:rsidRDefault="00125E7A" w:rsidP="00125E7A">
      <w:pPr>
        <w:spacing w:after="0" w:line="240" w:lineRule="auto"/>
        <w:jc w:val="both"/>
        <w:rPr>
          <w:rFonts w:ascii="Arial" w:hAnsi="Arial" w:cs="Arial"/>
          <w:sz w:val="20"/>
        </w:rPr>
      </w:pPr>
      <w:r w:rsidRPr="002F255C">
        <w:rPr>
          <w:rFonts w:ascii="Arial" w:hAnsi="Arial" w:cs="Arial"/>
          <w:sz w:val="20"/>
        </w:rPr>
        <w:t xml:space="preserve"> </w:t>
      </w:r>
    </w:p>
    <w:p w:rsidR="00125E7A" w:rsidRPr="002F255C" w:rsidRDefault="00125E7A" w:rsidP="00125E7A">
      <w:pPr>
        <w:spacing w:after="0" w:line="240" w:lineRule="auto"/>
        <w:jc w:val="both"/>
        <w:rPr>
          <w:rFonts w:ascii="Arial" w:hAnsi="Arial" w:cs="Arial"/>
          <w:sz w:val="20"/>
        </w:rPr>
      </w:pPr>
      <w:r w:rsidRPr="002F255C">
        <w:rPr>
          <w:rFonts w:ascii="Arial" w:hAnsi="Arial" w:cs="Arial"/>
          <w:sz w:val="20"/>
        </w:rPr>
        <w:t>Considerando que la industria extractiva de Honduras consta de dos subsectores o grupos de actividades: la minería, exist</w:t>
      </w:r>
      <w:r w:rsidR="00654197" w:rsidRPr="002F255C">
        <w:rPr>
          <w:rFonts w:ascii="Arial" w:hAnsi="Arial" w:cs="Arial"/>
          <w:sz w:val="20"/>
        </w:rPr>
        <w:t xml:space="preserve">ente al menos desde el </w:t>
      </w:r>
      <w:r w:rsidR="0042420B" w:rsidRPr="002F255C">
        <w:rPr>
          <w:rFonts w:ascii="Arial" w:hAnsi="Arial" w:cs="Arial"/>
          <w:sz w:val="20"/>
        </w:rPr>
        <w:t xml:space="preserve"> período </w:t>
      </w:r>
      <w:r w:rsidRPr="002F255C">
        <w:rPr>
          <w:rFonts w:ascii="Arial" w:hAnsi="Arial" w:cs="Arial"/>
          <w:sz w:val="20"/>
        </w:rPr>
        <w:t xml:space="preserve">colonial y que ha evolucionado con dispar fortuna en los últimos cinco siglos, y la de hidrocarburo, aún naciente, </w:t>
      </w:r>
      <w:r w:rsidR="00654197" w:rsidRPr="002F255C">
        <w:rPr>
          <w:rFonts w:ascii="Arial" w:hAnsi="Arial" w:cs="Arial"/>
          <w:sz w:val="20"/>
        </w:rPr>
        <w:t xml:space="preserve">pero </w:t>
      </w:r>
      <w:r w:rsidRPr="002F255C">
        <w:rPr>
          <w:rFonts w:ascii="Arial" w:hAnsi="Arial" w:cs="Arial"/>
          <w:sz w:val="20"/>
        </w:rPr>
        <w:t>han existido esfuerzos por explorarlos y explotarlos desde principios del siglo veinte.</w:t>
      </w:r>
    </w:p>
    <w:p w:rsidR="00125E7A" w:rsidRPr="002F255C" w:rsidRDefault="00125E7A" w:rsidP="00125E7A">
      <w:pPr>
        <w:spacing w:after="0" w:line="240" w:lineRule="auto"/>
        <w:jc w:val="both"/>
        <w:rPr>
          <w:rFonts w:ascii="Arial" w:hAnsi="Arial" w:cs="Arial"/>
          <w:sz w:val="20"/>
        </w:rPr>
      </w:pPr>
    </w:p>
    <w:p w:rsidR="00125E7A" w:rsidRPr="002F255C" w:rsidRDefault="00125E7A" w:rsidP="00125E7A">
      <w:pPr>
        <w:spacing w:after="0" w:line="240" w:lineRule="auto"/>
        <w:jc w:val="both"/>
        <w:rPr>
          <w:rFonts w:ascii="Arial" w:hAnsi="Arial" w:cs="Arial"/>
          <w:sz w:val="20"/>
        </w:rPr>
      </w:pPr>
      <w:r w:rsidRPr="002F255C">
        <w:rPr>
          <w:rFonts w:ascii="Arial" w:hAnsi="Arial" w:cs="Arial"/>
          <w:sz w:val="20"/>
        </w:rPr>
        <w:t>El subsector minero tiene tres subsectores o grupos principales de actividad: i) minería metálica, que es el predominante y se dedica especialmente a la explotación de oro y óxido de hierro y, en menor grado, plata y zinc; ii) minería no metálica, dedicado sobre todo a materiales de construcción, obtenidos en canteras de grava y arenas; y iii) gemas y piedras preciosas (que incluye especialmente al ópalo).</w:t>
      </w:r>
    </w:p>
    <w:p w:rsidR="00125E7A" w:rsidRPr="002F255C" w:rsidRDefault="00125E7A" w:rsidP="00125E7A">
      <w:pPr>
        <w:spacing w:after="0" w:line="240" w:lineRule="auto"/>
        <w:jc w:val="both"/>
        <w:rPr>
          <w:rFonts w:ascii="Arial" w:hAnsi="Arial" w:cs="Arial"/>
          <w:sz w:val="20"/>
        </w:rPr>
      </w:pPr>
    </w:p>
    <w:p w:rsidR="00125E7A" w:rsidRPr="002F255C" w:rsidRDefault="00125E7A" w:rsidP="00125E7A">
      <w:pPr>
        <w:spacing w:after="0" w:line="240" w:lineRule="auto"/>
        <w:jc w:val="both"/>
        <w:rPr>
          <w:rFonts w:ascii="Arial" w:hAnsi="Arial" w:cs="Arial"/>
          <w:sz w:val="20"/>
        </w:rPr>
      </w:pPr>
      <w:r w:rsidRPr="002F255C">
        <w:rPr>
          <w:rFonts w:ascii="Arial" w:hAnsi="Arial" w:cs="Arial"/>
          <w:sz w:val="20"/>
        </w:rPr>
        <w:t>Dada la relativamente limitada importancia actual del sector, la adhesión de Honduras a la EITI podría interpretarse en función de varios estímulos, como los siguientes:</w:t>
      </w:r>
    </w:p>
    <w:p w:rsidR="00125E7A" w:rsidRPr="002F255C" w:rsidRDefault="00125E7A" w:rsidP="00125E7A">
      <w:pPr>
        <w:spacing w:after="0" w:line="240" w:lineRule="auto"/>
        <w:jc w:val="both"/>
        <w:rPr>
          <w:rFonts w:ascii="Arial" w:hAnsi="Arial" w:cs="Arial"/>
          <w:sz w:val="20"/>
        </w:rPr>
      </w:pPr>
    </w:p>
    <w:p w:rsidR="00DE3E34" w:rsidRPr="002F255C" w:rsidRDefault="00125E7A" w:rsidP="00F52BF2">
      <w:pPr>
        <w:pStyle w:val="TOCHeading"/>
        <w:numPr>
          <w:ilvl w:val="0"/>
          <w:numId w:val="7"/>
        </w:numPr>
        <w:jc w:val="both"/>
        <w:rPr>
          <w:rFonts w:cs="Arial"/>
          <w:b w:val="0"/>
          <w:color w:val="auto"/>
          <w:sz w:val="20"/>
          <w:lang w:val="es-GT"/>
        </w:rPr>
      </w:pPr>
      <w:r w:rsidRPr="002F255C">
        <w:rPr>
          <w:rFonts w:cs="Arial"/>
          <w:b w:val="0"/>
          <w:color w:val="auto"/>
          <w:sz w:val="20"/>
          <w:lang w:val="es-GT"/>
        </w:rPr>
        <w:t xml:space="preserve">La tradición de transparencia reglada en lo que se refiere al sector, determinada de una parte, por el Catastro Minero, en el cual quedan registradas las concesiones de exploración y explotación solicitadas u otorgadas, y </w:t>
      </w:r>
    </w:p>
    <w:p w:rsidR="00DE3E34" w:rsidRPr="002F255C" w:rsidRDefault="00DE3E34" w:rsidP="00DE3E34">
      <w:pPr>
        <w:pStyle w:val="TOCHeading"/>
        <w:jc w:val="both"/>
        <w:rPr>
          <w:rFonts w:cs="Arial"/>
          <w:b w:val="0"/>
          <w:color w:val="auto"/>
          <w:sz w:val="20"/>
          <w:lang w:val="es-GT"/>
        </w:rPr>
      </w:pPr>
    </w:p>
    <w:p w:rsidR="00125E7A" w:rsidRPr="002F255C" w:rsidRDefault="00125E7A" w:rsidP="00F52BF2">
      <w:pPr>
        <w:pStyle w:val="TOCHeading"/>
        <w:numPr>
          <w:ilvl w:val="0"/>
          <w:numId w:val="7"/>
        </w:numPr>
        <w:jc w:val="both"/>
        <w:rPr>
          <w:rFonts w:cs="Arial"/>
          <w:b w:val="0"/>
          <w:color w:val="auto"/>
          <w:sz w:val="20"/>
          <w:lang w:val="es-GT"/>
        </w:rPr>
      </w:pPr>
      <w:r w:rsidRPr="002F255C">
        <w:rPr>
          <w:rFonts w:cs="Arial"/>
          <w:b w:val="0"/>
          <w:color w:val="auto"/>
          <w:sz w:val="20"/>
          <w:lang w:val="es-GT"/>
        </w:rPr>
        <w:t>la obligación de publicación en el Diario Oficial del país de los contratos sobre exploración y explotación de hidrocarburos.</w:t>
      </w:r>
    </w:p>
    <w:p w:rsidR="00125E7A" w:rsidRPr="002F255C" w:rsidRDefault="00125E7A" w:rsidP="00125E7A">
      <w:pPr>
        <w:spacing w:after="0" w:line="240" w:lineRule="auto"/>
        <w:jc w:val="both"/>
        <w:rPr>
          <w:rFonts w:ascii="Arial" w:hAnsi="Arial" w:cs="Arial"/>
          <w:sz w:val="20"/>
        </w:rPr>
      </w:pPr>
    </w:p>
    <w:p w:rsidR="00125E7A" w:rsidRPr="002F255C" w:rsidRDefault="00125E7A" w:rsidP="00DE3E34">
      <w:pPr>
        <w:spacing w:after="0" w:line="240" w:lineRule="auto"/>
        <w:jc w:val="both"/>
        <w:rPr>
          <w:rFonts w:ascii="Arial" w:hAnsi="Arial" w:cs="Arial"/>
          <w:sz w:val="20"/>
        </w:rPr>
      </w:pPr>
      <w:r w:rsidRPr="002F255C">
        <w:rPr>
          <w:rFonts w:ascii="Arial" w:hAnsi="Arial" w:cs="Arial"/>
          <w:sz w:val="20"/>
        </w:rPr>
        <w:t>La importancia creciente, sobre todo desde la adopción de legislación para fo</w:t>
      </w:r>
      <w:r w:rsidR="00DE3E34" w:rsidRPr="002F255C">
        <w:rPr>
          <w:rFonts w:ascii="Arial" w:hAnsi="Arial" w:cs="Arial"/>
          <w:sz w:val="20"/>
        </w:rPr>
        <w:t>mentar la transparencia pública</w:t>
      </w:r>
      <w:r w:rsidRPr="002F255C">
        <w:rPr>
          <w:rFonts w:ascii="Arial" w:hAnsi="Arial" w:cs="Arial"/>
          <w:sz w:val="20"/>
        </w:rPr>
        <w:t>, que el país está otorgando a ciertos aspectos de la transparencia económica, vinculado con la adhesión de Honduras a otras iniciativas internacionales como la “Alianza para el Gobierno Abierto” (desde septiembre de 2011) y a la iniciativa COST (Construction Sector Transparency Initiative por su denominación en Inglés) para la transparencia en obras públicas, así como su participación en mecanismos como el Public Expenditure and Financial Accountability (PEFA por sus siglas en Inglés).</w:t>
      </w:r>
    </w:p>
    <w:p w:rsidR="00125E7A" w:rsidRPr="002F255C" w:rsidRDefault="00125E7A" w:rsidP="00125E7A">
      <w:pPr>
        <w:spacing w:after="0" w:line="240" w:lineRule="auto"/>
        <w:jc w:val="both"/>
        <w:rPr>
          <w:rFonts w:ascii="Arial" w:hAnsi="Arial" w:cs="Arial"/>
          <w:sz w:val="20"/>
        </w:rPr>
      </w:pPr>
    </w:p>
    <w:p w:rsidR="00125E7A" w:rsidRPr="002F255C" w:rsidRDefault="00125E7A" w:rsidP="00DE3E34">
      <w:pPr>
        <w:spacing w:after="0" w:line="240" w:lineRule="auto"/>
        <w:jc w:val="both"/>
        <w:rPr>
          <w:rFonts w:ascii="Arial" w:hAnsi="Arial" w:cs="Arial"/>
          <w:sz w:val="20"/>
        </w:rPr>
      </w:pPr>
      <w:r w:rsidRPr="002F255C">
        <w:rPr>
          <w:rFonts w:ascii="Arial" w:hAnsi="Arial" w:cs="Arial"/>
          <w:sz w:val="20"/>
        </w:rPr>
        <w:t>La persistencia de altos déficits fiscales y el consiguiente crecimiento del endeudamiento público interno (cuyo monto alcanzó u</w:t>
      </w:r>
      <w:r w:rsidR="00DE3E34" w:rsidRPr="002F255C">
        <w:rPr>
          <w:rFonts w:ascii="Arial" w:hAnsi="Arial" w:cs="Arial"/>
          <w:sz w:val="20"/>
        </w:rPr>
        <w:t xml:space="preserve">n 30% del PIB en 2010 y pasó a </w:t>
      </w:r>
      <w:r w:rsidRPr="002F255C">
        <w:rPr>
          <w:rFonts w:ascii="Arial" w:hAnsi="Arial" w:cs="Arial"/>
          <w:sz w:val="20"/>
        </w:rPr>
        <w:t>43% del PIB en 2013) obliga a Honduras a buscar medios no sólo de reducir el gasto público, sino de aumentar también los ingresos públicos y de financiar la deuda, a través, entre otros, de flujos de inversión extranjera.</w:t>
      </w:r>
    </w:p>
    <w:p w:rsidR="00125E7A" w:rsidRPr="002F255C" w:rsidRDefault="00125E7A" w:rsidP="00125E7A">
      <w:pPr>
        <w:spacing w:after="0" w:line="240" w:lineRule="auto"/>
        <w:jc w:val="both"/>
        <w:rPr>
          <w:rFonts w:ascii="Arial" w:hAnsi="Arial" w:cs="Arial"/>
          <w:sz w:val="20"/>
        </w:rPr>
      </w:pPr>
    </w:p>
    <w:p w:rsidR="00125E7A" w:rsidRPr="002F255C" w:rsidRDefault="00125E7A" w:rsidP="00DE3E34">
      <w:pPr>
        <w:spacing w:after="0" w:line="240" w:lineRule="auto"/>
        <w:jc w:val="both"/>
        <w:rPr>
          <w:rFonts w:ascii="Arial" w:hAnsi="Arial" w:cs="Arial"/>
          <w:sz w:val="20"/>
        </w:rPr>
      </w:pPr>
      <w:r w:rsidRPr="002F255C">
        <w:rPr>
          <w:rFonts w:ascii="Arial" w:hAnsi="Arial" w:cs="Arial"/>
          <w:sz w:val="20"/>
        </w:rPr>
        <w:t>La existencia de esos factores creó las condiciones no sólo para que Honduras quisiera adherirse a la EITI en 2013, sino también para que adoptase casi al mismo tiempo, y tras casi una década de negociaciones en el Congreso Nacional y con la sociedad civil, una nueva Ley de Minería que presta una mayor atención a prevenir las deficiencias anteriores y dispensa mayor consideración a la transparencia, incluida una mención específica a la EITI.</w:t>
      </w:r>
    </w:p>
    <w:p w:rsidR="00125E7A" w:rsidRPr="002F255C" w:rsidRDefault="00125E7A" w:rsidP="00125E7A">
      <w:pPr>
        <w:spacing w:after="0" w:line="240" w:lineRule="auto"/>
        <w:jc w:val="both"/>
        <w:rPr>
          <w:rFonts w:ascii="Arial" w:hAnsi="Arial" w:cs="Arial"/>
          <w:sz w:val="20"/>
        </w:rPr>
      </w:pPr>
    </w:p>
    <w:p w:rsidR="00B95DB1" w:rsidRPr="002F255C" w:rsidRDefault="00B95DB1" w:rsidP="00125E7A">
      <w:pPr>
        <w:spacing w:after="0" w:line="240" w:lineRule="auto"/>
        <w:jc w:val="both"/>
        <w:rPr>
          <w:rFonts w:ascii="Arial" w:hAnsi="Arial" w:cs="Arial"/>
          <w:sz w:val="20"/>
        </w:rPr>
      </w:pPr>
    </w:p>
    <w:p w:rsidR="00B95DB1" w:rsidRPr="002F255C" w:rsidRDefault="00B95DB1" w:rsidP="00125E7A">
      <w:pPr>
        <w:spacing w:after="0" w:line="240" w:lineRule="auto"/>
        <w:jc w:val="both"/>
        <w:rPr>
          <w:rFonts w:ascii="Arial" w:hAnsi="Arial" w:cs="Arial"/>
          <w:sz w:val="20"/>
        </w:rPr>
      </w:pPr>
    </w:p>
    <w:p w:rsidR="00B95DB1" w:rsidRPr="002F255C" w:rsidRDefault="00B95DB1" w:rsidP="00125E7A">
      <w:pPr>
        <w:spacing w:after="0" w:line="240" w:lineRule="auto"/>
        <w:jc w:val="both"/>
        <w:rPr>
          <w:rFonts w:ascii="Arial" w:hAnsi="Arial" w:cs="Arial"/>
          <w:sz w:val="20"/>
        </w:rPr>
      </w:pPr>
    </w:p>
    <w:p w:rsidR="00B95DB1" w:rsidRPr="002F255C" w:rsidRDefault="00B95DB1" w:rsidP="00125E7A">
      <w:pPr>
        <w:spacing w:after="0" w:line="240" w:lineRule="auto"/>
        <w:jc w:val="both"/>
        <w:rPr>
          <w:rFonts w:ascii="Arial" w:hAnsi="Arial" w:cs="Arial"/>
          <w:sz w:val="20"/>
        </w:rPr>
      </w:pPr>
    </w:p>
    <w:p w:rsidR="00B95DB1" w:rsidRPr="002F255C" w:rsidRDefault="00B95DB1" w:rsidP="00125E7A">
      <w:pPr>
        <w:spacing w:after="0" w:line="240" w:lineRule="auto"/>
        <w:jc w:val="both"/>
        <w:rPr>
          <w:rFonts w:ascii="Arial" w:hAnsi="Arial" w:cs="Arial"/>
          <w:sz w:val="20"/>
        </w:rPr>
      </w:pPr>
    </w:p>
    <w:p w:rsidR="0045138D" w:rsidRPr="002F255C" w:rsidRDefault="0045138D">
      <w:pPr>
        <w:rPr>
          <w:rFonts w:ascii="Arial" w:hAnsi="Arial" w:cs="Arial"/>
          <w:sz w:val="20"/>
        </w:rPr>
      </w:pPr>
      <w:r w:rsidRPr="002F255C">
        <w:rPr>
          <w:rFonts w:ascii="Arial" w:hAnsi="Arial" w:cs="Arial"/>
          <w:sz w:val="20"/>
        </w:rPr>
        <w:br w:type="page"/>
      </w:r>
    </w:p>
    <w:p w:rsidR="000320EA" w:rsidRPr="002F255C" w:rsidRDefault="000320EA" w:rsidP="00E2088D">
      <w:pPr>
        <w:spacing w:after="0" w:line="240" w:lineRule="auto"/>
        <w:jc w:val="both"/>
        <w:rPr>
          <w:rFonts w:ascii="Arial" w:hAnsi="Arial" w:cs="Arial"/>
          <w:sz w:val="20"/>
        </w:rPr>
      </w:pPr>
    </w:p>
    <w:p w:rsidR="00C22119" w:rsidRPr="002F255C" w:rsidRDefault="003F37F7" w:rsidP="00AF404E">
      <w:pPr>
        <w:pStyle w:val="Heading2"/>
        <w:jc w:val="both"/>
        <w:rPr>
          <w:rFonts w:cs="Arial"/>
          <w:sz w:val="20"/>
          <w:szCs w:val="20"/>
        </w:rPr>
      </w:pPr>
      <w:bookmarkStart w:id="23" w:name="_Toc437447628"/>
      <w:bookmarkStart w:id="24" w:name="_Toc448327446"/>
      <w:r w:rsidRPr="002F255C">
        <w:rPr>
          <w:rFonts w:cs="Arial"/>
          <w:sz w:val="20"/>
          <w:szCs w:val="20"/>
        </w:rPr>
        <w:t>In</w:t>
      </w:r>
      <w:r w:rsidR="001D5EA7" w:rsidRPr="002F255C">
        <w:rPr>
          <w:rFonts w:cs="Arial"/>
          <w:sz w:val="20"/>
          <w:szCs w:val="20"/>
        </w:rPr>
        <w:t>dustria Extractiva</w:t>
      </w:r>
      <w:bookmarkEnd w:id="23"/>
      <w:bookmarkEnd w:id="24"/>
    </w:p>
    <w:p w:rsidR="00C22119" w:rsidRPr="002F255C" w:rsidRDefault="00C22119" w:rsidP="00FA4134">
      <w:pPr>
        <w:tabs>
          <w:tab w:val="left" w:pos="8600"/>
        </w:tabs>
        <w:spacing w:after="0" w:line="240" w:lineRule="auto"/>
        <w:jc w:val="center"/>
        <w:rPr>
          <w:rFonts w:ascii="Arial" w:hAnsi="Arial" w:cs="Arial"/>
          <w:sz w:val="20"/>
          <w:szCs w:val="20"/>
        </w:rPr>
      </w:pPr>
    </w:p>
    <w:p w:rsidR="00AF404E" w:rsidRPr="002F255C" w:rsidRDefault="00C22312" w:rsidP="000B7791">
      <w:pPr>
        <w:tabs>
          <w:tab w:val="center" w:pos="4841"/>
        </w:tabs>
        <w:autoSpaceDE w:val="0"/>
        <w:autoSpaceDN w:val="0"/>
        <w:adjustRightInd w:val="0"/>
        <w:spacing w:after="0" w:line="240" w:lineRule="auto"/>
        <w:jc w:val="both"/>
        <w:rPr>
          <w:rFonts w:ascii="Arial" w:hAnsi="Arial" w:cs="Arial"/>
          <w:b/>
          <w:sz w:val="20"/>
          <w:szCs w:val="20"/>
        </w:rPr>
      </w:pPr>
      <w:r w:rsidRPr="002F255C">
        <w:rPr>
          <w:rFonts w:cs="Arial"/>
          <w:noProof/>
          <w:sz w:val="20"/>
          <w:szCs w:val="20"/>
          <w:lang w:eastAsia="es-GT"/>
        </w:rPr>
        <mc:AlternateContent>
          <mc:Choice Requires="wps">
            <w:drawing>
              <wp:anchor distT="0" distB="0" distL="114300" distR="114300" simplePos="0" relativeHeight="251692032" behindDoc="0" locked="0" layoutInCell="1" allowOverlap="1" wp14:anchorId="6A1036B2" wp14:editId="0B0F3930">
                <wp:simplePos x="0" y="0"/>
                <wp:positionH relativeFrom="column">
                  <wp:posOffset>-805180</wp:posOffset>
                </wp:positionH>
                <wp:positionV relativeFrom="paragraph">
                  <wp:posOffset>12700</wp:posOffset>
                </wp:positionV>
                <wp:extent cx="733425" cy="381600"/>
                <wp:effectExtent l="0" t="0" r="28575" b="19050"/>
                <wp:wrapNone/>
                <wp:docPr id="501" name="Rectangle 501"/>
                <wp:cNvGraphicFramePr/>
                <a:graphic xmlns:a="http://schemas.openxmlformats.org/drawingml/2006/main">
                  <a:graphicData uri="http://schemas.microsoft.com/office/word/2010/wordprocessingShape">
                    <wps:wsp>
                      <wps:cNvSpPr/>
                      <wps:spPr>
                        <a:xfrm>
                          <a:off x="0" y="0"/>
                          <a:ext cx="733425" cy="3816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45138D" w:rsidRDefault="00DF2820" w:rsidP="0045138D">
                            <w:pPr>
                              <w:spacing w:after="0"/>
                              <w:rPr>
                                <w:rFonts w:ascii="Arial" w:hAnsi="Arial" w:cs="Arial"/>
                                <w:b/>
                                <w:color w:val="FFFFFF" w:themeColor="background1"/>
                                <w:sz w:val="18"/>
                                <w:szCs w:val="20"/>
                              </w:rPr>
                            </w:pPr>
                            <w:r w:rsidRPr="0045138D">
                              <w:rPr>
                                <w:rFonts w:ascii="Arial" w:hAnsi="Arial" w:cs="Arial"/>
                                <w:b/>
                                <w:color w:val="FFFFFF" w:themeColor="background1"/>
                                <w:sz w:val="18"/>
                                <w:szCs w:val="20"/>
                              </w:rPr>
                              <w:t>Requisito No.3.1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036B2" id="Rectangle 501" o:spid="_x0000_s1028" style="position:absolute;left:0;text-align:left;margin-left:-63.4pt;margin-top:1pt;width:57.75pt;height:3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" fillcolor="#a5a5a5 [2092]" strokecolor="black [3213]">
                <v:textbox>
                  <w:txbxContent>
                    <w:p w:rsidR="00DF2820" w:rsidRPr="0045138D" w:rsidRDefault="00DF2820" w:rsidP="0045138D">
                      <w:pPr>
                        <w:spacing w:after="0"/>
                        <w:rPr>
                          <w:rFonts w:ascii="Arial" w:hAnsi="Arial" w:cs="Arial"/>
                          <w:b/>
                          <w:color w:val="FFFFFF" w:themeColor="background1"/>
                          <w:sz w:val="18"/>
                          <w:szCs w:val="20"/>
                        </w:rPr>
                      </w:pPr>
                      <w:r w:rsidRPr="0045138D">
                        <w:rPr>
                          <w:rFonts w:ascii="Arial" w:hAnsi="Arial" w:cs="Arial"/>
                          <w:b/>
                          <w:color w:val="FFFFFF" w:themeColor="background1"/>
                          <w:sz w:val="18"/>
                          <w:szCs w:val="20"/>
                        </w:rPr>
                        <w:t>Requisito No.3.1</w:t>
                      </w:r>
                    </w:p>
                  </w:txbxContent>
                </v:textbox>
              </v:rect>
            </w:pict>
          </mc:Fallback>
        </mc:AlternateContent>
      </w:r>
      <w:r w:rsidR="00AF404E" w:rsidRPr="002F255C">
        <w:rPr>
          <w:rFonts w:ascii="Arial" w:hAnsi="Arial" w:cs="Arial"/>
          <w:b/>
          <w:sz w:val="20"/>
          <w:szCs w:val="20"/>
        </w:rPr>
        <w:t>Industria Minera</w:t>
      </w:r>
      <w:r w:rsidR="000B7791" w:rsidRPr="002F255C">
        <w:rPr>
          <w:rFonts w:ascii="Arial" w:hAnsi="Arial" w:cs="Arial"/>
          <w:b/>
          <w:sz w:val="20"/>
          <w:szCs w:val="20"/>
        </w:rPr>
        <w:tab/>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EB0684" w:rsidRPr="002F255C" w:rsidRDefault="00EB0684" w:rsidP="00EB0684">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En la historia de Honduras, se puede apreciar que los pueblos prehispánicos ya realizaban ciertos trabajos de extracción de metales preciosos, esto lo realizaban con el fin de ser utilizados en sus vestimentas o en otros objetos de fabricación prehispánica; sin embargo, estas extracciones tuvieron un crecimiento en volumen y valor hasta la llegada de los conquistadores españoles.  </w:t>
      </w:r>
    </w:p>
    <w:p w:rsidR="00EB0684" w:rsidRPr="002F255C" w:rsidRDefault="00552B5D" w:rsidP="00EB0684">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w:t>
      </w:r>
    </w:p>
    <w:p w:rsidR="00EB0684" w:rsidRPr="002F255C" w:rsidRDefault="00EB0684" w:rsidP="00EB0684">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Se conoce históricamente que para mediados del siglo XVIII sólo en Honduras existían ya unas 300 minas denunciadas y otras que se extinguían por la escasez del mineral. En 1538 las primeras minas producían significantes cantidades de oro, que eran </w:t>
      </w:r>
      <w:r w:rsidR="0042420B" w:rsidRPr="002F255C">
        <w:rPr>
          <w:rFonts w:ascii="Arial" w:hAnsi="Arial" w:cs="Arial"/>
          <w:sz w:val="20"/>
          <w:szCs w:val="20"/>
        </w:rPr>
        <w:t xml:space="preserve"> transportadas </w:t>
      </w:r>
      <w:r w:rsidRPr="002F255C">
        <w:rPr>
          <w:rFonts w:ascii="Arial" w:hAnsi="Arial" w:cs="Arial"/>
          <w:sz w:val="20"/>
          <w:szCs w:val="20"/>
        </w:rPr>
        <w:t xml:space="preserve">fuera del territorio; y en 1540 se descubrieron yacimientos de oro y plata en el valle del Río Guayape. </w:t>
      </w:r>
    </w:p>
    <w:p w:rsidR="00EB0684" w:rsidRPr="002F255C" w:rsidRDefault="00EB0684" w:rsidP="00EB0684">
      <w:pPr>
        <w:autoSpaceDE w:val="0"/>
        <w:autoSpaceDN w:val="0"/>
        <w:adjustRightInd w:val="0"/>
        <w:spacing w:after="0" w:line="240" w:lineRule="auto"/>
        <w:jc w:val="both"/>
        <w:rPr>
          <w:rFonts w:ascii="Arial" w:hAnsi="Arial" w:cs="Arial"/>
          <w:sz w:val="20"/>
          <w:szCs w:val="20"/>
        </w:rPr>
      </w:pPr>
    </w:p>
    <w:p w:rsidR="00EB0684" w:rsidRPr="002F255C" w:rsidRDefault="00EB0684" w:rsidP="00EB0684">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Las primeras localidades mineras "Santa Lucía", "El Corpus", "Apoteca", "Cedros" "Yuscarán", "Sensenti" y "San Miguel de Heredia de Tegucigalpa". </w:t>
      </w:r>
    </w:p>
    <w:p w:rsidR="00EB0684" w:rsidRPr="002F255C" w:rsidRDefault="00EB0684" w:rsidP="00EB0684">
      <w:pPr>
        <w:tabs>
          <w:tab w:val="left" w:pos="1200"/>
        </w:tabs>
        <w:autoSpaceDE w:val="0"/>
        <w:autoSpaceDN w:val="0"/>
        <w:adjustRightInd w:val="0"/>
        <w:spacing w:after="0" w:line="240" w:lineRule="auto"/>
        <w:jc w:val="both"/>
        <w:rPr>
          <w:rFonts w:ascii="Arial" w:hAnsi="Arial" w:cs="Arial"/>
          <w:sz w:val="20"/>
          <w:szCs w:val="20"/>
        </w:rPr>
      </w:pPr>
    </w:p>
    <w:p w:rsidR="00EB0684" w:rsidRPr="002F255C" w:rsidRDefault="00EB0684" w:rsidP="00EB0684">
      <w:pPr>
        <w:tabs>
          <w:tab w:val="left" w:pos="1200"/>
        </w:tabs>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Los estudios geológicos a comienzos de los años 70´s en su gran mayoría, se limitaban a identificar unidades lito estratigráficas en los lugares más accesibles del país. Se destacan los estudios iniciales de Sapper (1894), Knowlton (1918), Mullerreid (1942), Weaver (1942) que identificaron formaciones del Mesozoico.</w:t>
      </w:r>
    </w:p>
    <w:p w:rsidR="00EB0684" w:rsidRPr="002F255C" w:rsidRDefault="00EB0684" w:rsidP="00EB0684">
      <w:pPr>
        <w:tabs>
          <w:tab w:val="left" w:pos="1200"/>
        </w:tabs>
        <w:autoSpaceDE w:val="0"/>
        <w:autoSpaceDN w:val="0"/>
        <w:adjustRightInd w:val="0"/>
        <w:spacing w:after="0" w:line="240" w:lineRule="auto"/>
        <w:jc w:val="both"/>
        <w:rPr>
          <w:rFonts w:ascii="Arial" w:hAnsi="Arial" w:cs="Arial"/>
          <w:sz w:val="20"/>
          <w:szCs w:val="20"/>
        </w:rPr>
      </w:pPr>
    </w:p>
    <w:p w:rsidR="00EB0684" w:rsidRPr="002F255C" w:rsidRDefault="00EB0684" w:rsidP="00EB0684">
      <w:pPr>
        <w:tabs>
          <w:tab w:val="left" w:pos="1200"/>
        </w:tabs>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Entre los años 1970 y 1980 Burkart (1965-1978), Malfait and Dinkelman (1972), Horne (1974-1976), Stoilber and Carr (1973) y Butterlin (1977) realizaron estudios estructurales globales que permitieron ubicar el Bloque Chortis (Dengo,1969) y por ende al territorio Hondureño en el contexto general de la teoría de la Tectónica de Placas definiendo origen y desplazamiento de este bloque.</w:t>
      </w:r>
    </w:p>
    <w:p w:rsidR="00EB0684" w:rsidRPr="002F255C" w:rsidRDefault="00EB0684" w:rsidP="00EB0684">
      <w:pPr>
        <w:tabs>
          <w:tab w:val="left" w:pos="1200"/>
        </w:tabs>
        <w:autoSpaceDE w:val="0"/>
        <w:autoSpaceDN w:val="0"/>
        <w:adjustRightInd w:val="0"/>
        <w:spacing w:after="0" w:line="240" w:lineRule="auto"/>
        <w:jc w:val="both"/>
        <w:rPr>
          <w:rFonts w:ascii="Arial" w:hAnsi="Arial" w:cs="Arial"/>
          <w:sz w:val="20"/>
          <w:szCs w:val="20"/>
        </w:rPr>
      </w:pPr>
    </w:p>
    <w:p w:rsidR="00EB0684" w:rsidRPr="002F255C" w:rsidRDefault="00EB0684" w:rsidP="00EB0684">
      <w:pPr>
        <w:tabs>
          <w:tab w:val="left" w:pos="1200"/>
        </w:tabs>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Al mismo tiempo se realizaron los primeros levantamientos de mapas geológicos regionales a escala 1:50,000 por universitarios voluntarios del Cuerpo de Paz de los Estados Unidos de América y algunos geólogos locales: Dupré (1970), Atwood (1972), Everett (1970-1976), Fakundiny (1970-1976), Finch (1972), Emmet (1983), King (1972), Simonson (1977). Paralelamente Elvír, R. (1974) realiza la primera compilación del Mapa Geológico de Honduras a escala 1:500,000. Realizando 168 Fichas de Ocurrencia Minera (FOM).</w:t>
      </w:r>
    </w:p>
    <w:p w:rsidR="00EB0684" w:rsidRPr="002F255C" w:rsidRDefault="00EB0684" w:rsidP="00EB0684">
      <w:pPr>
        <w:tabs>
          <w:tab w:val="left" w:pos="1200"/>
        </w:tabs>
        <w:autoSpaceDE w:val="0"/>
        <w:autoSpaceDN w:val="0"/>
        <w:adjustRightInd w:val="0"/>
        <w:spacing w:after="0" w:line="240" w:lineRule="auto"/>
        <w:jc w:val="both"/>
        <w:rPr>
          <w:rFonts w:ascii="Arial" w:hAnsi="Arial" w:cs="Arial"/>
          <w:sz w:val="20"/>
          <w:szCs w:val="20"/>
        </w:rPr>
      </w:pPr>
    </w:p>
    <w:p w:rsidR="00EB0684" w:rsidRPr="002F255C" w:rsidRDefault="00EB0684" w:rsidP="00EB0684">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El Programa de las Naciones Unidas para el Desarrollo realizó a partir de 1970 exploraciones geológico-mineras en prospectos mineros seleccionados, tales como Yuscarán, Quitagana, Chanton, Pinolapa, entre otros. El Gobierno de Honduras con recursos internos desarrolló estudios en la parte centro-oriental (Departamento de Olancho) y con la Agencia Japonesa de Cooperación Internacional (1978) desarrolló estudios en la zona noroccidental del país.</w:t>
      </w:r>
    </w:p>
    <w:p w:rsidR="00EB0684" w:rsidRPr="002F255C" w:rsidRDefault="00EB0684" w:rsidP="00EB0684">
      <w:pPr>
        <w:autoSpaceDE w:val="0"/>
        <w:autoSpaceDN w:val="0"/>
        <w:adjustRightInd w:val="0"/>
        <w:spacing w:after="0" w:line="240" w:lineRule="auto"/>
        <w:jc w:val="both"/>
        <w:rPr>
          <w:rFonts w:ascii="Arial" w:hAnsi="Arial" w:cs="Arial"/>
          <w:sz w:val="20"/>
          <w:szCs w:val="20"/>
        </w:rPr>
      </w:pPr>
    </w:p>
    <w:p w:rsidR="00EB0684" w:rsidRPr="002F255C" w:rsidRDefault="00EB0684" w:rsidP="00EB0684">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Por último, el Gobierno de Honduras con el apoyo financiero del Banco Interamericano de Desarrollo, ejecutó entre 1987 y 1992 el Proyecto Inventario Minero Nacional con el levantamiento del primer Mapa Metalogenético del país a escala 1:500,000 del cual se hace una publicación en 1989 en las oficinas del Bureau de Recherches Géologiques et Minières, organismo francés ejecutor del proyecto. En las oficinas de la Dirección Ejecutiva de Fomento a la Minería se tiene una versión actualizada del año 1992, no editada.</w:t>
      </w:r>
    </w:p>
    <w:p w:rsidR="00EB0684" w:rsidRPr="002F255C" w:rsidRDefault="00EB0684" w:rsidP="00EB0684">
      <w:pPr>
        <w:autoSpaceDE w:val="0"/>
        <w:autoSpaceDN w:val="0"/>
        <w:adjustRightInd w:val="0"/>
        <w:spacing w:after="0" w:line="240" w:lineRule="auto"/>
        <w:jc w:val="both"/>
        <w:rPr>
          <w:rFonts w:ascii="Arial" w:hAnsi="Arial" w:cs="Arial"/>
          <w:sz w:val="20"/>
          <w:szCs w:val="20"/>
        </w:rPr>
      </w:pPr>
    </w:p>
    <w:p w:rsidR="00EB0684" w:rsidRPr="002F255C" w:rsidRDefault="00EB0684" w:rsidP="00EB0684">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En 1991 el Instituto Geográfico Nacional editó una versión actualizada del Mapa geológico de Honduras a escala 1:500,000 compilado por Miguel Kozuch (voluntario del Cuerpo de Paz).</w:t>
      </w:r>
    </w:p>
    <w:p w:rsidR="00EB0684" w:rsidRPr="002F255C" w:rsidRDefault="00EB0684" w:rsidP="00EB0684">
      <w:pPr>
        <w:autoSpaceDE w:val="0"/>
        <w:autoSpaceDN w:val="0"/>
        <w:adjustRightInd w:val="0"/>
        <w:spacing w:after="0" w:line="240" w:lineRule="auto"/>
        <w:jc w:val="both"/>
        <w:rPr>
          <w:rFonts w:ascii="Arial" w:hAnsi="Arial" w:cs="Arial"/>
          <w:sz w:val="20"/>
          <w:szCs w:val="20"/>
        </w:rPr>
      </w:pPr>
    </w:p>
    <w:p w:rsidR="00EB0684" w:rsidRPr="002F255C" w:rsidRDefault="00EB0684" w:rsidP="00EB0684">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No obstante los esfuerzos anteriores, queda mucho por hacer, quedan por aclarar aspectos de tipo litológico, estratigráfico, petrográfico, edad y magmatismo, que se irán dilucidando, a medida que se complementen estudios de detalle. Cabe recordar que sólo el 12% del territorio nacional se tiene un mapeo geológico a escala 1:50,000, publicado por el IGN particularmente entre los años 1975 y 1990, de los cuales algunos de ellos ya necesitan ser actualizados.</w:t>
      </w:r>
    </w:p>
    <w:p w:rsidR="00EB0684" w:rsidRPr="002F255C" w:rsidRDefault="00EB0684" w:rsidP="00EB0684">
      <w:pPr>
        <w:autoSpaceDE w:val="0"/>
        <w:autoSpaceDN w:val="0"/>
        <w:adjustRightInd w:val="0"/>
        <w:spacing w:after="0" w:line="240" w:lineRule="auto"/>
        <w:jc w:val="both"/>
        <w:rPr>
          <w:rFonts w:ascii="Arial" w:hAnsi="Arial" w:cs="Arial"/>
          <w:sz w:val="20"/>
          <w:szCs w:val="20"/>
        </w:rPr>
      </w:pPr>
    </w:p>
    <w:p w:rsidR="00EB0684" w:rsidRPr="002F255C" w:rsidRDefault="00EB0684" w:rsidP="00EB0684">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En el año 2003, la Agencia Japonesa de Cooperación Internacional realizó estudio sobre la exploración minera en el Área Suroccidental y Central de la Republica de Honduras, usando de base el Inventario Minero Nacional de 1987-1989.</w:t>
      </w:r>
    </w:p>
    <w:p w:rsidR="00EB0684" w:rsidRPr="002F255C" w:rsidRDefault="00E53654" w:rsidP="00EB0684">
      <w:pPr>
        <w:autoSpaceDE w:val="0"/>
        <w:autoSpaceDN w:val="0"/>
        <w:adjustRightInd w:val="0"/>
        <w:spacing w:after="0" w:line="240" w:lineRule="auto"/>
        <w:jc w:val="both"/>
        <w:rPr>
          <w:rFonts w:ascii="Arial" w:hAnsi="Arial" w:cs="Arial"/>
          <w:sz w:val="20"/>
          <w:szCs w:val="20"/>
        </w:rPr>
      </w:pPr>
      <w:r w:rsidRPr="002F255C">
        <w:rPr>
          <w:rFonts w:cs="Arial"/>
          <w:noProof/>
          <w:sz w:val="20"/>
          <w:szCs w:val="20"/>
          <w:lang w:eastAsia="es-GT"/>
        </w:rPr>
        <mc:AlternateContent>
          <mc:Choice Requires="wps">
            <w:drawing>
              <wp:anchor distT="0" distB="0" distL="114300" distR="114300" simplePos="0" relativeHeight="251730944" behindDoc="0" locked="0" layoutInCell="1" allowOverlap="1" wp14:anchorId="621196D7" wp14:editId="57D49CFB">
                <wp:simplePos x="0" y="0"/>
                <wp:positionH relativeFrom="column">
                  <wp:posOffset>-814705</wp:posOffset>
                </wp:positionH>
                <wp:positionV relativeFrom="paragraph">
                  <wp:posOffset>12065</wp:posOffset>
                </wp:positionV>
                <wp:extent cx="734400" cy="381600"/>
                <wp:effectExtent l="0" t="0" r="27940" b="19050"/>
                <wp:wrapNone/>
                <wp:docPr id="59" name="Rectangle 59"/>
                <wp:cNvGraphicFramePr/>
                <a:graphic xmlns:a="http://schemas.openxmlformats.org/drawingml/2006/main">
                  <a:graphicData uri="http://schemas.microsoft.com/office/word/2010/wordprocessingShape">
                    <wps:wsp>
                      <wps:cNvSpPr/>
                      <wps:spPr>
                        <a:xfrm>
                          <a:off x="0" y="0"/>
                          <a:ext cx="734400" cy="3816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Default="00DF2820" w:rsidP="00892BD5">
                            <w:pPr>
                              <w:jc w:val="center"/>
                              <w:rPr>
                                <w:rFonts w:ascii="Arial" w:hAnsi="Arial" w:cs="Arial"/>
                                <w:b/>
                                <w:color w:val="FFFFFF" w:themeColor="background1"/>
                                <w:sz w:val="18"/>
                                <w:szCs w:val="20"/>
                              </w:rPr>
                            </w:pPr>
                            <w:r>
                              <w:rPr>
                                <w:rFonts w:ascii="Arial" w:hAnsi="Arial" w:cs="Arial"/>
                                <w:b/>
                                <w:color w:val="FFFFFF" w:themeColor="background1"/>
                                <w:sz w:val="18"/>
                                <w:szCs w:val="20"/>
                              </w:rPr>
                              <w:t>Requisito No. 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196D7" id="Rectangle 59" o:spid="_x0000_s1029" style="position:absolute;left:0;text-align:left;margin-left:-64.15pt;margin-top:.95pt;width:57.85pt;height:30.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" fillcolor="#a5a5a5 [2092]" strokecolor="black [3213]">
                <v:textbox>
                  <w:txbxContent>
                    <w:p w:rsidR="00DF2820" w:rsidRDefault="00DF2820" w:rsidP="00892BD5">
                      <w:pPr>
                        <w:jc w:val="center"/>
                        <w:rPr>
                          <w:rFonts w:ascii="Arial" w:hAnsi="Arial" w:cs="Arial"/>
                          <w:b/>
                          <w:color w:val="FFFFFF" w:themeColor="background1"/>
                          <w:sz w:val="18"/>
                          <w:szCs w:val="20"/>
                        </w:rPr>
                      </w:pPr>
                      <w:r>
                        <w:rPr>
                          <w:rFonts w:ascii="Arial" w:hAnsi="Arial" w:cs="Arial"/>
                          <w:b/>
                          <w:color w:val="FFFFFF" w:themeColor="background1"/>
                          <w:sz w:val="18"/>
                          <w:szCs w:val="20"/>
                        </w:rPr>
                        <w:t>Requisito No. 3.6</w:t>
                      </w:r>
                    </w:p>
                  </w:txbxContent>
                </v:textbox>
              </v:rect>
            </w:pict>
          </mc:Fallback>
        </mc:AlternateContent>
      </w:r>
    </w:p>
    <w:p w:rsidR="00EB0684" w:rsidRPr="002F255C" w:rsidRDefault="00EB0684" w:rsidP="00EB0684">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Actualmente no existen empresas estatales dedicadas a la exploración, explotación o comercialización de productos mineros, aunque la Ley de Minería de 2013 deja la puerta abierta a esa posibilidad.</w:t>
      </w:r>
      <w:r w:rsidRPr="002F255C">
        <w:rPr>
          <w:rStyle w:val="FootnoteReference"/>
          <w:rFonts w:ascii="Arial" w:hAnsi="Arial" w:cs="Arial"/>
          <w:sz w:val="20"/>
          <w:szCs w:val="20"/>
        </w:rPr>
        <w:footnoteReference w:id="8"/>
      </w:r>
      <w:r w:rsidRPr="002F255C">
        <w:rPr>
          <w:rFonts w:ascii="Arial" w:hAnsi="Arial" w:cs="Arial"/>
          <w:sz w:val="20"/>
          <w:szCs w:val="20"/>
        </w:rPr>
        <w:t xml:space="preserve">  </w:t>
      </w:r>
    </w:p>
    <w:p w:rsidR="00EB0684" w:rsidRPr="002F255C" w:rsidRDefault="00EB0684"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 extracción de metales y otros minerales del suelo tiene una larga historia en la humanidad. Los múltiples usos que tienen los metales han acompañado a la civilización desde sus inicios, sea para la fabricación de herramientas, estructuras o armas</w:t>
      </w:r>
      <w:r w:rsidRPr="002F255C">
        <w:rPr>
          <w:rStyle w:val="FootnoteReference"/>
          <w:rFonts w:ascii="Arial" w:hAnsi="Arial" w:cs="Arial"/>
          <w:sz w:val="20"/>
          <w:szCs w:val="20"/>
        </w:rPr>
        <w:footnoteReference w:id="9"/>
      </w:r>
      <w:r w:rsidRPr="002F255C">
        <w:rPr>
          <w:rFonts w:ascii="Arial" w:hAnsi="Arial" w:cs="Arial"/>
          <w:sz w:val="20"/>
          <w:szCs w:val="20"/>
        </w:rPr>
        <w:t>.  La mina más antigua es la llamada “Caverna del León” en Suazilandia, que data de 43,000 años de antigüedad, en la cual se extraía la hematita, principalmente para fines artísticos</w:t>
      </w:r>
      <w:r w:rsidRPr="002F255C">
        <w:rPr>
          <w:rStyle w:val="FootnoteReference"/>
          <w:rFonts w:ascii="Arial" w:hAnsi="Arial" w:cs="Arial"/>
          <w:sz w:val="20"/>
          <w:szCs w:val="20"/>
        </w:rPr>
        <w:footnoteReference w:id="10"/>
      </w:r>
      <w:r w:rsidRPr="002F255C">
        <w:rPr>
          <w:rFonts w:ascii="Arial" w:hAnsi="Arial" w:cs="Arial"/>
          <w:sz w:val="20"/>
          <w:szCs w:val="20"/>
        </w:rPr>
        <w:t xml:space="preserve">.  La extracción de metales se expandió con el tiempo e incluyó a las principales civilizaciones antiguas. </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Los precios de los principales productos mineros han experimentado alzas durante la última década producto de la demanda de los países emergentes como China e India, por lo que la industria se encuentra al alza. A futuro, se espera que la presión sobre los recursos minerales existentes aumente. Dado que se trata de recursos no renovables, la oferta futura de minerales dependerá de la capacidad de mejorar los niveles de reciclaje y eficiencia en uso de los minerales que ya se encuentran en uso por parte de la sociedad. </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El Panel Internacional para el Manejo Sustentable de Recursos de Naciones Unidas llevó a cabo un estudio en 2010 para medir la oferta existente de metales en la sociedad y sus tasas de reciclaje. El estudio concluye que el impulso al reciclaje metálico es vital para crear una economía </w:t>
      </w:r>
      <w:r w:rsidRPr="002F255C">
        <w:rPr>
          <w:rStyle w:val="FootnoteReference"/>
          <w:rFonts w:ascii="Arial" w:hAnsi="Arial" w:cs="Arial"/>
          <w:sz w:val="20"/>
          <w:szCs w:val="20"/>
        </w:rPr>
        <w:footnoteReference w:id="11"/>
      </w:r>
      <w:r w:rsidRPr="002F255C">
        <w:rPr>
          <w:rFonts w:ascii="Arial" w:hAnsi="Arial" w:cs="Arial"/>
          <w:sz w:val="20"/>
          <w:szCs w:val="20"/>
        </w:rPr>
        <w:t xml:space="preserve"> sustentable. Se estima que cerca de 225 millones de toneladas métricas de cobre existen en los rellenos sanitarios, por lo que éstos podrían servir como minas urbanas en el futuro.</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El reporte indica que los metales tienen características que los hacen idóneos para el reciclaje. Entre los metales con mejores tasas de reciclaje al final de su vida útil se encuentran el hierro y el acero, cuya tasa oscila entre 70 y 90%. Esto se debe a la larga tradición de la industria del acero, lo cual le permite contar con una infraestructura bien desarrollada, además del hecho que la mayor parte de sus usos se concentran en grandes proyectos que son más fáciles de reciclar. Aparte de estos metales, tasas superiores al 50% se encuentran solamente en el manganeso, el cobre, aluminio, zinc, cobalto, titanio, estaño y magnesio. Entre los metales preciosos los que tienen la mayor tasa de reciclaje son los del grupo del platino, que superan consistentemente el 60%. Los altos precios incentivan esta práctica. </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Las tasas de existencia de metales per cápita presentan considerables variaciones entre los países en desarrollo y los países desarrollados, así como entre las áreas urbanas, suburbanas y rurales. Sin embargo, las brechas entre los países en desarrollo y los países desarrollados se están reduciendo, presionando el precio por el lado de la demanda.</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La industria extractiva en América Latina tiene también una larga historia, que data de la época precolombina. Sin embargo, la importancia estratégica de esta industria aumentó durante la Conquista y se ha mantenido constante, adquiriendo mayor relevancia en las últimas décadas. La demanda del crecimiento económico asiático y nuevas técnicas extractivas han aumentado significativamente la diversidad de minerales extraíbles de forma económica en la región. Por eso mismo, el Grupo Económico Metalero anuncia que América Latina ha pasado a ocupar el primer lugar regional en cuanto a destino de inversiones de exploración minera, </w:t>
      </w:r>
      <w:r w:rsidRPr="002F255C">
        <w:rPr>
          <w:rFonts w:ascii="Arial" w:hAnsi="Arial" w:cs="Arial"/>
          <w:sz w:val="20"/>
          <w:szCs w:val="20"/>
        </w:rPr>
        <w:lastRenderedPageBreak/>
        <w:t>concentrando el 25% de la inversión mundial.</w:t>
      </w:r>
      <w:r w:rsidRPr="002F255C">
        <w:rPr>
          <w:rStyle w:val="FootnoteReference"/>
          <w:rFonts w:ascii="Arial" w:hAnsi="Arial" w:cs="Arial"/>
          <w:sz w:val="20"/>
          <w:szCs w:val="20"/>
        </w:rPr>
        <w:footnoteReference w:id="12"/>
      </w:r>
      <w:r w:rsidRPr="002F255C">
        <w:rPr>
          <w:rFonts w:ascii="Arial" w:hAnsi="Arial" w:cs="Arial"/>
          <w:sz w:val="20"/>
          <w:szCs w:val="20"/>
        </w:rPr>
        <w:t xml:space="preserve">  Durante los próximos 10 años, más de US$425 billones en inversiones han sido anunciados, destacando las inversiones en Chile, Perú y Colombia. </w:t>
      </w:r>
    </w:p>
    <w:p w:rsidR="00335F9B" w:rsidRPr="002F255C" w:rsidRDefault="00335F9B" w:rsidP="00AF404E">
      <w:pPr>
        <w:autoSpaceDE w:val="0"/>
        <w:autoSpaceDN w:val="0"/>
        <w:adjustRightInd w:val="0"/>
        <w:spacing w:after="0" w:line="240" w:lineRule="auto"/>
        <w:jc w:val="both"/>
        <w:rPr>
          <w:rFonts w:ascii="Arial" w:hAnsi="Arial" w:cs="Arial"/>
          <w:sz w:val="20"/>
          <w:szCs w:val="20"/>
        </w:rPr>
      </w:pPr>
    </w:p>
    <w:p w:rsidR="00AF404E" w:rsidRPr="002F255C" w:rsidRDefault="00376001" w:rsidP="00AF404E">
      <w:pPr>
        <w:autoSpaceDE w:val="0"/>
        <w:autoSpaceDN w:val="0"/>
        <w:adjustRightInd w:val="0"/>
        <w:spacing w:after="0" w:line="240" w:lineRule="auto"/>
        <w:jc w:val="both"/>
        <w:rPr>
          <w:rFonts w:ascii="Arial" w:hAnsi="Arial" w:cs="Arial"/>
          <w:sz w:val="20"/>
          <w:szCs w:val="20"/>
        </w:rPr>
      </w:pPr>
      <w:r w:rsidRPr="002F255C">
        <w:rPr>
          <w:rFonts w:cs="Arial"/>
          <w:noProof/>
          <w:sz w:val="20"/>
          <w:szCs w:val="20"/>
          <w:lang w:eastAsia="es-GT"/>
        </w:rPr>
        <mc:AlternateContent>
          <mc:Choice Requires="wps">
            <w:drawing>
              <wp:anchor distT="0" distB="0" distL="114300" distR="114300" simplePos="0" relativeHeight="251694080" behindDoc="1" locked="0" layoutInCell="1" allowOverlap="1" wp14:anchorId="12973216" wp14:editId="4D6934DB">
                <wp:simplePos x="0" y="0"/>
                <wp:positionH relativeFrom="column">
                  <wp:posOffset>-805180</wp:posOffset>
                </wp:positionH>
                <wp:positionV relativeFrom="paragraph">
                  <wp:posOffset>34926</wp:posOffset>
                </wp:positionV>
                <wp:extent cx="734060" cy="381000"/>
                <wp:effectExtent l="0" t="0" r="27940" b="19050"/>
                <wp:wrapNone/>
                <wp:docPr id="502" name="Rectangle 502"/>
                <wp:cNvGraphicFramePr/>
                <a:graphic xmlns:a="http://schemas.openxmlformats.org/drawingml/2006/main">
                  <a:graphicData uri="http://schemas.microsoft.com/office/word/2010/wordprocessingShape">
                    <wps:wsp>
                      <wps:cNvSpPr/>
                      <wps:spPr>
                        <a:xfrm>
                          <a:off x="0" y="0"/>
                          <a:ext cx="734060" cy="3810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335F9B" w:rsidRDefault="00DF2820" w:rsidP="00335F9B">
                            <w:pPr>
                              <w:spacing w:after="0"/>
                              <w:jc w:val="center"/>
                              <w:rPr>
                                <w:rFonts w:ascii="Arial" w:hAnsi="Arial" w:cs="Arial"/>
                                <w:color w:val="FFFFFF" w:themeColor="background1"/>
                                <w:sz w:val="18"/>
                                <w:szCs w:val="20"/>
                              </w:rPr>
                            </w:pPr>
                            <w:r w:rsidRPr="00335F9B">
                              <w:rPr>
                                <w:rFonts w:ascii="Arial" w:hAnsi="Arial" w:cs="Arial"/>
                                <w:b/>
                                <w:color w:val="FFFFFF" w:themeColor="background1"/>
                                <w:sz w:val="18"/>
                                <w:szCs w:val="20"/>
                              </w:rPr>
                              <w:t>Requisito No.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73216" id="Rectangle 502" o:spid="_x0000_s1030" style="position:absolute;left:0;text-align:left;margin-left:-63.4pt;margin-top:2.75pt;width:57.8pt;height:3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" fillcolor="#a5a5a5 [2092]" strokecolor="black [3213]">
                <v:textbox>
                  <w:txbxContent>
                    <w:p w:rsidR="00DF2820" w:rsidRPr="00335F9B" w:rsidRDefault="00DF2820" w:rsidP="00335F9B">
                      <w:pPr>
                        <w:spacing w:after="0"/>
                        <w:jc w:val="center"/>
                        <w:rPr>
                          <w:rFonts w:ascii="Arial" w:hAnsi="Arial" w:cs="Arial"/>
                          <w:color w:val="FFFFFF" w:themeColor="background1"/>
                          <w:sz w:val="18"/>
                          <w:szCs w:val="20"/>
                        </w:rPr>
                      </w:pPr>
                      <w:r w:rsidRPr="00335F9B">
                        <w:rPr>
                          <w:rFonts w:ascii="Arial" w:hAnsi="Arial" w:cs="Arial"/>
                          <w:b/>
                          <w:color w:val="FFFFFF" w:themeColor="background1"/>
                          <w:sz w:val="18"/>
                          <w:szCs w:val="20"/>
                        </w:rPr>
                        <w:t>Requisito No. 3.3</w:t>
                      </w:r>
                    </w:p>
                  </w:txbxContent>
                </v:textbox>
              </v:rect>
            </w:pict>
          </mc:Fallback>
        </mc:AlternateContent>
      </w:r>
      <w:r w:rsidR="00AF404E" w:rsidRPr="002F255C">
        <w:rPr>
          <w:rFonts w:ascii="Arial" w:hAnsi="Arial" w:cs="Arial"/>
          <w:sz w:val="20"/>
          <w:szCs w:val="20"/>
        </w:rPr>
        <w:t>Los ingresos por la exportación de metales e hidrocarburos constituyen una parte significativa de los ingresos en la balanza de pagos de varios países latinoamericanos. La industria extractiva, sin embargo, ha generado también conflictividad social y ambiental, por lo que el tema ha sido objeto de considerable discusión política en materia de regulación y tributación.</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La participación de la </w:t>
      </w:r>
      <w:r w:rsidR="00EF12D0" w:rsidRPr="002F255C">
        <w:rPr>
          <w:rFonts w:ascii="Arial" w:hAnsi="Arial" w:cs="Arial"/>
          <w:sz w:val="20"/>
          <w:szCs w:val="20"/>
        </w:rPr>
        <w:t>del Sector M</w:t>
      </w:r>
      <w:r w:rsidR="003723DA" w:rsidRPr="002F255C">
        <w:rPr>
          <w:rFonts w:ascii="Arial" w:hAnsi="Arial" w:cs="Arial"/>
          <w:sz w:val="20"/>
          <w:szCs w:val="20"/>
        </w:rPr>
        <w:t>inero</w:t>
      </w:r>
      <w:r w:rsidRPr="002F255C">
        <w:rPr>
          <w:rFonts w:ascii="Arial" w:hAnsi="Arial" w:cs="Arial"/>
          <w:sz w:val="20"/>
          <w:szCs w:val="20"/>
        </w:rPr>
        <w:t xml:space="preserve"> dentro de la economía latinoamericana tuvo un aumento considerable </w:t>
      </w:r>
      <w:r w:rsidR="003723DA" w:rsidRPr="002F255C">
        <w:rPr>
          <w:rFonts w:ascii="Arial" w:hAnsi="Arial" w:cs="Arial"/>
          <w:sz w:val="20"/>
          <w:szCs w:val="20"/>
        </w:rPr>
        <w:t>hasta el año</w:t>
      </w:r>
      <w:r w:rsidRPr="002F255C">
        <w:rPr>
          <w:rFonts w:ascii="Arial" w:hAnsi="Arial" w:cs="Arial"/>
          <w:sz w:val="20"/>
          <w:szCs w:val="20"/>
        </w:rPr>
        <w:t xml:space="preserve"> 2008</w:t>
      </w:r>
      <w:r w:rsidR="003723DA" w:rsidRPr="002F255C">
        <w:rPr>
          <w:rFonts w:ascii="Arial" w:hAnsi="Arial" w:cs="Arial"/>
          <w:sz w:val="20"/>
          <w:szCs w:val="20"/>
        </w:rPr>
        <w:t xml:space="preserve"> posteriormente se ve su decremento</w:t>
      </w:r>
      <w:r w:rsidRPr="002F255C">
        <w:rPr>
          <w:rFonts w:ascii="Arial" w:hAnsi="Arial" w:cs="Arial"/>
          <w:sz w:val="20"/>
          <w:szCs w:val="20"/>
        </w:rPr>
        <w:t>, como puede obs</w:t>
      </w:r>
      <w:r w:rsidR="00EF12D0" w:rsidRPr="002F255C">
        <w:rPr>
          <w:rFonts w:ascii="Arial" w:hAnsi="Arial" w:cs="Arial"/>
          <w:sz w:val="20"/>
          <w:szCs w:val="20"/>
        </w:rPr>
        <w:t>ervarse en la siguiente gráfica:</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67470B">
      <w:pPr>
        <w:autoSpaceDE w:val="0"/>
        <w:autoSpaceDN w:val="0"/>
        <w:adjustRightInd w:val="0"/>
        <w:spacing w:after="0" w:line="240" w:lineRule="auto"/>
        <w:jc w:val="center"/>
        <w:rPr>
          <w:rFonts w:ascii="Arial" w:hAnsi="Arial" w:cs="Arial"/>
          <w:b/>
          <w:sz w:val="18"/>
          <w:szCs w:val="20"/>
        </w:rPr>
      </w:pPr>
    </w:p>
    <w:p w:rsidR="0067470B" w:rsidRPr="002F255C" w:rsidRDefault="0067470B" w:rsidP="0067470B">
      <w:pPr>
        <w:autoSpaceDE w:val="0"/>
        <w:autoSpaceDN w:val="0"/>
        <w:adjustRightInd w:val="0"/>
        <w:spacing w:after="0" w:line="240" w:lineRule="auto"/>
        <w:jc w:val="center"/>
        <w:rPr>
          <w:rFonts w:ascii="Arial" w:hAnsi="Arial" w:cs="Arial"/>
          <w:b/>
          <w:sz w:val="18"/>
          <w:szCs w:val="20"/>
        </w:rPr>
      </w:pPr>
      <w:r w:rsidRPr="002F255C">
        <w:rPr>
          <w:noProof/>
          <w:lang w:eastAsia="es-GT"/>
        </w:rPr>
        <w:drawing>
          <wp:inline distT="0" distB="0" distL="0" distR="0" wp14:anchorId="581D9E9B" wp14:editId="035A937A">
            <wp:extent cx="4333874" cy="2600325"/>
            <wp:effectExtent l="0" t="0" r="1016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470B" w:rsidRPr="002F255C" w:rsidRDefault="0067470B" w:rsidP="0067470B">
      <w:pPr>
        <w:autoSpaceDE w:val="0"/>
        <w:autoSpaceDN w:val="0"/>
        <w:adjustRightInd w:val="0"/>
        <w:spacing w:after="0" w:line="240" w:lineRule="auto"/>
        <w:jc w:val="center"/>
        <w:rPr>
          <w:rFonts w:ascii="Arial" w:hAnsi="Arial" w:cs="Arial"/>
          <w:b/>
          <w:sz w:val="18"/>
          <w:szCs w:val="20"/>
        </w:rPr>
      </w:pPr>
    </w:p>
    <w:p w:rsidR="00A16935" w:rsidRPr="002F255C" w:rsidRDefault="00A16935" w:rsidP="000F2CB9">
      <w:pPr>
        <w:keepNext/>
        <w:autoSpaceDE w:val="0"/>
        <w:autoSpaceDN w:val="0"/>
        <w:adjustRightInd w:val="0"/>
        <w:spacing w:after="0" w:line="240" w:lineRule="auto"/>
        <w:jc w:val="center"/>
        <w:rPr>
          <w:rFonts w:ascii="Arial" w:hAnsi="Arial" w:cs="Arial"/>
          <w:b/>
          <w:sz w:val="18"/>
          <w:szCs w:val="20"/>
        </w:rPr>
      </w:pPr>
      <w:r w:rsidRPr="002F255C">
        <w:rPr>
          <w:rFonts w:ascii="Arial" w:hAnsi="Arial" w:cs="Arial"/>
          <w:b/>
          <w:sz w:val="18"/>
          <w:szCs w:val="20"/>
        </w:rPr>
        <w:t>Gráfico No. 1</w:t>
      </w:r>
      <w:r w:rsidR="000F2CB9" w:rsidRPr="002F255C">
        <w:rPr>
          <w:rFonts w:ascii="Arial" w:hAnsi="Arial" w:cs="Arial"/>
          <w:b/>
          <w:sz w:val="18"/>
          <w:szCs w:val="20"/>
        </w:rPr>
        <w:t xml:space="preserve"> </w:t>
      </w:r>
    </w:p>
    <w:p w:rsidR="00A16935" w:rsidRPr="002F255C" w:rsidRDefault="00A16935" w:rsidP="00A16935">
      <w:pPr>
        <w:autoSpaceDE w:val="0"/>
        <w:autoSpaceDN w:val="0"/>
        <w:adjustRightInd w:val="0"/>
        <w:spacing w:after="0" w:line="240" w:lineRule="auto"/>
        <w:jc w:val="center"/>
        <w:rPr>
          <w:rFonts w:ascii="Arial" w:hAnsi="Arial" w:cs="Arial"/>
          <w:sz w:val="18"/>
          <w:szCs w:val="20"/>
        </w:rPr>
      </w:pPr>
      <w:r w:rsidRPr="002F255C">
        <w:rPr>
          <w:rFonts w:ascii="Arial" w:hAnsi="Arial" w:cs="Arial"/>
          <w:b/>
          <w:sz w:val="18"/>
          <w:szCs w:val="20"/>
        </w:rPr>
        <w:t>Fuente:</w:t>
      </w:r>
      <w:r w:rsidRPr="002F255C">
        <w:rPr>
          <w:rFonts w:ascii="Arial" w:hAnsi="Arial" w:cs="Arial"/>
          <w:sz w:val="18"/>
          <w:szCs w:val="20"/>
        </w:rPr>
        <w:t xml:space="preserve"> Gráfico propio en base a datos CEPAL</w:t>
      </w:r>
    </w:p>
    <w:p w:rsidR="00C90B77" w:rsidRPr="002F255C" w:rsidRDefault="00C90B77" w:rsidP="00A16935">
      <w:pPr>
        <w:autoSpaceDE w:val="0"/>
        <w:autoSpaceDN w:val="0"/>
        <w:adjustRightInd w:val="0"/>
        <w:spacing w:after="0" w:line="240" w:lineRule="auto"/>
        <w:jc w:val="center"/>
        <w:rPr>
          <w:rFonts w:ascii="Arial" w:hAnsi="Arial" w:cs="Arial"/>
          <w:sz w:val="18"/>
          <w:szCs w:val="20"/>
        </w:rPr>
      </w:pPr>
      <w:r w:rsidRPr="002F255C">
        <w:rPr>
          <w:rFonts w:ascii="Arial" w:hAnsi="Arial" w:cs="Arial"/>
          <w:sz w:val="18"/>
          <w:szCs w:val="20"/>
        </w:rPr>
        <w:t xml:space="preserve">Estimaciones propias con base en fuentes oficiales - </w:t>
      </w:r>
      <w:hyperlink r:id="rId15" w:history="1">
        <w:r w:rsidRPr="002F255C">
          <w:rPr>
            <w:rFonts w:ascii="Arial" w:hAnsi="Arial" w:cs="Arial"/>
            <w:sz w:val="18"/>
            <w:szCs w:val="20"/>
          </w:rPr>
          <w:t>http://estadisticas.cepal.org/cepalstat/WEB_CEPALSTAT/Portada.asp</w:t>
        </w:r>
      </w:hyperlink>
      <w:r w:rsidRPr="002F255C">
        <w:rPr>
          <w:rFonts w:ascii="Arial" w:hAnsi="Arial" w:cs="Arial"/>
          <w:sz w:val="18"/>
          <w:szCs w:val="20"/>
        </w:rPr>
        <w:t xml:space="preserve"> </w:t>
      </w:r>
    </w:p>
    <w:p w:rsidR="006E0BD7" w:rsidRPr="002F255C" w:rsidRDefault="006E0BD7" w:rsidP="00AF404E">
      <w:pPr>
        <w:autoSpaceDE w:val="0"/>
        <w:autoSpaceDN w:val="0"/>
        <w:adjustRightInd w:val="0"/>
        <w:spacing w:after="0" w:line="240" w:lineRule="auto"/>
        <w:jc w:val="both"/>
        <w:rPr>
          <w:rFonts w:ascii="Arial" w:hAnsi="Arial" w:cs="Arial"/>
          <w:b/>
          <w:sz w:val="20"/>
          <w:szCs w:val="20"/>
        </w:rPr>
      </w:pPr>
    </w:p>
    <w:p w:rsidR="003723DA" w:rsidRPr="002F255C" w:rsidRDefault="003723DA" w:rsidP="00AF404E">
      <w:pPr>
        <w:autoSpaceDE w:val="0"/>
        <w:autoSpaceDN w:val="0"/>
        <w:adjustRightInd w:val="0"/>
        <w:spacing w:after="0" w:line="240" w:lineRule="auto"/>
        <w:jc w:val="both"/>
        <w:rPr>
          <w:rFonts w:ascii="Arial" w:hAnsi="Arial" w:cs="Arial"/>
          <w:b/>
          <w:sz w:val="20"/>
          <w:szCs w:val="20"/>
        </w:rPr>
      </w:pPr>
    </w:p>
    <w:p w:rsidR="00C90B77" w:rsidRPr="002F255C" w:rsidRDefault="00C90B77" w:rsidP="00C90B77">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w:t>
      </w:r>
      <w:r w:rsidR="00EF12D0" w:rsidRPr="002F255C">
        <w:rPr>
          <w:rFonts w:ascii="Arial" w:hAnsi="Arial" w:cs="Arial"/>
          <w:sz w:val="20"/>
          <w:szCs w:val="20"/>
        </w:rPr>
        <w:t xml:space="preserve">a participación </w:t>
      </w:r>
      <w:r w:rsidRPr="002F255C">
        <w:rPr>
          <w:rFonts w:ascii="Arial" w:hAnsi="Arial" w:cs="Arial"/>
          <w:sz w:val="20"/>
          <w:szCs w:val="20"/>
        </w:rPr>
        <w:t xml:space="preserve">del </w:t>
      </w:r>
      <w:r w:rsidR="00EF12D0" w:rsidRPr="002F255C">
        <w:rPr>
          <w:rFonts w:ascii="Arial" w:hAnsi="Arial" w:cs="Arial"/>
          <w:sz w:val="20"/>
          <w:szCs w:val="20"/>
        </w:rPr>
        <w:t>Sector M</w:t>
      </w:r>
      <w:r w:rsidRPr="002F255C">
        <w:rPr>
          <w:rFonts w:ascii="Arial" w:hAnsi="Arial" w:cs="Arial"/>
          <w:sz w:val="20"/>
          <w:szCs w:val="20"/>
        </w:rPr>
        <w:t xml:space="preserve">inero dentro de la economía </w:t>
      </w:r>
      <w:r w:rsidR="00645CF9" w:rsidRPr="002F255C">
        <w:rPr>
          <w:rFonts w:ascii="Arial" w:hAnsi="Arial" w:cs="Arial"/>
          <w:sz w:val="20"/>
          <w:szCs w:val="20"/>
        </w:rPr>
        <w:t xml:space="preserve">de </w:t>
      </w:r>
      <w:r w:rsidRPr="002F255C">
        <w:rPr>
          <w:rFonts w:ascii="Arial" w:hAnsi="Arial" w:cs="Arial"/>
          <w:sz w:val="20"/>
          <w:szCs w:val="20"/>
        </w:rPr>
        <w:t xml:space="preserve">Honduras mantuvo el mismo comportamiento que el PIB en Latinoamericano; sin embargo, </w:t>
      </w:r>
      <w:r w:rsidR="00107718" w:rsidRPr="002F255C">
        <w:rPr>
          <w:rFonts w:ascii="Arial" w:hAnsi="Arial" w:cs="Arial"/>
          <w:sz w:val="20"/>
          <w:szCs w:val="20"/>
        </w:rPr>
        <w:t xml:space="preserve"> se </w:t>
      </w:r>
      <w:r w:rsidRPr="002F255C">
        <w:rPr>
          <w:rFonts w:ascii="Arial" w:hAnsi="Arial" w:cs="Arial"/>
          <w:sz w:val="20"/>
          <w:szCs w:val="20"/>
        </w:rPr>
        <w:t>tuvo un aumento considerable hasta el año 2008 posteriormente se ve su decremento, como puede observarse en la siguiente gráfica.</w:t>
      </w:r>
    </w:p>
    <w:p w:rsidR="003723DA" w:rsidRPr="002F255C" w:rsidRDefault="003723DA" w:rsidP="00AF404E">
      <w:pPr>
        <w:autoSpaceDE w:val="0"/>
        <w:autoSpaceDN w:val="0"/>
        <w:adjustRightInd w:val="0"/>
        <w:spacing w:after="0" w:line="240" w:lineRule="auto"/>
        <w:jc w:val="both"/>
        <w:rPr>
          <w:rFonts w:ascii="Arial" w:hAnsi="Arial" w:cs="Arial"/>
          <w:b/>
          <w:sz w:val="20"/>
          <w:szCs w:val="20"/>
        </w:rPr>
      </w:pPr>
    </w:p>
    <w:p w:rsidR="00F35AB5" w:rsidRPr="002F255C" w:rsidRDefault="00F35AB5" w:rsidP="00AF404E">
      <w:pPr>
        <w:autoSpaceDE w:val="0"/>
        <w:autoSpaceDN w:val="0"/>
        <w:adjustRightInd w:val="0"/>
        <w:spacing w:after="0" w:line="240" w:lineRule="auto"/>
        <w:jc w:val="both"/>
        <w:rPr>
          <w:rFonts w:ascii="Arial" w:hAnsi="Arial" w:cs="Arial"/>
          <w:b/>
          <w:sz w:val="20"/>
          <w:szCs w:val="20"/>
        </w:rPr>
      </w:pPr>
    </w:p>
    <w:p w:rsidR="00F35AB5" w:rsidRPr="002F255C" w:rsidRDefault="00F35AB5" w:rsidP="00AF404E">
      <w:pPr>
        <w:autoSpaceDE w:val="0"/>
        <w:autoSpaceDN w:val="0"/>
        <w:adjustRightInd w:val="0"/>
        <w:spacing w:after="0" w:line="240" w:lineRule="auto"/>
        <w:jc w:val="both"/>
        <w:rPr>
          <w:rFonts w:ascii="Arial" w:hAnsi="Arial" w:cs="Arial"/>
          <w:b/>
          <w:sz w:val="20"/>
          <w:szCs w:val="20"/>
        </w:rPr>
      </w:pPr>
    </w:p>
    <w:p w:rsidR="00F35AB5" w:rsidRPr="002F255C" w:rsidRDefault="00F35AB5" w:rsidP="00AF404E">
      <w:pPr>
        <w:autoSpaceDE w:val="0"/>
        <w:autoSpaceDN w:val="0"/>
        <w:adjustRightInd w:val="0"/>
        <w:spacing w:after="0" w:line="240" w:lineRule="auto"/>
        <w:jc w:val="both"/>
        <w:rPr>
          <w:rFonts w:ascii="Arial" w:hAnsi="Arial" w:cs="Arial"/>
          <w:b/>
          <w:sz w:val="20"/>
          <w:szCs w:val="20"/>
        </w:rPr>
      </w:pPr>
    </w:p>
    <w:p w:rsidR="00F35AB5" w:rsidRPr="002F255C" w:rsidRDefault="00F35AB5" w:rsidP="00AF404E">
      <w:pPr>
        <w:autoSpaceDE w:val="0"/>
        <w:autoSpaceDN w:val="0"/>
        <w:adjustRightInd w:val="0"/>
        <w:spacing w:after="0" w:line="240" w:lineRule="auto"/>
        <w:jc w:val="both"/>
        <w:rPr>
          <w:rFonts w:ascii="Arial" w:hAnsi="Arial" w:cs="Arial"/>
          <w:b/>
          <w:sz w:val="20"/>
          <w:szCs w:val="20"/>
        </w:rPr>
      </w:pPr>
    </w:p>
    <w:p w:rsidR="00F35AB5" w:rsidRPr="002F255C" w:rsidRDefault="00F35AB5" w:rsidP="00AF404E">
      <w:pPr>
        <w:autoSpaceDE w:val="0"/>
        <w:autoSpaceDN w:val="0"/>
        <w:adjustRightInd w:val="0"/>
        <w:spacing w:after="0" w:line="240" w:lineRule="auto"/>
        <w:jc w:val="both"/>
        <w:rPr>
          <w:rFonts w:ascii="Arial" w:hAnsi="Arial" w:cs="Arial"/>
          <w:b/>
          <w:sz w:val="20"/>
          <w:szCs w:val="20"/>
        </w:rPr>
      </w:pPr>
    </w:p>
    <w:p w:rsidR="0067470B" w:rsidRPr="002F255C" w:rsidRDefault="0067470B" w:rsidP="0067470B">
      <w:pPr>
        <w:autoSpaceDE w:val="0"/>
        <w:autoSpaceDN w:val="0"/>
        <w:adjustRightInd w:val="0"/>
        <w:spacing w:after="0" w:line="240" w:lineRule="auto"/>
        <w:jc w:val="center"/>
        <w:rPr>
          <w:rFonts w:ascii="Arial" w:hAnsi="Arial" w:cs="Arial"/>
          <w:b/>
          <w:sz w:val="20"/>
          <w:szCs w:val="20"/>
        </w:rPr>
      </w:pPr>
      <w:r w:rsidRPr="002F255C">
        <w:rPr>
          <w:noProof/>
          <w:lang w:eastAsia="es-GT"/>
        </w:rPr>
        <w:lastRenderedPageBreak/>
        <w:drawing>
          <wp:inline distT="0" distB="0" distL="0" distR="0" wp14:anchorId="44D869C4" wp14:editId="3D5E51C1">
            <wp:extent cx="4246563" cy="2547938"/>
            <wp:effectExtent l="0" t="0" r="20955"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470B" w:rsidRPr="002F255C" w:rsidRDefault="0067470B" w:rsidP="0067470B">
      <w:pPr>
        <w:autoSpaceDE w:val="0"/>
        <w:autoSpaceDN w:val="0"/>
        <w:adjustRightInd w:val="0"/>
        <w:spacing w:after="0" w:line="240" w:lineRule="auto"/>
        <w:jc w:val="center"/>
        <w:rPr>
          <w:rFonts w:ascii="Arial" w:hAnsi="Arial" w:cs="Arial"/>
          <w:b/>
          <w:sz w:val="20"/>
          <w:szCs w:val="20"/>
        </w:rPr>
      </w:pPr>
    </w:p>
    <w:p w:rsidR="00A23798" w:rsidRPr="002F255C" w:rsidRDefault="00A23798" w:rsidP="00A23798">
      <w:pPr>
        <w:autoSpaceDE w:val="0"/>
        <w:autoSpaceDN w:val="0"/>
        <w:adjustRightInd w:val="0"/>
        <w:spacing w:after="0" w:line="240" w:lineRule="auto"/>
        <w:jc w:val="center"/>
        <w:rPr>
          <w:rFonts w:ascii="Arial" w:hAnsi="Arial" w:cs="Arial"/>
          <w:b/>
          <w:sz w:val="18"/>
          <w:szCs w:val="20"/>
        </w:rPr>
      </w:pPr>
      <w:r w:rsidRPr="002F255C">
        <w:rPr>
          <w:rFonts w:ascii="Arial" w:hAnsi="Arial" w:cs="Arial"/>
          <w:b/>
          <w:sz w:val="18"/>
          <w:szCs w:val="20"/>
        </w:rPr>
        <w:t>Gráfico No. 2</w:t>
      </w:r>
      <w:r w:rsidR="000F2CB9" w:rsidRPr="002F255C">
        <w:rPr>
          <w:rFonts w:ascii="Arial" w:hAnsi="Arial" w:cs="Arial"/>
          <w:b/>
          <w:sz w:val="18"/>
          <w:szCs w:val="20"/>
        </w:rPr>
        <w:t xml:space="preserve"> </w:t>
      </w:r>
    </w:p>
    <w:p w:rsidR="00A23798" w:rsidRPr="002F255C" w:rsidRDefault="00A23798" w:rsidP="00A23798">
      <w:pPr>
        <w:autoSpaceDE w:val="0"/>
        <w:autoSpaceDN w:val="0"/>
        <w:adjustRightInd w:val="0"/>
        <w:spacing w:after="0" w:line="240" w:lineRule="auto"/>
        <w:jc w:val="center"/>
        <w:rPr>
          <w:rFonts w:ascii="Arial" w:hAnsi="Arial" w:cs="Arial"/>
          <w:sz w:val="18"/>
          <w:szCs w:val="20"/>
        </w:rPr>
      </w:pPr>
      <w:r w:rsidRPr="002F255C">
        <w:rPr>
          <w:rFonts w:ascii="Arial" w:hAnsi="Arial" w:cs="Arial"/>
          <w:b/>
          <w:sz w:val="18"/>
          <w:szCs w:val="20"/>
        </w:rPr>
        <w:t>Fuente:</w:t>
      </w:r>
      <w:r w:rsidRPr="002F255C">
        <w:rPr>
          <w:rFonts w:ascii="Arial" w:hAnsi="Arial" w:cs="Arial"/>
          <w:sz w:val="18"/>
          <w:szCs w:val="20"/>
        </w:rPr>
        <w:t xml:space="preserve"> Gráfico propio en base a datos CEPAL</w:t>
      </w:r>
    </w:p>
    <w:p w:rsidR="00C90B77" w:rsidRPr="002F255C" w:rsidRDefault="00C90B77" w:rsidP="00C90B77">
      <w:pPr>
        <w:autoSpaceDE w:val="0"/>
        <w:autoSpaceDN w:val="0"/>
        <w:adjustRightInd w:val="0"/>
        <w:spacing w:after="0" w:line="240" w:lineRule="auto"/>
        <w:jc w:val="center"/>
        <w:rPr>
          <w:rFonts w:ascii="Arial" w:hAnsi="Arial" w:cs="Arial"/>
          <w:sz w:val="18"/>
          <w:szCs w:val="20"/>
        </w:rPr>
      </w:pPr>
      <w:r w:rsidRPr="002F255C">
        <w:rPr>
          <w:rFonts w:ascii="Arial" w:hAnsi="Arial" w:cs="Arial"/>
          <w:sz w:val="18"/>
          <w:szCs w:val="20"/>
        </w:rPr>
        <w:t xml:space="preserve">Estimaciones propias con base en fuentes oficiales - </w:t>
      </w:r>
      <w:hyperlink r:id="rId17" w:history="1">
        <w:r w:rsidRPr="002F255C">
          <w:rPr>
            <w:rFonts w:ascii="Arial" w:hAnsi="Arial" w:cs="Arial"/>
            <w:sz w:val="18"/>
            <w:szCs w:val="20"/>
          </w:rPr>
          <w:t>http://estadisticas.cepal.org/cepalstat/WEB_CEPALSTAT/Portada.asp</w:t>
        </w:r>
      </w:hyperlink>
      <w:r w:rsidRPr="002F255C">
        <w:rPr>
          <w:rFonts w:ascii="Arial" w:hAnsi="Arial" w:cs="Arial"/>
          <w:sz w:val="18"/>
          <w:szCs w:val="20"/>
        </w:rPr>
        <w:t xml:space="preserve"> </w:t>
      </w:r>
    </w:p>
    <w:p w:rsidR="00C90B77" w:rsidRPr="002F255C" w:rsidRDefault="00C90B77" w:rsidP="00C90B77">
      <w:pPr>
        <w:autoSpaceDE w:val="0"/>
        <w:autoSpaceDN w:val="0"/>
        <w:adjustRightInd w:val="0"/>
        <w:spacing w:after="0" w:line="240" w:lineRule="auto"/>
        <w:jc w:val="both"/>
        <w:rPr>
          <w:rFonts w:ascii="Arial" w:hAnsi="Arial" w:cs="Arial"/>
          <w:b/>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b/>
          <w:sz w:val="20"/>
          <w:szCs w:val="20"/>
        </w:rPr>
      </w:pPr>
      <w:r w:rsidRPr="002F255C">
        <w:rPr>
          <w:rFonts w:ascii="Arial" w:hAnsi="Arial" w:cs="Arial"/>
          <w:b/>
          <w:sz w:val="20"/>
          <w:szCs w:val="20"/>
        </w:rPr>
        <w:t>Tamaño y localización de las empresas mineras</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En Honduras existen aproximadamente 261,172 hectáreas destinadas a la explotación de minerales metálicos</w:t>
      </w:r>
      <w:r w:rsidR="003723DA" w:rsidRPr="002F255C">
        <w:rPr>
          <w:rFonts w:ascii="Arial" w:hAnsi="Arial" w:cs="Arial"/>
          <w:sz w:val="20"/>
          <w:szCs w:val="20"/>
        </w:rPr>
        <w:t xml:space="preserve"> que representa un 2% de las hectáreas del país</w:t>
      </w:r>
      <w:r w:rsidRPr="002F255C">
        <w:rPr>
          <w:rFonts w:ascii="Arial" w:hAnsi="Arial" w:cs="Arial"/>
          <w:sz w:val="20"/>
          <w:szCs w:val="20"/>
        </w:rPr>
        <w:t xml:space="preserve">, la mayoría de ellas ubicada en el departamento de Santa Bárbara bajo operación de American Pacific Honduras, S.A. de C.V., cuya producción se basa en mineral de plata, plomo, zinc, cobre </w:t>
      </w:r>
      <w:r w:rsidR="00107718" w:rsidRPr="002F255C">
        <w:rPr>
          <w:rFonts w:ascii="Arial" w:hAnsi="Arial" w:cs="Arial"/>
          <w:sz w:val="20"/>
          <w:szCs w:val="20"/>
        </w:rPr>
        <w:t xml:space="preserve"> entre </w:t>
      </w:r>
      <w:r w:rsidRPr="002F255C">
        <w:rPr>
          <w:rFonts w:ascii="Arial" w:hAnsi="Arial" w:cs="Arial"/>
          <w:sz w:val="20"/>
          <w:szCs w:val="20"/>
        </w:rPr>
        <w:t xml:space="preserve">otros.  </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Le sigue, por su orden de importancia con 2,200 hectáreas, la compañía Eurocantera, S.A. de C.V., que explota en los sitios conocidos como “El Murciélago”, “El Canaán y Canaán II”, todas ubicadas en el departamento de Olancho, con producción de oro y plata.</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Las otras </w:t>
      </w:r>
      <w:r w:rsidR="004D161D" w:rsidRPr="002F255C">
        <w:rPr>
          <w:rFonts w:ascii="Arial" w:hAnsi="Arial" w:cs="Arial"/>
          <w:sz w:val="20"/>
          <w:szCs w:val="20"/>
        </w:rPr>
        <w:t>empresas</w:t>
      </w:r>
      <w:r w:rsidRPr="002F255C">
        <w:rPr>
          <w:rFonts w:ascii="Arial" w:hAnsi="Arial" w:cs="Arial"/>
          <w:sz w:val="20"/>
          <w:szCs w:val="20"/>
        </w:rPr>
        <w:t>: Compañía Minera Cerros del Sur, S.A. de C.V. y Minerales de Occidente, S.A. de C.V. ubicadas en los departamentos de Choluteca y Copán, respectivamente, explotan, aproximadamente 200 hectáreas, en las que predomina la producción de oro y plata combinados (metal doré).</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En cuanto a producción de óxido de hierro, la mayor explotación (7,700 hectáreas) corresponde a la empresa Five </w:t>
      </w:r>
      <w:r w:rsidR="00D97918" w:rsidRPr="002F255C">
        <w:rPr>
          <w:rFonts w:ascii="Arial" w:hAnsi="Arial" w:cs="Arial"/>
          <w:sz w:val="20"/>
          <w:szCs w:val="20"/>
        </w:rPr>
        <w:t xml:space="preserve"> Star </w:t>
      </w:r>
      <w:r w:rsidRPr="002F255C">
        <w:rPr>
          <w:rFonts w:ascii="Arial" w:hAnsi="Arial" w:cs="Arial"/>
          <w:sz w:val="20"/>
          <w:szCs w:val="20"/>
        </w:rPr>
        <w:t>Mining S.A. de C.V., ubicada en el sitio conocido como “Monte Redondo”, municipio de Cedros, Francisco Morazán.</w:t>
      </w:r>
    </w:p>
    <w:p w:rsidR="00953737" w:rsidRPr="002F255C" w:rsidRDefault="00953737" w:rsidP="00AF404E">
      <w:pPr>
        <w:autoSpaceDE w:val="0"/>
        <w:autoSpaceDN w:val="0"/>
        <w:adjustRightInd w:val="0"/>
        <w:spacing w:after="0" w:line="240" w:lineRule="auto"/>
        <w:jc w:val="both"/>
        <w:rPr>
          <w:rFonts w:ascii="Arial" w:hAnsi="Arial" w:cs="Arial"/>
          <w:sz w:val="20"/>
          <w:szCs w:val="20"/>
        </w:rPr>
      </w:pPr>
    </w:p>
    <w:p w:rsidR="00953737" w:rsidRPr="002F255C" w:rsidRDefault="00953737"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El mapa geográfico que corresponde a las solicitudes y concesiones mineras que se tiene registrado en el INHGEOMIN se muestra a continuación:</w:t>
      </w:r>
    </w:p>
    <w:p w:rsidR="00953737" w:rsidRPr="002F255C" w:rsidRDefault="00953737" w:rsidP="00AF404E">
      <w:pPr>
        <w:autoSpaceDE w:val="0"/>
        <w:autoSpaceDN w:val="0"/>
        <w:adjustRightInd w:val="0"/>
        <w:spacing w:after="0" w:line="240" w:lineRule="auto"/>
        <w:jc w:val="both"/>
        <w:rPr>
          <w:rFonts w:ascii="Arial" w:hAnsi="Arial" w:cs="Arial"/>
          <w:sz w:val="20"/>
          <w:szCs w:val="20"/>
        </w:rPr>
      </w:pPr>
    </w:p>
    <w:p w:rsidR="00953737" w:rsidRPr="002F255C" w:rsidRDefault="00953737"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953737" w:rsidRPr="002F255C" w:rsidRDefault="00953737" w:rsidP="00953737">
      <w:pPr>
        <w:autoSpaceDE w:val="0"/>
        <w:autoSpaceDN w:val="0"/>
        <w:adjustRightInd w:val="0"/>
        <w:spacing w:after="0" w:line="240" w:lineRule="auto"/>
        <w:jc w:val="center"/>
        <w:rPr>
          <w:rFonts w:ascii="Arial" w:hAnsi="Arial" w:cs="Arial"/>
          <w:sz w:val="20"/>
          <w:szCs w:val="20"/>
        </w:rPr>
      </w:pPr>
      <w:r w:rsidRPr="002F255C">
        <w:rPr>
          <w:rFonts w:ascii="Arial" w:hAnsi="Arial" w:cs="Arial"/>
          <w:noProof/>
          <w:sz w:val="20"/>
          <w:szCs w:val="20"/>
          <w:lang w:eastAsia="es-GT"/>
        </w:rPr>
        <w:drawing>
          <wp:inline distT="0" distB="0" distL="0" distR="0" wp14:anchorId="667332E0" wp14:editId="6C73AC70">
            <wp:extent cx="5475345" cy="3515097"/>
            <wp:effectExtent l="0" t="0" r="0"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1411" cy="3518991"/>
                    </a:xfrm>
                    <a:prstGeom prst="rect">
                      <a:avLst/>
                    </a:prstGeom>
                    <a:noFill/>
                    <a:ln>
                      <a:noFill/>
                    </a:ln>
                  </pic:spPr>
                </pic:pic>
              </a:graphicData>
            </a:graphic>
          </wp:inline>
        </w:drawing>
      </w:r>
    </w:p>
    <w:p w:rsidR="00953737" w:rsidRPr="002F255C" w:rsidRDefault="00953737" w:rsidP="00AF404E">
      <w:pPr>
        <w:autoSpaceDE w:val="0"/>
        <w:autoSpaceDN w:val="0"/>
        <w:adjustRightInd w:val="0"/>
        <w:spacing w:after="0" w:line="240" w:lineRule="auto"/>
        <w:jc w:val="both"/>
        <w:rPr>
          <w:rFonts w:ascii="Arial" w:hAnsi="Arial" w:cs="Arial"/>
          <w:sz w:val="20"/>
          <w:szCs w:val="20"/>
        </w:rPr>
      </w:pPr>
    </w:p>
    <w:p w:rsidR="00953737" w:rsidRPr="002F255C" w:rsidRDefault="00953737" w:rsidP="00953737">
      <w:pPr>
        <w:autoSpaceDE w:val="0"/>
        <w:autoSpaceDN w:val="0"/>
        <w:adjustRightInd w:val="0"/>
        <w:spacing w:after="0" w:line="240" w:lineRule="auto"/>
        <w:jc w:val="center"/>
        <w:rPr>
          <w:rFonts w:ascii="Arial" w:hAnsi="Arial" w:cs="Arial"/>
          <w:b/>
          <w:sz w:val="18"/>
          <w:szCs w:val="18"/>
        </w:rPr>
      </w:pPr>
      <w:r w:rsidRPr="002F255C">
        <w:rPr>
          <w:rFonts w:ascii="Arial" w:hAnsi="Arial" w:cs="Arial"/>
          <w:b/>
          <w:sz w:val="18"/>
          <w:szCs w:val="18"/>
        </w:rPr>
        <w:t>Gráfico No. 3</w:t>
      </w:r>
      <w:r w:rsidR="000F2CB9" w:rsidRPr="002F255C">
        <w:rPr>
          <w:rFonts w:ascii="Arial" w:hAnsi="Arial" w:cs="Arial"/>
          <w:b/>
          <w:sz w:val="18"/>
          <w:szCs w:val="18"/>
        </w:rPr>
        <w:t xml:space="preserve"> </w:t>
      </w:r>
    </w:p>
    <w:p w:rsidR="00953737" w:rsidRPr="002F255C" w:rsidRDefault="00953737" w:rsidP="00953737">
      <w:pPr>
        <w:jc w:val="center"/>
        <w:rPr>
          <w:rFonts w:ascii="Arial" w:eastAsia="Times New Roman" w:hAnsi="Arial" w:cs="Arial"/>
          <w:color w:val="000000"/>
          <w:sz w:val="18"/>
          <w:szCs w:val="18"/>
          <w:lang w:eastAsia="es-GT"/>
        </w:rPr>
      </w:pPr>
      <w:r w:rsidRPr="002F255C">
        <w:rPr>
          <w:rFonts w:ascii="Arial" w:hAnsi="Arial" w:cs="Arial"/>
          <w:b/>
          <w:sz w:val="18"/>
          <w:szCs w:val="18"/>
        </w:rPr>
        <w:t>Fuente:</w:t>
      </w:r>
      <w:r w:rsidRPr="002F255C">
        <w:rPr>
          <w:rFonts w:ascii="Arial" w:hAnsi="Arial" w:cs="Arial"/>
          <w:sz w:val="18"/>
          <w:szCs w:val="18"/>
        </w:rPr>
        <w:t xml:space="preserve"> </w:t>
      </w:r>
      <w:r w:rsidRPr="002F255C">
        <w:rPr>
          <w:rFonts w:ascii="Arial" w:eastAsia="Times New Roman" w:hAnsi="Arial" w:cs="Arial"/>
          <w:color w:val="000000"/>
          <w:sz w:val="18"/>
          <w:szCs w:val="18"/>
          <w:lang w:eastAsia="es-GT"/>
        </w:rPr>
        <w:t>Fuente: Registro Minero y Catastral, INHGEOMIN</w:t>
      </w:r>
    </w:p>
    <w:p w:rsidR="00953737" w:rsidRPr="002F255C" w:rsidRDefault="00953737" w:rsidP="00AF404E">
      <w:pPr>
        <w:autoSpaceDE w:val="0"/>
        <w:autoSpaceDN w:val="0"/>
        <w:adjustRightInd w:val="0"/>
        <w:spacing w:after="0" w:line="240" w:lineRule="auto"/>
        <w:jc w:val="both"/>
        <w:rPr>
          <w:rFonts w:ascii="Arial" w:hAnsi="Arial" w:cs="Arial"/>
          <w:sz w:val="20"/>
          <w:szCs w:val="20"/>
        </w:rPr>
      </w:pPr>
    </w:p>
    <w:p w:rsidR="00953737" w:rsidRPr="002F255C" w:rsidRDefault="00953737"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El Mapa Mineralógico de Honduras indica que los principales centros de producción minera, se ubican en los Departamentos de Santa Bárbara, Olancho, Francisco Morazán, Cortés, Copán y Choluteca.</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 nivel municipal, en Santa Bárbara destacan los municipios de San Pedro de Zacapa, Santa Bárbara y Concepción del Sur. Igualmente se observan otras áreas de explotación significativa en el departamento de Olancho, específicamente en los municipios de Campamento, Juticalpa y Lepaguare.</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center"/>
        <w:rPr>
          <w:rFonts w:ascii="Arial" w:hAnsi="Arial" w:cs="Arial"/>
          <w:sz w:val="20"/>
          <w:szCs w:val="20"/>
        </w:rPr>
      </w:pPr>
      <w:r w:rsidRPr="002F255C">
        <w:rPr>
          <w:rFonts w:ascii="Arial" w:hAnsi="Arial" w:cs="Arial"/>
          <w:noProof/>
          <w:sz w:val="20"/>
          <w:szCs w:val="20"/>
          <w:lang w:eastAsia="es-GT"/>
        </w:rPr>
        <w:drawing>
          <wp:inline distT="0" distB="0" distL="0" distR="0" wp14:anchorId="2CAB4890" wp14:editId="420B8A2A">
            <wp:extent cx="4441190" cy="32734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3217" t="18657" r="25260" b="10299"/>
                    <a:stretch/>
                  </pic:blipFill>
                  <pic:spPr bwMode="auto">
                    <a:xfrm>
                      <a:off x="0" y="0"/>
                      <a:ext cx="4441190" cy="3273425"/>
                    </a:xfrm>
                    <a:prstGeom prst="rect">
                      <a:avLst/>
                    </a:prstGeom>
                    <a:ln>
                      <a:noFill/>
                    </a:ln>
                    <a:extLst>
                      <a:ext uri="{53640926-AAD7-44D8-BBD7-CCE9431645EC}">
                        <a14:shadowObscured xmlns:a14="http://schemas.microsoft.com/office/drawing/2010/main"/>
                      </a:ext>
                    </a:extLst>
                  </pic:spPr>
                </pic:pic>
              </a:graphicData>
            </a:graphic>
          </wp:inline>
        </w:drawing>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155E6D" w:rsidRPr="002F255C" w:rsidRDefault="00155E6D" w:rsidP="00AF404E">
      <w:pPr>
        <w:autoSpaceDE w:val="0"/>
        <w:autoSpaceDN w:val="0"/>
        <w:adjustRightInd w:val="0"/>
        <w:spacing w:after="0" w:line="240" w:lineRule="auto"/>
        <w:jc w:val="center"/>
        <w:rPr>
          <w:rFonts w:ascii="Arial" w:hAnsi="Arial" w:cs="Arial"/>
          <w:b/>
          <w:sz w:val="18"/>
          <w:szCs w:val="18"/>
        </w:rPr>
      </w:pPr>
      <w:r w:rsidRPr="002F255C">
        <w:rPr>
          <w:rFonts w:ascii="Arial" w:hAnsi="Arial" w:cs="Arial"/>
          <w:b/>
          <w:sz w:val="18"/>
          <w:szCs w:val="18"/>
        </w:rPr>
        <w:t xml:space="preserve">Gráfico No. </w:t>
      </w:r>
      <w:r w:rsidR="00953737" w:rsidRPr="002F255C">
        <w:rPr>
          <w:rFonts w:ascii="Arial" w:hAnsi="Arial" w:cs="Arial"/>
          <w:b/>
          <w:sz w:val="18"/>
          <w:szCs w:val="18"/>
        </w:rPr>
        <w:t>4</w:t>
      </w:r>
      <w:r w:rsidR="002A38BE" w:rsidRPr="002F255C">
        <w:rPr>
          <w:rFonts w:ascii="Arial" w:hAnsi="Arial" w:cs="Arial"/>
          <w:b/>
          <w:sz w:val="18"/>
          <w:szCs w:val="18"/>
        </w:rPr>
        <w:t xml:space="preserve"> </w:t>
      </w:r>
    </w:p>
    <w:p w:rsidR="00AF404E" w:rsidRPr="002F255C" w:rsidRDefault="00AF404E" w:rsidP="00AF404E">
      <w:pPr>
        <w:autoSpaceDE w:val="0"/>
        <w:autoSpaceDN w:val="0"/>
        <w:adjustRightInd w:val="0"/>
        <w:spacing w:after="0" w:line="240" w:lineRule="auto"/>
        <w:jc w:val="center"/>
        <w:rPr>
          <w:rFonts w:ascii="Arial" w:hAnsi="Arial" w:cs="Arial"/>
          <w:sz w:val="18"/>
          <w:szCs w:val="18"/>
        </w:rPr>
      </w:pPr>
      <w:r w:rsidRPr="002F255C">
        <w:rPr>
          <w:rFonts w:ascii="Arial" w:hAnsi="Arial" w:cs="Arial"/>
          <w:b/>
          <w:sz w:val="18"/>
          <w:szCs w:val="18"/>
        </w:rPr>
        <w:t>Fuente:</w:t>
      </w:r>
      <w:r w:rsidRPr="002F255C">
        <w:rPr>
          <w:rFonts w:ascii="Arial" w:hAnsi="Arial" w:cs="Arial"/>
          <w:sz w:val="18"/>
          <w:szCs w:val="18"/>
        </w:rPr>
        <w:t xml:space="preserve"> Secretaria de Recursos Naturales y Ambiente –SERNA-, Mapa Mineralógico de Honduras: </w:t>
      </w:r>
      <w:hyperlink r:id="rId20" w:history="1">
        <w:r w:rsidRPr="002F255C">
          <w:rPr>
            <w:rFonts w:ascii="Arial" w:hAnsi="Arial" w:cs="Arial"/>
            <w:sz w:val="18"/>
            <w:szCs w:val="18"/>
          </w:rPr>
          <w:t>http://www.zonu.com/mapas_honduras/Honduras_Mineral_Map_Metallic 2.htm</w:t>
        </w:r>
      </w:hyperlink>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0703A8" w:rsidRPr="002F255C" w:rsidRDefault="000703A8" w:rsidP="00AF404E">
      <w:pPr>
        <w:autoSpaceDE w:val="0"/>
        <w:autoSpaceDN w:val="0"/>
        <w:adjustRightInd w:val="0"/>
        <w:spacing w:after="0" w:line="240" w:lineRule="auto"/>
        <w:jc w:val="both"/>
        <w:rPr>
          <w:rFonts w:ascii="Arial" w:hAnsi="Arial" w:cs="Arial"/>
          <w:sz w:val="20"/>
          <w:szCs w:val="20"/>
        </w:rPr>
      </w:pPr>
    </w:p>
    <w:p w:rsidR="00A01498"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Existen otros departamentos con una menor producción de minerales, como Ocotepeque, en donde hay yacimientos de ópalo, ónix, oro y plata, entre otros metales; en Olancho se explota oro y plata; en Atlántida existen minas de oro, arcillas y mármoles; en el departamento de Copán se cuenta con minas de oro, plata y plomo; en las Islas de la Bahía hay riqueza de zinc, perlas rosadas y bancos de coral</w:t>
      </w:r>
      <w:r w:rsidR="00645CF9" w:rsidRPr="002F255C">
        <w:rPr>
          <w:rFonts w:ascii="Arial" w:hAnsi="Arial" w:cs="Arial"/>
          <w:sz w:val="20"/>
          <w:szCs w:val="20"/>
        </w:rPr>
        <w:t>,</w:t>
      </w:r>
      <w:r w:rsidRPr="002F255C">
        <w:rPr>
          <w:rFonts w:ascii="Arial" w:hAnsi="Arial" w:cs="Arial"/>
          <w:sz w:val="20"/>
          <w:szCs w:val="20"/>
        </w:rPr>
        <w:t xml:space="preserve"> </w:t>
      </w:r>
      <w:r w:rsidR="00645CF9" w:rsidRPr="002F255C">
        <w:rPr>
          <w:rFonts w:ascii="Arial" w:hAnsi="Arial" w:cs="Arial"/>
          <w:sz w:val="20"/>
          <w:szCs w:val="20"/>
        </w:rPr>
        <w:t xml:space="preserve">todos estos minerales </w:t>
      </w:r>
      <w:r w:rsidRPr="002F255C">
        <w:rPr>
          <w:rFonts w:ascii="Arial" w:hAnsi="Arial" w:cs="Arial"/>
          <w:sz w:val="20"/>
          <w:szCs w:val="20"/>
        </w:rPr>
        <w:t xml:space="preserve">exportables. </w:t>
      </w:r>
    </w:p>
    <w:p w:rsidR="00A01498" w:rsidRPr="002F255C" w:rsidRDefault="00A01498"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Además de los minerales mencionados, existen yacimientos </w:t>
      </w:r>
      <w:r w:rsidR="00A01498" w:rsidRPr="002F255C">
        <w:rPr>
          <w:rFonts w:ascii="Arial" w:hAnsi="Arial" w:cs="Arial"/>
          <w:sz w:val="20"/>
          <w:szCs w:val="20"/>
        </w:rPr>
        <w:t>de minerales no metálicos como:</w:t>
      </w:r>
      <w:r w:rsidRPr="002F255C">
        <w:rPr>
          <w:rFonts w:ascii="Arial" w:hAnsi="Arial" w:cs="Arial"/>
          <w:sz w:val="20"/>
          <w:szCs w:val="20"/>
        </w:rPr>
        <w:t xml:space="preserve"> </w:t>
      </w:r>
      <w:r w:rsidR="004353D0" w:rsidRPr="002F255C">
        <w:rPr>
          <w:rFonts w:ascii="Arial" w:hAnsi="Arial" w:cs="Arial"/>
          <w:sz w:val="20"/>
          <w:szCs w:val="20"/>
        </w:rPr>
        <w:t xml:space="preserve"> hidróxido de calcio (de donde se obtiene cal)</w:t>
      </w:r>
      <w:r w:rsidRPr="002F255C">
        <w:rPr>
          <w:rFonts w:ascii="Arial" w:hAnsi="Arial" w:cs="Arial"/>
          <w:sz w:val="20"/>
          <w:szCs w:val="20"/>
        </w:rPr>
        <w:t>, yeso, caolín y otros en cantidades incalculables y en casi todos los departamentos de Honduras.</w:t>
      </w:r>
      <w:r w:rsidRPr="002F255C">
        <w:rPr>
          <w:rStyle w:val="FootnoteReference"/>
          <w:rFonts w:ascii="Arial" w:hAnsi="Arial" w:cs="Arial"/>
          <w:sz w:val="20"/>
          <w:szCs w:val="20"/>
        </w:rPr>
        <w:footnoteReference w:id="13"/>
      </w:r>
      <w:r w:rsidR="00DE0B0E" w:rsidRPr="002F255C">
        <w:rPr>
          <w:rFonts w:ascii="Arial" w:hAnsi="Arial" w:cs="Arial"/>
          <w:sz w:val="20"/>
          <w:szCs w:val="20"/>
        </w:rPr>
        <w:t xml:space="preserve">, a continuación el mapa metalogenético de minerales no </w:t>
      </w:r>
      <w:r w:rsidR="00107718" w:rsidRPr="002F255C">
        <w:rPr>
          <w:rFonts w:ascii="Arial" w:hAnsi="Arial" w:cs="Arial"/>
          <w:sz w:val="20"/>
          <w:szCs w:val="20"/>
        </w:rPr>
        <w:t xml:space="preserve"> metálicos</w:t>
      </w:r>
      <w:r w:rsidR="00DE0B0E" w:rsidRPr="002F255C">
        <w:rPr>
          <w:rFonts w:ascii="Arial" w:hAnsi="Arial" w:cs="Arial"/>
          <w:sz w:val="20"/>
          <w:szCs w:val="20"/>
        </w:rPr>
        <w:t>:</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center"/>
        <w:rPr>
          <w:rFonts w:ascii="Arial" w:hAnsi="Arial" w:cs="Arial"/>
          <w:sz w:val="20"/>
          <w:szCs w:val="20"/>
        </w:rPr>
      </w:pPr>
      <w:r w:rsidRPr="002F255C">
        <w:rPr>
          <w:rFonts w:ascii="Arial" w:hAnsi="Arial" w:cs="Arial"/>
          <w:noProof/>
          <w:sz w:val="20"/>
          <w:szCs w:val="20"/>
          <w:lang w:eastAsia="es-GT"/>
        </w:rPr>
        <w:drawing>
          <wp:inline distT="0" distB="0" distL="0" distR="0" wp14:anchorId="4FC03C88" wp14:editId="1CDF0DFE">
            <wp:extent cx="4444365" cy="33350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4365" cy="3335020"/>
                    </a:xfrm>
                    <a:prstGeom prst="rect">
                      <a:avLst/>
                    </a:prstGeom>
                    <a:noFill/>
                  </pic:spPr>
                </pic:pic>
              </a:graphicData>
            </a:graphic>
          </wp:inline>
        </w:drawing>
      </w:r>
    </w:p>
    <w:p w:rsidR="000703A8" w:rsidRPr="002F255C" w:rsidRDefault="000703A8" w:rsidP="00AF404E">
      <w:pPr>
        <w:autoSpaceDE w:val="0"/>
        <w:autoSpaceDN w:val="0"/>
        <w:adjustRightInd w:val="0"/>
        <w:spacing w:after="0" w:line="240" w:lineRule="auto"/>
        <w:jc w:val="center"/>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155E6D" w:rsidRPr="002F255C" w:rsidRDefault="00155E6D" w:rsidP="00AF404E">
      <w:pPr>
        <w:autoSpaceDE w:val="0"/>
        <w:autoSpaceDN w:val="0"/>
        <w:adjustRightInd w:val="0"/>
        <w:spacing w:after="0" w:line="240" w:lineRule="auto"/>
        <w:jc w:val="center"/>
        <w:rPr>
          <w:rFonts w:ascii="Arial" w:hAnsi="Arial" w:cs="Arial"/>
          <w:b/>
          <w:sz w:val="18"/>
          <w:szCs w:val="20"/>
        </w:rPr>
      </w:pPr>
      <w:r w:rsidRPr="002F255C">
        <w:rPr>
          <w:rFonts w:ascii="Arial" w:hAnsi="Arial" w:cs="Arial"/>
          <w:b/>
          <w:sz w:val="18"/>
          <w:szCs w:val="20"/>
        </w:rPr>
        <w:t xml:space="preserve">Gráfico No. </w:t>
      </w:r>
      <w:r w:rsidR="00953737" w:rsidRPr="002F255C">
        <w:rPr>
          <w:rFonts w:ascii="Arial" w:hAnsi="Arial" w:cs="Arial"/>
          <w:b/>
          <w:sz w:val="18"/>
          <w:szCs w:val="20"/>
        </w:rPr>
        <w:t>5</w:t>
      </w:r>
      <w:r w:rsidR="002A38BE" w:rsidRPr="002F255C">
        <w:rPr>
          <w:rFonts w:ascii="Arial" w:hAnsi="Arial" w:cs="Arial"/>
          <w:b/>
          <w:sz w:val="18"/>
          <w:szCs w:val="20"/>
        </w:rPr>
        <w:t xml:space="preserve"> </w:t>
      </w:r>
    </w:p>
    <w:p w:rsidR="00AF404E" w:rsidRPr="002F255C" w:rsidRDefault="00AF404E" w:rsidP="00AF404E">
      <w:pPr>
        <w:autoSpaceDE w:val="0"/>
        <w:autoSpaceDN w:val="0"/>
        <w:adjustRightInd w:val="0"/>
        <w:spacing w:after="0" w:line="240" w:lineRule="auto"/>
        <w:jc w:val="center"/>
        <w:rPr>
          <w:rFonts w:ascii="Arial" w:hAnsi="Arial" w:cs="Arial"/>
          <w:sz w:val="18"/>
          <w:szCs w:val="20"/>
        </w:rPr>
      </w:pPr>
      <w:r w:rsidRPr="002F255C">
        <w:rPr>
          <w:rFonts w:ascii="Arial" w:hAnsi="Arial" w:cs="Arial"/>
          <w:b/>
          <w:sz w:val="18"/>
          <w:szCs w:val="20"/>
        </w:rPr>
        <w:t>Fuente:</w:t>
      </w:r>
      <w:r w:rsidRPr="002F255C">
        <w:rPr>
          <w:rFonts w:ascii="Arial" w:hAnsi="Arial" w:cs="Arial"/>
          <w:sz w:val="18"/>
          <w:szCs w:val="20"/>
        </w:rPr>
        <w:t xml:space="preserve"> Secretaria de Recursos Naturales y A</w:t>
      </w:r>
      <w:r w:rsidR="000703A8" w:rsidRPr="002F255C">
        <w:rPr>
          <w:rFonts w:ascii="Arial" w:hAnsi="Arial" w:cs="Arial"/>
          <w:sz w:val="18"/>
          <w:szCs w:val="20"/>
        </w:rPr>
        <w:t>mbiente –SERNA-, Mapa Metal genético</w:t>
      </w:r>
      <w:r w:rsidRPr="002F255C">
        <w:rPr>
          <w:rFonts w:ascii="Arial" w:hAnsi="Arial" w:cs="Arial"/>
          <w:sz w:val="18"/>
          <w:szCs w:val="20"/>
        </w:rPr>
        <w:t xml:space="preserve"> de Honduras: </w:t>
      </w:r>
      <w:hyperlink r:id="rId22" w:history="1">
        <w:r w:rsidRPr="002F255C">
          <w:rPr>
            <w:rFonts w:ascii="Arial" w:hAnsi="Arial" w:cs="Arial"/>
            <w:sz w:val="18"/>
            <w:szCs w:val="20"/>
          </w:rPr>
          <w:t>http://www.zonu.com/mapas_honduras/Honduras_Mineral_Map_Metallic 2.htm</w:t>
        </w:r>
      </w:hyperlink>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b/>
          <w:sz w:val="20"/>
          <w:szCs w:val="20"/>
        </w:rPr>
      </w:pPr>
      <w:r w:rsidRPr="002F255C">
        <w:rPr>
          <w:rFonts w:ascii="Arial" w:hAnsi="Arial" w:cs="Arial"/>
          <w:b/>
          <w:sz w:val="20"/>
          <w:szCs w:val="20"/>
        </w:rPr>
        <w:t>Su importancia económica</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5C2FEB" w:rsidP="00AF404E">
      <w:pPr>
        <w:autoSpaceDE w:val="0"/>
        <w:autoSpaceDN w:val="0"/>
        <w:adjustRightInd w:val="0"/>
        <w:spacing w:after="0" w:line="240" w:lineRule="auto"/>
        <w:jc w:val="both"/>
        <w:rPr>
          <w:rFonts w:ascii="Arial" w:hAnsi="Arial" w:cs="Arial"/>
          <w:sz w:val="20"/>
          <w:szCs w:val="20"/>
        </w:rPr>
      </w:pPr>
      <w:r w:rsidRPr="002F255C">
        <w:rPr>
          <w:rFonts w:cs="Arial"/>
          <w:noProof/>
          <w:sz w:val="20"/>
          <w:szCs w:val="20"/>
          <w:lang w:eastAsia="es-GT"/>
        </w:rPr>
        <mc:AlternateContent>
          <mc:Choice Requires="wps">
            <w:drawing>
              <wp:anchor distT="0" distB="0" distL="114300" distR="114300" simplePos="0" relativeHeight="251749376" behindDoc="0" locked="0" layoutInCell="1" allowOverlap="1" wp14:anchorId="342881EC" wp14:editId="110CFA80">
                <wp:simplePos x="0" y="0"/>
                <wp:positionH relativeFrom="column">
                  <wp:posOffset>-814705</wp:posOffset>
                </wp:positionH>
                <wp:positionV relativeFrom="paragraph">
                  <wp:posOffset>131445</wp:posOffset>
                </wp:positionV>
                <wp:extent cx="734400" cy="381600"/>
                <wp:effectExtent l="0" t="0" r="27940" b="19050"/>
                <wp:wrapNone/>
                <wp:docPr id="323" name="Rectangle 323"/>
                <wp:cNvGraphicFramePr/>
                <a:graphic xmlns:a="http://schemas.openxmlformats.org/drawingml/2006/main">
                  <a:graphicData uri="http://schemas.microsoft.com/office/word/2010/wordprocessingShape">
                    <wps:wsp>
                      <wps:cNvSpPr/>
                      <wps:spPr>
                        <a:xfrm>
                          <a:off x="0" y="0"/>
                          <a:ext cx="734400" cy="3816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E53654" w:rsidRDefault="00DF2820" w:rsidP="005C2FEB">
                            <w:pPr>
                              <w:spacing w:after="0"/>
                              <w:jc w:val="center"/>
                              <w:rPr>
                                <w:rFonts w:ascii="Arial" w:hAnsi="Arial" w:cs="Arial"/>
                                <w:b/>
                                <w:color w:val="FFFFFF" w:themeColor="background1"/>
                                <w:sz w:val="18"/>
                                <w:szCs w:val="16"/>
                              </w:rPr>
                            </w:pPr>
                            <w:r w:rsidRPr="00E53654">
                              <w:rPr>
                                <w:rFonts w:ascii="Arial" w:hAnsi="Arial" w:cs="Arial"/>
                                <w:b/>
                                <w:color w:val="FFFFFF" w:themeColor="background1"/>
                                <w:sz w:val="18"/>
                                <w:szCs w:val="16"/>
                              </w:rPr>
                              <w:t>Requisito No. 3.4</w:t>
                            </w:r>
                            <w:r>
                              <w:rPr>
                                <w:rFonts w:ascii="Arial" w:hAnsi="Arial" w:cs="Arial"/>
                                <w:b/>
                                <w:color w:val="FFFFFF" w:themeColor="background1"/>
                                <w:sz w:val="18"/>
                                <w:szCs w:val="16"/>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881EC" id="Rectangle 323" o:spid="_x0000_s1031" style="position:absolute;left:0;text-align:left;margin-left:-64.15pt;margin-top:10.35pt;width:57.85pt;height:3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" fillcolor="#a5a5a5 [2092]" strokecolor="black [3213]">
                <v:textbox>
                  <w:txbxContent>
                    <w:p w:rsidR="00DF2820" w:rsidRPr="00E53654" w:rsidRDefault="00DF2820" w:rsidP="005C2FEB">
                      <w:pPr>
                        <w:spacing w:after="0"/>
                        <w:jc w:val="center"/>
                        <w:rPr>
                          <w:rFonts w:ascii="Arial" w:hAnsi="Arial" w:cs="Arial"/>
                          <w:b/>
                          <w:color w:val="FFFFFF" w:themeColor="background1"/>
                          <w:sz w:val="18"/>
                          <w:szCs w:val="16"/>
                        </w:rPr>
                      </w:pPr>
                      <w:r w:rsidRPr="00E53654">
                        <w:rPr>
                          <w:rFonts w:ascii="Arial" w:hAnsi="Arial" w:cs="Arial"/>
                          <w:b/>
                          <w:color w:val="FFFFFF" w:themeColor="background1"/>
                          <w:sz w:val="18"/>
                          <w:szCs w:val="16"/>
                        </w:rPr>
                        <w:t>Requisito No. 3.4</w:t>
                      </w:r>
                      <w:r>
                        <w:rPr>
                          <w:rFonts w:ascii="Arial" w:hAnsi="Arial" w:cs="Arial"/>
                          <w:b/>
                          <w:color w:val="FFFFFF" w:themeColor="background1"/>
                          <w:sz w:val="18"/>
                          <w:szCs w:val="16"/>
                        </w:rPr>
                        <w:t xml:space="preserve"> a</w:t>
                      </w:r>
                    </w:p>
                  </w:txbxContent>
                </v:textbox>
              </v:rect>
            </w:pict>
          </mc:Fallback>
        </mc:AlternateContent>
      </w:r>
      <w:r w:rsidR="00AF404E" w:rsidRPr="002F255C">
        <w:rPr>
          <w:rFonts w:ascii="Arial" w:hAnsi="Arial" w:cs="Arial"/>
          <w:sz w:val="20"/>
          <w:szCs w:val="20"/>
        </w:rPr>
        <w:t>A partir del año 2008 ha existido un aumento en la extracción de minerales, sin embargo</w:t>
      </w:r>
      <w:r w:rsidR="000F5F51" w:rsidRPr="002F255C">
        <w:rPr>
          <w:rFonts w:ascii="Arial" w:hAnsi="Arial" w:cs="Arial"/>
          <w:sz w:val="20"/>
          <w:szCs w:val="20"/>
        </w:rPr>
        <w:t>,</w:t>
      </w:r>
      <w:r w:rsidR="00AF404E" w:rsidRPr="002F255C">
        <w:rPr>
          <w:rFonts w:ascii="Arial" w:hAnsi="Arial" w:cs="Arial"/>
          <w:sz w:val="20"/>
          <w:szCs w:val="20"/>
        </w:rPr>
        <w:t xml:space="preserve"> es un aumento poco significativo comparado con el Producto Interno Bruto de Honduras, pudiéndose observar que desde el año 2011 al 201</w:t>
      </w:r>
      <w:r w:rsidR="000F5F51" w:rsidRPr="002F255C">
        <w:rPr>
          <w:rFonts w:ascii="Arial" w:hAnsi="Arial" w:cs="Arial"/>
          <w:sz w:val="20"/>
          <w:szCs w:val="20"/>
        </w:rPr>
        <w:t>4</w:t>
      </w:r>
      <w:r w:rsidR="00AF404E" w:rsidRPr="002F255C">
        <w:rPr>
          <w:rFonts w:ascii="Arial" w:hAnsi="Arial" w:cs="Arial"/>
          <w:sz w:val="20"/>
          <w:szCs w:val="20"/>
        </w:rPr>
        <w:t xml:space="preserve"> no ha existido un aumento real en la cantidad de explotación minera en Honduras. </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En el año 2008 se tenía una producción de minas y canteras en Honduras de 2,036 millones de Lempiras existiendo un aumento para el año 2011 de aproximadamente 37% pasando a producirse en total 3,329 millones de Lempiras, así mismo para el año 2012 existió otro aumento aproximadamente de 11%, por lo que se puede ver ya una serie con un crecimiento constante desde el año 2008 a 201</w:t>
      </w:r>
      <w:r w:rsidR="00155E6D" w:rsidRPr="002F255C">
        <w:rPr>
          <w:rFonts w:ascii="Arial" w:hAnsi="Arial" w:cs="Arial"/>
          <w:sz w:val="20"/>
          <w:szCs w:val="20"/>
        </w:rPr>
        <w:t>4</w:t>
      </w:r>
      <w:r w:rsidRPr="002F255C">
        <w:rPr>
          <w:rFonts w:ascii="Arial" w:hAnsi="Arial" w:cs="Arial"/>
          <w:sz w:val="20"/>
          <w:szCs w:val="20"/>
        </w:rPr>
        <w:t>, tal como se puede apreciar en el siguiente gráfico.</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AF404E" w:rsidRPr="002F255C" w:rsidRDefault="0067470B" w:rsidP="00AF404E">
      <w:pPr>
        <w:autoSpaceDE w:val="0"/>
        <w:autoSpaceDN w:val="0"/>
        <w:adjustRightInd w:val="0"/>
        <w:spacing w:after="0" w:line="240" w:lineRule="auto"/>
        <w:jc w:val="center"/>
        <w:rPr>
          <w:rFonts w:ascii="Arial" w:hAnsi="Arial" w:cs="Arial"/>
          <w:sz w:val="20"/>
          <w:szCs w:val="20"/>
        </w:rPr>
      </w:pPr>
      <w:r w:rsidRPr="002F255C">
        <w:rPr>
          <w:noProof/>
          <w:lang w:eastAsia="es-GT"/>
        </w:rPr>
        <w:lastRenderedPageBreak/>
        <w:drawing>
          <wp:inline distT="0" distB="0" distL="0" distR="0" wp14:anchorId="39F2CA15" wp14:editId="323F4958">
            <wp:extent cx="5514976" cy="3167064"/>
            <wp:effectExtent l="0" t="0" r="9525" b="146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404E" w:rsidRPr="002F255C" w:rsidRDefault="00AF404E" w:rsidP="00AF404E">
      <w:pPr>
        <w:autoSpaceDE w:val="0"/>
        <w:autoSpaceDN w:val="0"/>
        <w:adjustRightInd w:val="0"/>
        <w:spacing w:after="0" w:line="240" w:lineRule="auto"/>
        <w:ind w:left="708"/>
        <w:rPr>
          <w:rFonts w:ascii="Arial" w:hAnsi="Arial" w:cs="Arial"/>
          <w:b/>
          <w:sz w:val="18"/>
          <w:szCs w:val="20"/>
        </w:rPr>
      </w:pPr>
    </w:p>
    <w:p w:rsidR="00155E6D" w:rsidRPr="002F255C" w:rsidRDefault="00953737" w:rsidP="00AF404E">
      <w:pPr>
        <w:autoSpaceDE w:val="0"/>
        <w:autoSpaceDN w:val="0"/>
        <w:adjustRightInd w:val="0"/>
        <w:spacing w:after="0" w:line="240" w:lineRule="auto"/>
        <w:jc w:val="center"/>
        <w:rPr>
          <w:rFonts w:ascii="Arial" w:hAnsi="Arial" w:cs="Arial"/>
          <w:b/>
          <w:sz w:val="18"/>
          <w:szCs w:val="20"/>
        </w:rPr>
      </w:pPr>
      <w:r w:rsidRPr="002F255C">
        <w:rPr>
          <w:rFonts w:ascii="Arial" w:hAnsi="Arial" w:cs="Arial"/>
          <w:b/>
          <w:sz w:val="18"/>
          <w:szCs w:val="20"/>
        </w:rPr>
        <w:t>Gráfico No. 6</w:t>
      </w:r>
      <w:r w:rsidR="002A38BE" w:rsidRPr="002F255C">
        <w:rPr>
          <w:rFonts w:ascii="Arial" w:hAnsi="Arial" w:cs="Arial"/>
          <w:b/>
          <w:sz w:val="18"/>
          <w:szCs w:val="20"/>
        </w:rPr>
        <w:t xml:space="preserve"> </w:t>
      </w:r>
    </w:p>
    <w:p w:rsidR="00AF404E" w:rsidRPr="002F255C" w:rsidRDefault="00AF404E" w:rsidP="00AF404E">
      <w:pPr>
        <w:autoSpaceDE w:val="0"/>
        <w:autoSpaceDN w:val="0"/>
        <w:adjustRightInd w:val="0"/>
        <w:spacing w:after="0" w:line="240" w:lineRule="auto"/>
        <w:jc w:val="center"/>
        <w:rPr>
          <w:rFonts w:ascii="Arial" w:hAnsi="Arial" w:cs="Arial"/>
          <w:sz w:val="18"/>
          <w:szCs w:val="20"/>
        </w:rPr>
      </w:pPr>
      <w:r w:rsidRPr="002F255C">
        <w:rPr>
          <w:rFonts w:ascii="Arial" w:hAnsi="Arial" w:cs="Arial"/>
          <w:b/>
          <w:sz w:val="18"/>
          <w:szCs w:val="20"/>
        </w:rPr>
        <w:t>Fuente:</w:t>
      </w:r>
      <w:r w:rsidRPr="002F255C">
        <w:rPr>
          <w:rFonts w:ascii="Arial" w:hAnsi="Arial" w:cs="Arial"/>
          <w:sz w:val="18"/>
          <w:szCs w:val="20"/>
        </w:rPr>
        <w:t xml:space="preserve"> División de Cuentas Nacionales, Departamento de Estadísticas Macroeconómicas, </w:t>
      </w:r>
    </w:p>
    <w:p w:rsidR="00AF404E" w:rsidRPr="002F255C" w:rsidRDefault="00AF404E" w:rsidP="00AF404E">
      <w:pPr>
        <w:autoSpaceDE w:val="0"/>
        <w:autoSpaceDN w:val="0"/>
        <w:adjustRightInd w:val="0"/>
        <w:spacing w:after="0" w:line="240" w:lineRule="auto"/>
        <w:jc w:val="center"/>
        <w:rPr>
          <w:rFonts w:ascii="Arial" w:hAnsi="Arial" w:cs="Arial"/>
          <w:sz w:val="18"/>
          <w:szCs w:val="20"/>
        </w:rPr>
      </w:pPr>
      <w:r w:rsidRPr="002F255C">
        <w:rPr>
          <w:rFonts w:ascii="Arial" w:hAnsi="Arial" w:cs="Arial"/>
          <w:sz w:val="18"/>
          <w:szCs w:val="20"/>
        </w:rPr>
        <w:t>Subgerencia de Estudios Económicos, Banco Central de Honduras.</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BA6941" w:rsidRPr="002F255C" w:rsidRDefault="00BA6941"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La actividad extractiva en el período </w:t>
      </w:r>
      <w:r w:rsidR="0071534D" w:rsidRPr="002F255C">
        <w:rPr>
          <w:rFonts w:ascii="Arial" w:hAnsi="Arial" w:cs="Arial"/>
          <w:sz w:val="20"/>
          <w:szCs w:val="20"/>
        </w:rPr>
        <w:t xml:space="preserve">2014 </w:t>
      </w:r>
      <w:r w:rsidR="008111FD" w:rsidRPr="002F255C">
        <w:rPr>
          <w:rFonts w:ascii="Arial" w:hAnsi="Arial" w:cs="Arial"/>
          <w:sz w:val="20"/>
          <w:szCs w:val="20"/>
        </w:rPr>
        <w:t>e</w:t>
      </w:r>
      <w:r w:rsidRPr="002F255C">
        <w:rPr>
          <w:rFonts w:ascii="Arial" w:hAnsi="Arial" w:cs="Arial"/>
          <w:sz w:val="20"/>
          <w:szCs w:val="20"/>
        </w:rPr>
        <w:t xml:space="preserve">n promedio representó cerca del 1% del Producto Interno Bruto (PIB); en términos nominales, se observa un decrecimiento al pasar de </w:t>
      </w:r>
      <w:r w:rsidR="004353D0" w:rsidRPr="002F255C">
        <w:rPr>
          <w:rFonts w:ascii="Arial" w:hAnsi="Arial" w:cs="Arial"/>
          <w:sz w:val="20"/>
          <w:szCs w:val="20"/>
        </w:rPr>
        <w:t>L395</w:t>
      </w:r>
      <w:r w:rsidR="00483890" w:rsidRPr="002F255C">
        <w:rPr>
          <w:rFonts w:ascii="Arial" w:hAnsi="Arial" w:cs="Arial"/>
          <w:sz w:val="20"/>
          <w:szCs w:val="20"/>
        </w:rPr>
        <w:t xml:space="preserve"> millones en el 2013 a L3</w:t>
      </w:r>
      <w:r w:rsidR="00DC19F6" w:rsidRPr="002F255C">
        <w:rPr>
          <w:rFonts w:ascii="Arial" w:hAnsi="Arial" w:cs="Arial"/>
          <w:sz w:val="20"/>
          <w:szCs w:val="20"/>
        </w:rPr>
        <w:t>69 millones</w:t>
      </w:r>
      <w:r w:rsidR="00483890" w:rsidRPr="002F255C">
        <w:rPr>
          <w:rFonts w:ascii="Arial" w:hAnsi="Arial" w:cs="Arial"/>
          <w:sz w:val="20"/>
          <w:szCs w:val="20"/>
        </w:rPr>
        <w:t xml:space="preserve"> en 2014</w:t>
      </w:r>
      <w:r w:rsidRPr="002F255C">
        <w:rPr>
          <w:rStyle w:val="FootnoteReference"/>
          <w:rFonts w:ascii="Arial" w:hAnsi="Arial" w:cs="Arial"/>
          <w:sz w:val="20"/>
          <w:szCs w:val="20"/>
        </w:rPr>
        <w:footnoteReference w:id="14"/>
      </w:r>
      <w:r w:rsidRPr="002F255C">
        <w:rPr>
          <w:rFonts w:ascii="Arial" w:hAnsi="Arial" w:cs="Arial"/>
          <w:sz w:val="20"/>
          <w:szCs w:val="20"/>
        </w:rPr>
        <w:t>, de acuerdo a cifras proporcionadas por el Banco Central de Honduras.</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Aunque el subsector minero llegó a ser el principal rubro productor y exportador del país en ciertos tiempos coloniales y postcoloniales, la exportación minera ya dejó de ser el motor del crecimiento de Honduras en la segunda década del Siglo XX, cuando la producción y exportación del banano tomaron el relevo. </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230FF" w:rsidRPr="002F255C" w:rsidRDefault="00E53654" w:rsidP="00A230FF">
      <w:pPr>
        <w:autoSpaceDE w:val="0"/>
        <w:autoSpaceDN w:val="0"/>
        <w:adjustRightInd w:val="0"/>
        <w:spacing w:after="0" w:line="240" w:lineRule="auto"/>
        <w:jc w:val="both"/>
        <w:rPr>
          <w:rFonts w:ascii="Arial" w:hAnsi="Arial" w:cs="Arial"/>
          <w:sz w:val="20"/>
          <w:szCs w:val="20"/>
        </w:rPr>
      </w:pPr>
      <w:r w:rsidRPr="002F255C">
        <w:rPr>
          <w:rFonts w:cs="Arial"/>
          <w:noProof/>
          <w:sz w:val="20"/>
          <w:szCs w:val="20"/>
          <w:lang w:eastAsia="es-GT"/>
        </w:rPr>
        <mc:AlternateContent>
          <mc:Choice Requires="wps">
            <w:drawing>
              <wp:anchor distT="0" distB="0" distL="114300" distR="114300" simplePos="0" relativeHeight="251702272" behindDoc="0" locked="0" layoutInCell="1" allowOverlap="1" wp14:anchorId="40ED73E9" wp14:editId="70847B4C">
                <wp:simplePos x="0" y="0"/>
                <wp:positionH relativeFrom="column">
                  <wp:posOffset>-826135</wp:posOffset>
                </wp:positionH>
                <wp:positionV relativeFrom="paragraph">
                  <wp:posOffset>23495</wp:posOffset>
                </wp:positionV>
                <wp:extent cx="734400" cy="615600"/>
                <wp:effectExtent l="0" t="0" r="27940" b="13335"/>
                <wp:wrapNone/>
                <wp:docPr id="511" name="Rectangle 511"/>
                <wp:cNvGraphicFramePr/>
                <a:graphic xmlns:a="http://schemas.openxmlformats.org/drawingml/2006/main">
                  <a:graphicData uri="http://schemas.microsoft.com/office/word/2010/wordprocessingShape">
                    <wps:wsp>
                      <wps:cNvSpPr/>
                      <wps:spPr>
                        <a:xfrm>
                          <a:off x="0" y="0"/>
                          <a:ext cx="734400" cy="6156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E53654" w:rsidRDefault="00DF2820" w:rsidP="00E53654">
                            <w:pPr>
                              <w:spacing w:after="0"/>
                              <w:jc w:val="center"/>
                              <w:rPr>
                                <w:rFonts w:ascii="Arial" w:hAnsi="Arial" w:cs="Arial"/>
                                <w:b/>
                                <w:color w:val="FFFFFF" w:themeColor="background1"/>
                                <w:sz w:val="18"/>
                                <w:szCs w:val="16"/>
                              </w:rPr>
                            </w:pPr>
                            <w:r w:rsidRPr="00E53654">
                              <w:rPr>
                                <w:rFonts w:ascii="Arial" w:hAnsi="Arial" w:cs="Arial"/>
                                <w:b/>
                                <w:color w:val="FFFFFF" w:themeColor="background1"/>
                                <w:sz w:val="18"/>
                                <w:szCs w:val="16"/>
                              </w:rPr>
                              <w:t>Requisito No.</w:t>
                            </w:r>
                            <w:r>
                              <w:rPr>
                                <w:rFonts w:ascii="Arial" w:hAnsi="Arial" w:cs="Arial"/>
                                <w:b/>
                                <w:color w:val="FFFFFF" w:themeColor="background1"/>
                                <w:sz w:val="18"/>
                                <w:szCs w:val="16"/>
                              </w:rPr>
                              <w:t xml:space="preserve"> 3.4c y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D73E9" id="Rectangle 511" o:spid="_x0000_s1032" style="position:absolute;left:0;text-align:left;margin-left:-65.05pt;margin-top:1.85pt;width:57.85pt;height:4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" fillcolor="#a5a5a5 [2092]" strokecolor="black [3213]">
                <v:textbox>
                  <w:txbxContent>
                    <w:p w:rsidR="00DF2820" w:rsidRPr="00E53654" w:rsidRDefault="00DF2820" w:rsidP="00E53654">
                      <w:pPr>
                        <w:spacing w:after="0"/>
                        <w:jc w:val="center"/>
                        <w:rPr>
                          <w:rFonts w:ascii="Arial" w:hAnsi="Arial" w:cs="Arial"/>
                          <w:b/>
                          <w:color w:val="FFFFFF" w:themeColor="background1"/>
                          <w:sz w:val="18"/>
                          <w:szCs w:val="16"/>
                        </w:rPr>
                      </w:pPr>
                      <w:r w:rsidRPr="00E53654">
                        <w:rPr>
                          <w:rFonts w:ascii="Arial" w:hAnsi="Arial" w:cs="Arial"/>
                          <w:b/>
                          <w:color w:val="FFFFFF" w:themeColor="background1"/>
                          <w:sz w:val="18"/>
                          <w:szCs w:val="16"/>
                        </w:rPr>
                        <w:t>Requisito No.</w:t>
                      </w:r>
                      <w:r>
                        <w:rPr>
                          <w:rFonts w:ascii="Arial" w:hAnsi="Arial" w:cs="Arial"/>
                          <w:b/>
                          <w:color w:val="FFFFFF" w:themeColor="background1"/>
                          <w:sz w:val="18"/>
                          <w:szCs w:val="16"/>
                        </w:rPr>
                        <w:t xml:space="preserve"> 3.4c y 3.5</w:t>
                      </w:r>
                    </w:p>
                  </w:txbxContent>
                </v:textbox>
              </v:rect>
            </w:pict>
          </mc:Fallback>
        </mc:AlternateContent>
      </w:r>
      <w:r w:rsidR="00BA6941" w:rsidRPr="002F255C">
        <w:rPr>
          <w:rFonts w:ascii="Arial" w:hAnsi="Arial" w:cs="Arial"/>
          <w:sz w:val="20"/>
          <w:szCs w:val="20"/>
        </w:rPr>
        <w:t>En</w:t>
      </w:r>
      <w:r w:rsidR="00A2199E" w:rsidRPr="002F255C">
        <w:rPr>
          <w:rFonts w:ascii="Arial" w:hAnsi="Arial" w:cs="Arial"/>
          <w:sz w:val="20"/>
          <w:szCs w:val="20"/>
        </w:rPr>
        <w:t xml:space="preserve"> el </w:t>
      </w:r>
      <w:r w:rsidR="00A230FF" w:rsidRPr="002F255C">
        <w:rPr>
          <w:rFonts w:ascii="Arial" w:hAnsi="Arial" w:cs="Arial"/>
          <w:sz w:val="20"/>
          <w:szCs w:val="20"/>
        </w:rPr>
        <w:t>presente Informe se da a conocer los datos de Producción y Exportación de las zonas concesionadas que se</w:t>
      </w:r>
      <w:r w:rsidR="00A2199E" w:rsidRPr="002F255C">
        <w:rPr>
          <w:rFonts w:ascii="Arial" w:hAnsi="Arial" w:cs="Arial"/>
          <w:sz w:val="20"/>
          <w:szCs w:val="20"/>
        </w:rPr>
        <w:t xml:space="preserve"> encuentran actualmente activas, conforme a los</w:t>
      </w:r>
      <w:r w:rsidR="00A230FF" w:rsidRPr="002F255C">
        <w:rPr>
          <w:rFonts w:ascii="Arial" w:hAnsi="Arial" w:cs="Arial"/>
          <w:sz w:val="20"/>
          <w:szCs w:val="20"/>
        </w:rPr>
        <w:t xml:space="preserve"> datos de producción </w:t>
      </w:r>
      <w:r w:rsidR="00A2199E" w:rsidRPr="002F255C">
        <w:rPr>
          <w:rFonts w:ascii="Arial" w:hAnsi="Arial" w:cs="Arial"/>
          <w:sz w:val="20"/>
          <w:szCs w:val="20"/>
        </w:rPr>
        <w:t xml:space="preserve">reportados en </w:t>
      </w:r>
      <w:r w:rsidR="00A230FF" w:rsidRPr="002F255C">
        <w:rPr>
          <w:rFonts w:ascii="Arial" w:hAnsi="Arial" w:cs="Arial"/>
          <w:sz w:val="20"/>
          <w:szCs w:val="20"/>
        </w:rPr>
        <w:t xml:space="preserve">la Declaración Anual Consolidada </w:t>
      </w:r>
      <w:r w:rsidR="00A2199E" w:rsidRPr="002F255C">
        <w:rPr>
          <w:rFonts w:ascii="Arial" w:hAnsi="Arial" w:cs="Arial"/>
          <w:sz w:val="20"/>
          <w:szCs w:val="20"/>
        </w:rPr>
        <w:t>del año</w:t>
      </w:r>
      <w:r w:rsidR="00A230FF" w:rsidRPr="002F255C">
        <w:rPr>
          <w:rFonts w:ascii="Arial" w:hAnsi="Arial" w:cs="Arial"/>
          <w:sz w:val="20"/>
          <w:szCs w:val="20"/>
        </w:rPr>
        <w:t xml:space="preserve"> 2014. </w:t>
      </w:r>
      <w:r w:rsidR="00BA6941" w:rsidRPr="002F255C">
        <w:rPr>
          <w:rFonts w:ascii="Arial" w:hAnsi="Arial" w:cs="Arial"/>
          <w:sz w:val="20"/>
          <w:szCs w:val="20"/>
        </w:rPr>
        <w:t xml:space="preserve"> En este sentido el </w:t>
      </w:r>
      <w:r w:rsidR="00A2199E" w:rsidRPr="002F255C">
        <w:rPr>
          <w:rFonts w:ascii="Arial" w:hAnsi="Arial" w:cs="Arial"/>
          <w:sz w:val="20"/>
          <w:szCs w:val="20"/>
        </w:rPr>
        <w:t xml:space="preserve">subsector de minería metálica el 100% de lo producido es exportado, que por el tipo de mineral es el que tiene más valor </w:t>
      </w:r>
      <w:r w:rsidR="00BA6941" w:rsidRPr="002F255C">
        <w:rPr>
          <w:rFonts w:ascii="Arial" w:hAnsi="Arial" w:cs="Arial"/>
          <w:sz w:val="20"/>
          <w:szCs w:val="20"/>
        </w:rPr>
        <w:t>en las exportaciones, para el año 2014</w:t>
      </w:r>
      <w:r w:rsidR="00A2199E" w:rsidRPr="002F255C">
        <w:rPr>
          <w:rFonts w:ascii="Arial" w:hAnsi="Arial" w:cs="Arial"/>
          <w:sz w:val="20"/>
          <w:szCs w:val="20"/>
        </w:rPr>
        <w:t xml:space="preserve"> representa un 96.70% de las exportaciones de minerales.</w:t>
      </w:r>
    </w:p>
    <w:p w:rsidR="00A230FF" w:rsidRPr="002F255C" w:rsidRDefault="00A230FF" w:rsidP="00A230FF">
      <w:pPr>
        <w:autoSpaceDE w:val="0"/>
        <w:autoSpaceDN w:val="0"/>
        <w:adjustRightInd w:val="0"/>
        <w:spacing w:after="0" w:line="240" w:lineRule="auto"/>
        <w:jc w:val="both"/>
        <w:rPr>
          <w:rFonts w:ascii="Arial" w:hAnsi="Arial" w:cs="Arial"/>
          <w:sz w:val="20"/>
          <w:szCs w:val="20"/>
        </w:rPr>
      </w:pPr>
    </w:p>
    <w:p w:rsidR="00A230FF" w:rsidRPr="002F255C" w:rsidRDefault="00A230FF" w:rsidP="00A230FF">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En el caso </w:t>
      </w:r>
      <w:r w:rsidR="00A2199E" w:rsidRPr="002F255C">
        <w:rPr>
          <w:rFonts w:ascii="Arial" w:hAnsi="Arial" w:cs="Arial"/>
          <w:sz w:val="20"/>
          <w:szCs w:val="20"/>
        </w:rPr>
        <w:t>del subsector de minería no metálica.</w:t>
      </w:r>
      <w:r w:rsidRPr="002F255C">
        <w:rPr>
          <w:rFonts w:ascii="Arial" w:hAnsi="Arial" w:cs="Arial"/>
          <w:sz w:val="20"/>
          <w:szCs w:val="20"/>
        </w:rPr>
        <w:t xml:space="preserve"> los concesionarios </w:t>
      </w:r>
      <w:r w:rsidR="00A2199E" w:rsidRPr="002F255C">
        <w:rPr>
          <w:rFonts w:ascii="Arial" w:hAnsi="Arial" w:cs="Arial"/>
          <w:sz w:val="20"/>
          <w:szCs w:val="20"/>
        </w:rPr>
        <w:t>activo</w:t>
      </w:r>
      <w:r w:rsidRPr="002F255C">
        <w:rPr>
          <w:rFonts w:ascii="Arial" w:hAnsi="Arial" w:cs="Arial"/>
          <w:sz w:val="20"/>
          <w:szCs w:val="20"/>
        </w:rPr>
        <w:t>s actualmente y que manejan volúmenes significativos hacen un total de 15</w:t>
      </w:r>
      <w:r w:rsidR="00A2199E" w:rsidRPr="002F255C">
        <w:rPr>
          <w:rFonts w:ascii="Arial" w:hAnsi="Arial" w:cs="Arial"/>
          <w:sz w:val="20"/>
          <w:szCs w:val="20"/>
        </w:rPr>
        <w:t xml:space="preserve"> empresas</w:t>
      </w:r>
      <w:r w:rsidRPr="002F255C">
        <w:rPr>
          <w:rFonts w:ascii="Arial" w:hAnsi="Arial" w:cs="Arial"/>
          <w:sz w:val="20"/>
          <w:szCs w:val="20"/>
        </w:rPr>
        <w:t xml:space="preserve">, de las cuales solamente la zona Sapadril operada por Agregados del Caribe S.A de C.V. (AGRECASA), realiza exportaciones de agregados (arena, grava, </w:t>
      </w:r>
      <w:r w:rsidR="00BA6941" w:rsidRPr="002F255C">
        <w:rPr>
          <w:rFonts w:ascii="Arial" w:hAnsi="Arial" w:cs="Arial"/>
          <w:sz w:val="20"/>
          <w:szCs w:val="20"/>
        </w:rPr>
        <w:t>caliza</w:t>
      </w:r>
      <w:r w:rsidRPr="002F255C">
        <w:rPr>
          <w:rFonts w:ascii="Arial" w:hAnsi="Arial" w:cs="Arial"/>
          <w:sz w:val="20"/>
          <w:szCs w:val="20"/>
        </w:rPr>
        <w:t>) a Estados Unidos</w:t>
      </w:r>
      <w:r w:rsidR="00BA6941" w:rsidRPr="002F255C">
        <w:rPr>
          <w:rFonts w:ascii="Arial" w:hAnsi="Arial" w:cs="Arial"/>
          <w:sz w:val="20"/>
          <w:szCs w:val="20"/>
        </w:rPr>
        <w:t xml:space="preserve"> que representa un 3.36% de la exportación de minerales del año 2014</w:t>
      </w:r>
      <w:r w:rsidRPr="002F255C">
        <w:rPr>
          <w:rFonts w:ascii="Arial" w:hAnsi="Arial" w:cs="Arial"/>
          <w:sz w:val="20"/>
          <w:szCs w:val="20"/>
        </w:rPr>
        <w:t xml:space="preserve">. </w:t>
      </w:r>
      <w:r w:rsidR="00A2199E" w:rsidRPr="002F255C">
        <w:rPr>
          <w:rFonts w:ascii="Arial" w:hAnsi="Arial" w:cs="Arial"/>
          <w:sz w:val="20"/>
          <w:szCs w:val="20"/>
        </w:rPr>
        <w:t xml:space="preserve"> </w:t>
      </w:r>
      <w:r w:rsidRPr="002F255C">
        <w:rPr>
          <w:rFonts w:ascii="Arial" w:hAnsi="Arial" w:cs="Arial"/>
          <w:sz w:val="20"/>
          <w:szCs w:val="20"/>
        </w:rPr>
        <w:t>El resto de zonas no exportan, sus productos o sub productos son comercializados en el mercado nacional</w:t>
      </w:r>
      <w:r w:rsidR="00BA6941" w:rsidRPr="002F255C">
        <w:rPr>
          <w:rFonts w:ascii="Arial" w:hAnsi="Arial" w:cs="Arial"/>
          <w:sz w:val="20"/>
          <w:szCs w:val="20"/>
        </w:rPr>
        <w:t xml:space="preserve"> que en su mayoría corresponde a materiales de construcción que no recoge este Informe</w:t>
      </w:r>
      <w:r w:rsidRPr="002F255C">
        <w:rPr>
          <w:rFonts w:ascii="Arial" w:hAnsi="Arial" w:cs="Arial"/>
          <w:sz w:val="20"/>
          <w:szCs w:val="20"/>
        </w:rPr>
        <w:t>.</w:t>
      </w:r>
      <w:r w:rsidRPr="002F255C">
        <w:rPr>
          <w:rStyle w:val="FootnoteReference"/>
          <w:rFonts w:ascii="Arial" w:hAnsi="Arial" w:cs="Arial"/>
          <w:sz w:val="20"/>
          <w:szCs w:val="20"/>
        </w:rPr>
        <w:footnoteReference w:id="15"/>
      </w:r>
    </w:p>
    <w:p w:rsidR="00A230FF" w:rsidRPr="002F255C" w:rsidRDefault="00A230FF" w:rsidP="00AF404E">
      <w:pPr>
        <w:autoSpaceDE w:val="0"/>
        <w:autoSpaceDN w:val="0"/>
        <w:adjustRightInd w:val="0"/>
        <w:spacing w:after="0" w:line="240" w:lineRule="auto"/>
        <w:jc w:val="both"/>
        <w:rPr>
          <w:rFonts w:ascii="Arial" w:hAnsi="Arial" w:cs="Arial"/>
          <w:sz w:val="20"/>
          <w:szCs w:val="20"/>
        </w:rPr>
      </w:pPr>
    </w:p>
    <w:p w:rsidR="00BA6941" w:rsidRPr="002F255C" w:rsidRDefault="00BA6941"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lastRenderedPageBreak/>
        <w:t>Considerando lo anterior se puede inferir que para efectos de la información que se debe incluir en este Informe relacionado con la producción de los minerales metálicos es igual a las exportaciones según la revisión de los datos proporcionados.</w:t>
      </w:r>
    </w:p>
    <w:p w:rsidR="0067470B" w:rsidRPr="002F255C" w:rsidRDefault="0067470B" w:rsidP="00AF404E">
      <w:pPr>
        <w:autoSpaceDE w:val="0"/>
        <w:autoSpaceDN w:val="0"/>
        <w:adjustRightInd w:val="0"/>
        <w:spacing w:after="0" w:line="240" w:lineRule="auto"/>
        <w:jc w:val="both"/>
        <w:rPr>
          <w:rFonts w:ascii="Arial" w:hAnsi="Arial" w:cs="Arial"/>
          <w:sz w:val="20"/>
          <w:szCs w:val="20"/>
        </w:rPr>
      </w:pPr>
    </w:p>
    <w:p w:rsidR="00AF404E" w:rsidRPr="002F255C" w:rsidRDefault="00C57461"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Las exp</w:t>
      </w:r>
      <w:r w:rsidR="008111FD" w:rsidRPr="002F255C">
        <w:rPr>
          <w:rFonts w:ascii="Arial" w:hAnsi="Arial" w:cs="Arial"/>
          <w:sz w:val="20"/>
          <w:szCs w:val="20"/>
        </w:rPr>
        <w:t>o</w:t>
      </w:r>
      <w:r w:rsidRPr="002F255C">
        <w:rPr>
          <w:rFonts w:ascii="Arial" w:hAnsi="Arial" w:cs="Arial"/>
          <w:sz w:val="20"/>
          <w:szCs w:val="20"/>
        </w:rPr>
        <w:t>r</w:t>
      </w:r>
      <w:r w:rsidR="008111FD" w:rsidRPr="002F255C">
        <w:rPr>
          <w:rFonts w:ascii="Arial" w:hAnsi="Arial" w:cs="Arial"/>
          <w:sz w:val="20"/>
          <w:szCs w:val="20"/>
        </w:rPr>
        <w:t>taciones</w:t>
      </w:r>
      <w:r w:rsidR="00AF404E" w:rsidRPr="002F255C">
        <w:rPr>
          <w:rFonts w:ascii="Arial" w:hAnsi="Arial" w:cs="Arial"/>
          <w:sz w:val="20"/>
          <w:szCs w:val="20"/>
        </w:rPr>
        <w:t xml:space="preserve"> de minerales para </w:t>
      </w:r>
      <w:r w:rsidR="008111FD" w:rsidRPr="002F255C">
        <w:rPr>
          <w:rFonts w:ascii="Arial" w:hAnsi="Arial" w:cs="Arial"/>
          <w:sz w:val="20"/>
          <w:szCs w:val="20"/>
        </w:rPr>
        <w:t>del año 2014</w:t>
      </w:r>
      <w:r w:rsidR="00AF404E" w:rsidRPr="002F255C">
        <w:rPr>
          <w:rFonts w:ascii="Arial" w:hAnsi="Arial" w:cs="Arial"/>
          <w:sz w:val="20"/>
          <w:szCs w:val="20"/>
        </w:rPr>
        <w:t xml:space="preserve"> se muestran en el cuadro siguiente, donde los minerales de oro y plata </w:t>
      </w:r>
      <w:r w:rsidR="00833649" w:rsidRPr="002F255C">
        <w:rPr>
          <w:rFonts w:ascii="Arial" w:hAnsi="Arial" w:cs="Arial"/>
          <w:sz w:val="20"/>
          <w:szCs w:val="20"/>
        </w:rPr>
        <w:t xml:space="preserve"> abarcan </w:t>
      </w:r>
      <w:r w:rsidR="00AF404E" w:rsidRPr="002F255C">
        <w:rPr>
          <w:rFonts w:ascii="Arial" w:hAnsi="Arial" w:cs="Arial"/>
          <w:sz w:val="20"/>
          <w:szCs w:val="20"/>
        </w:rPr>
        <w:t>el 4</w:t>
      </w:r>
      <w:r w:rsidRPr="002F255C">
        <w:rPr>
          <w:rFonts w:ascii="Arial" w:hAnsi="Arial" w:cs="Arial"/>
          <w:sz w:val="20"/>
          <w:szCs w:val="20"/>
        </w:rPr>
        <w:t>3.</w:t>
      </w:r>
      <w:r w:rsidR="00BB5842" w:rsidRPr="002F255C">
        <w:rPr>
          <w:rFonts w:ascii="Arial" w:hAnsi="Arial" w:cs="Arial"/>
          <w:sz w:val="20"/>
          <w:szCs w:val="20"/>
        </w:rPr>
        <w:t>6</w:t>
      </w:r>
      <w:r w:rsidRPr="002F255C">
        <w:rPr>
          <w:rFonts w:ascii="Arial" w:hAnsi="Arial" w:cs="Arial"/>
          <w:sz w:val="20"/>
          <w:szCs w:val="20"/>
        </w:rPr>
        <w:t>1</w:t>
      </w:r>
      <w:r w:rsidR="00AF404E" w:rsidRPr="002F255C">
        <w:rPr>
          <w:rFonts w:ascii="Arial" w:hAnsi="Arial" w:cs="Arial"/>
          <w:sz w:val="20"/>
          <w:szCs w:val="20"/>
        </w:rPr>
        <w:t xml:space="preserve">% de la exportación minera, </w:t>
      </w:r>
      <w:r w:rsidR="00833649" w:rsidRPr="002F255C">
        <w:rPr>
          <w:rFonts w:ascii="Arial" w:hAnsi="Arial" w:cs="Arial"/>
          <w:sz w:val="20"/>
          <w:szCs w:val="20"/>
        </w:rPr>
        <w:t xml:space="preserve"> seguido por </w:t>
      </w:r>
      <w:r w:rsidR="00AF404E" w:rsidRPr="002F255C">
        <w:rPr>
          <w:rFonts w:ascii="Arial" w:hAnsi="Arial" w:cs="Arial"/>
          <w:sz w:val="20"/>
          <w:szCs w:val="20"/>
        </w:rPr>
        <w:t xml:space="preserve"> los minerales </w:t>
      </w:r>
      <w:r w:rsidR="00833649" w:rsidRPr="002F255C">
        <w:rPr>
          <w:rFonts w:ascii="Arial" w:hAnsi="Arial" w:cs="Arial"/>
          <w:sz w:val="20"/>
          <w:szCs w:val="20"/>
        </w:rPr>
        <w:t xml:space="preserve">  </w:t>
      </w:r>
      <w:r w:rsidR="00AF404E" w:rsidRPr="002F255C">
        <w:rPr>
          <w:rFonts w:ascii="Arial" w:hAnsi="Arial" w:cs="Arial"/>
          <w:sz w:val="20"/>
          <w:szCs w:val="20"/>
        </w:rPr>
        <w:t xml:space="preserve">zinc, plata y plomo que </w:t>
      </w:r>
      <w:r w:rsidR="00833649" w:rsidRPr="002F255C">
        <w:rPr>
          <w:rFonts w:ascii="Arial" w:hAnsi="Arial" w:cs="Arial"/>
          <w:sz w:val="20"/>
          <w:szCs w:val="20"/>
        </w:rPr>
        <w:t xml:space="preserve"> abarcan  </w:t>
      </w:r>
      <w:r w:rsidR="00AF404E" w:rsidRPr="002F255C">
        <w:rPr>
          <w:rFonts w:ascii="Arial" w:hAnsi="Arial" w:cs="Arial"/>
          <w:sz w:val="20"/>
          <w:szCs w:val="20"/>
        </w:rPr>
        <w:t xml:space="preserve">entre </w:t>
      </w:r>
      <w:r w:rsidRPr="002F255C">
        <w:rPr>
          <w:rFonts w:ascii="Arial" w:hAnsi="Arial" w:cs="Arial"/>
          <w:sz w:val="20"/>
          <w:szCs w:val="20"/>
        </w:rPr>
        <w:t>35.36</w:t>
      </w:r>
      <w:r w:rsidR="00AF404E" w:rsidRPr="002F255C">
        <w:rPr>
          <w:rFonts w:ascii="Arial" w:hAnsi="Arial" w:cs="Arial"/>
          <w:sz w:val="20"/>
          <w:szCs w:val="20"/>
        </w:rPr>
        <w:t xml:space="preserve">% de la exportación, el resto </w:t>
      </w:r>
      <w:r w:rsidR="00833649" w:rsidRPr="002F255C">
        <w:rPr>
          <w:rFonts w:ascii="Arial" w:hAnsi="Arial" w:cs="Arial"/>
          <w:sz w:val="20"/>
          <w:szCs w:val="20"/>
        </w:rPr>
        <w:t xml:space="preserve"> corresponde </w:t>
      </w:r>
      <w:r w:rsidR="00AF404E" w:rsidRPr="002F255C">
        <w:rPr>
          <w:rFonts w:ascii="Arial" w:hAnsi="Arial" w:cs="Arial"/>
          <w:sz w:val="20"/>
          <w:szCs w:val="20"/>
        </w:rPr>
        <w:t>a otros minerales.</w:t>
      </w:r>
    </w:p>
    <w:p w:rsidR="00BA6941" w:rsidRPr="002F255C" w:rsidRDefault="00BA6941" w:rsidP="00AF404E">
      <w:pPr>
        <w:autoSpaceDE w:val="0"/>
        <w:autoSpaceDN w:val="0"/>
        <w:adjustRightInd w:val="0"/>
        <w:spacing w:after="0" w:line="240" w:lineRule="auto"/>
        <w:jc w:val="both"/>
        <w:rPr>
          <w:rFonts w:ascii="Arial" w:hAnsi="Arial" w:cs="Arial"/>
          <w:sz w:val="20"/>
          <w:szCs w:val="20"/>
          <w:highlight w:val="yellow"/>
        </w:rPr>
      </w:pPr>
    </w:p>
    <w:p w:rsidR="00BA6941" w:rsidRPr="002F255C" w:rsidRDefault="00BA6941" w:rsidP="00AF404E">
      <w:pPr>
        <w:autoSpaceDE w:val="0"/>
        <w:autoSpaceDN w:val="0"/>
        <w:adjustRightInd w:val="0"/>
        <w:spacing w:after="0" w:line="240" w:lineRule="auto"/>
        <w:jc w:val="both"/>
        <w:rPr>
          <w:rFonts w:ascii="Arial" w:hAnsi="Arial" w:cs="Arial"/>
          <w:sz w:val="20"/>
          <w:szCs w:val="20"/>
          <w:highlight w:val="yellow"/>
        </w:rPr>
      </w:pPr>
    </w:p>
    <w:p w:rsidR="00EC2C04" w:rsidRPr="002F255C" w:rsidRDefault="00A230FF" w:rsidP="00EC2C04">
      <w:pPr>
        <w:autoSpaceDE w:val="0"/>
        <w:autoSpaceDN w:val="0"/>
        <w:adjustRightInd w:val="0"/>
        <w:spacing w:after="0" w:line="240" w:lineRule="auto"/>
        <w:jc w:val="center"/>
        <w:rPr>
          <w:rFonts w:ascii="Arial" w:hAnsi="Arial" w:cs="Arial"/>
          <w:b/>
          <w:sz w:val="20"/>
          <w:szCs w:val="20"/>
          <w:highlight w:val="yellow"/>
        </w:rPr>
      </w:pPr>
      <w:r w:rsidRPr="002F255C">
        <w:rPr>
          <w:rFonts w:ascii="Arial" w:hAnsi="Arial" w:cs="Arial"/>
          <w:b/>
          <w:sz w:val="20"/>
          <w:szCs w:val="20"/>
        </w:rPr>
        <w:t xml:space="preserve">PRODUCCIÓN / </w:t>
      </w:r>
      <w:r w:rsidR="00EC2C04" w:rsidRPr="002F255C">
        <w:rPr>
          <w:rFonts w:ascii="Arial" w:hAnsi="Arial" w:cs="Arial"/>
          <w:b/>
          <w:sz w:val="20"/>
          <w:szCs w:val="20"/>
        </w:rPr>
        <w:t>EXPORTACION DE MINERAL AÑO 2014</w:t>
      </w:r>
    </w:p>
    <w:p w:rsidR="00EC2C04" w:rsidRPr="002F255C" w:rsidRDefault="00EC2C04" w:rsidP="00AF404E">
      <w:pPr>
        <w:autoSpaceDE w:val="0"/>
        <w:autoSpaceDN w:val="0"/>
        <w:adjustRightInd w:val="0"/>
        <w:spacing w:after="0" w:line="240" w:lineRule="auto"/>
        <w:jc w:val="both"/>
        <w:rPr>
          <w:rFonts w:ascii="Arial" w:hAnsi="Arial" w:cs="Arial"/>
          <w:sz w:val="20"/>
          <w:szCs w:val="20"/>
          <w:highlight w:val="yellow"/>
        </w:rPr>
      </w:pPr>
    </w:p>
    <w:tbl>
      <w:tblPr>
        <w:tblW w:w="9654" w:type="dxa"/>
        <w:tblInd w:w="55" w:type="dxa"/>
        <w:tblCellMar>
          <w:left w:w="70" w:type="dxa"/>
          <w:right w:w="70" w:type="dxa"/>
        </w:tblCellMar>
        <w:tblLook w:val="04A0" w:firstRow="1" w:lastRow="0" w:firstColumn="1" w:lastColumn="0" w:noHBand="0" w:noVBand="1"/>
      </w:tblPr>
      <w:tblGrid>
        <w:gridCol w:w="3843"/>
        <w:gridCol w:w="2268"/>
        <w:gridCol w:w="1842"/>
        <w:gridCol w:w="974"/>
        <w:gridCol w:w="727"/>
      </w:tblGrid>
      <w:tr w:rsidR="00EC2C04" w:rsidRPr="002F255C" w:rsidTr="00A230FF">
        <w:trPr>
          <w:trHeight w:val="435"/>
          <w:tblHeader/>
        </w:trPr>
        <w:tc>
          <w:tcPr>
            <w:tcW w:w="384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EC2C04" w:rsidRPr="002F255C" w:rsidRDefault="00EC2C04" w:rsidP="00953737">
            <w:pPr>
              <w:spacing w:before="60" w:after="6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Empresa</w:t>
            </w:r>
          </w:p>
        </w:tc>
        <w:tc>
          <w:tcPr>
            <w:tcW w:w="2268" w:type="dxa"/>
            <w:tcBorders>
              <w:top w:val="single" w:sz="4" w:space="0" w:color="auto"/>
              <w:left w:val="nil"/>
              <w:bottom w:val="single" w:sz="4" w:space="0" w:color="auto"/>
              <w:right w:val="single" w:sz="4" w:space="0" w:color="auto"/>
            </w:tcBorders>
            <w:shd w:val="clear" w:color="000000" w:fill="FFFF99"/>
            <w:noWrap/>
            <w:vAlign w:val="center"/>
            <w:hideMark/>
          </w:tcPr>
          <w:p w:rsidR="00EC2C04" w:rsidRPr="002F255C" w:rsidRDefault="00EC2C04" w:rsidP="00953737">
            <w:pPr>
              <w:spacing w:before="60" w:after="6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Mineral</w:t>
            </w:r>
          </w:p>
        </w:tc>
        <w:tc>
          <w:tcPr>
            <w:tcW w:w="1842" w:type="dxa"/>
            <w:tcBorders>
              <w:top w:val="single" w:sz="4" w:space="0" w:color="auto"/>
              <w:left w:val="nil"/>
              <w:bottom w:val="single" w:sz="4" w:space="0" w:color="auto"/>
              <w:right w:val="single" w:sz="4" w:space="0" w:color="auto"/>
            </w:tcBorders>
            <w:shd w:val="clear" w:color="000000" w:fill="FFFF99"/>
            <w:noWrap/>
            <w:vAlign w:val="center"/>
            <w:hideMark/>
          </w:tcPr>
          <w:p w:rsidR="00EC2C04" w:rsidRPr="002F255C" w:rsidRDefault="00EC2C04" w:rsidP="00953737">
            <w:pPr>
              <w:spacing w:before="60" w:after="6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 xml:space="preserve">Cantidad </w:t>
            </w:r>
          </w:p>
        </w:tc>
        <w:tc>
          <w:tcPr>
            <w:tcW w:w="1701"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EC2C04" w:rsidRPr="002F255C" w:rsidRDefault="00EC2C04" w:rsidP="00953737">
            <w:pPr>
              <w:spacing w:before="60" w:after="6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Valor en US$</w:t>
            </w:r>
          </w:p>
        </w:tc>
      </w:tr>
      <w:tr w:rsidR="00EC2C04" w:rsidRPr="002F255C" w:rsidTr="004E6B3A">
        <w:trPr>
          <w:trHeight w:val="491"/>
        </w:trPr>
        <w:tc>
          <w:tcPr>
            <w:tcW w:w="3843" w:type="dxa"/>
            <w:tcBorders>
              <w:top w:val="nil"/>
              <w:left w:val="single" w:sz="4" w:space="0" w:color="auto"/>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Eurocantera S.A. de C.V</w:t>
            </w:r>
          </w:p>
        </w:tc>
        <w:tc>
          <w:tcPr>
            <w:tcW w:w="2268"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ORO</w:t>
            </w:r>
          </w:p>
        </w:tc>
        <w:tc>
          <w:tcPr>
            <w:tcW w:w="1842"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71.94 Kg</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2,052,514.24</w:t>
            </w:r>
          </w:p>
        </w:tc>
      </w:tr>
      <w:tr w:rsidR="00EC2C04" w:rsidRPr="002F255C" w:rsidTr="004E6B3A">
        <w:trPr>
          <w:trHeight w:val="413"/>
        </w:trPr>
        <w:tc>
          <w:tcPr>
            <w:tcW w:w="3843" w:type="dxa"/>
            <w:tcBorders>
              <w:top w:val="nil"/>
              <w:left w:val="single" w:sz="4" w:space="0" w:color="auto"/>
              <w:bottom w:val="single" w:sz="4" w:space="0" w:color="auto"/>
              <w:right w:val="single" w:sz="4" w:space="0" w:color="auto"/>
            </w:tcBorders>
            <w:shd w:val="clear" w:color="auto" w:fill="auto"/>
            <w:noWrap/>
            <w:vAlign w:val="center"/>
            <w:hideMark/>
          </w:tcPr>
          <w:p w:rsidR="00EC2C04" w:rsidRPr="00DF2820" w:rsidRDefault="00EC2C04" w:rsidP="00953737">
            <w:pPr>
              <w:spacing w:before="60" w:after="60" w:line="240" w:lineRule="auto"/>
              <w:rPr>
                <w:rFonts w:ascii="Arial" w:eastAsia="Times New Roman" w:hAnsi="Arial" w:cs="Arial"/>
                <w:color w:val="000000"/>
                <w:sz w:val="20"/>
                <w:szCs w:val="20"/>
                <w:lang w:val="en-US" w:eastAsia="es-GT"/>
              </w:rPr>
            </w:pPr>
            <w:r w:rsidRPr="00DF2820">
              <w:rPr>
                <w:rFonts w:ascii="Arial" w:eastAsia="Times New Roman" w:hAnsi="Arial" w:cs="Arial"/>
                <w:color w:val="000000"/>
                <w:sz w:val="20"/>
                <w:szCs w:val="20"/>
                <w:lang w:val="en-US" w:eastAsia="es-GT"/>
              </w:rPr>
              <w:t>Five Star Mining S. A. de C. V</w:t>
            </w:r>
          </w:p>
        </w:tc>
        <w:tc>
          <w:tcPr>
            <w:tcW w:w="2268"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OXIDO DE HIERRO</w:t>
            </w:r>
          </w:p>
        </w:tc>
        <w:tc>
          <w:tcPr>
            <w:tcW w:w="1842"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515800 TM</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23,827,992.00</w:t>
            </w:r>
          </w:p>
        </w:tc>
      </w:tr>
      <w:tr w:rsidR="00EC2C04" w:rsidRPr="002F255C" w:rsidTr="00A230FF">
        <w:trPr>
          <w:trHeight w:val="255"/>
        </w:trPr>
        <w:tc>
          <w:tcPr>
            <w:tcW w:w="3843" w:type="dxa"/>
            <w:vMerge w:val="restart"/>
            <w:tcBorders>
              <w:top w:val="nil"/>
              <w:left w:val="single" w:sz="4" w:space="0" w:color="auto"/>
              <w:bottom w:val="single" w:sz="4" w:space="0" w:color="auto"/>
              <w:right w:val="single" w:sz="4" w:space="0" w:color="auto"/>
            </w:tcBorders>
            <w:shd w:val="clear" w:color="auto" w:fill="auto"/>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Compañía Minera Clavo Rico S.A de C.V</w:t>
            </w:r>
          </w:p>
        </w:tc>
        <w:tc>
          <w:tcPr>
            <w:tcW w:w="2268" w:type="dxa"/>
            <w:tcBorders>
              <w:top w:val="nil"/>
              <w:left w:val="nil"/>
              <w:bottom w:val="single" w:sz="4" w:space="0" w:color="auto"/>
              <w:right w:val="single" w:sz="4" w:space="0" w:color="auto"/>
            </w:tcBorders>
            <w:shd w:val="clear" w:color="auto" w:fill="auto"/>
            <w:noWrap/>
            <w:vAlign w:val="bottom"/>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ORO </w:t>
            </w:r>
          </w:p>
        </w:tc>
        <w:tc>
          <w:tcPr>
            <w:tcW w:w="1842"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1B3EA8">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2162.27 Kg</w:t>
            </w: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2,791,158.70</w:t>
            </w:r>
          </w:p>
        </w:tc>
      </w:tr>
      <w:tr w:rsidR="00EC2C04" w:rsidRPr="002F255C" w:rsidTr="00A230FF">
        <w:trPr>
          <w:trHeight w:val="255"/>
        </w:trPr>
        <w:tc>
          <w:tcPr>
            <w:tcW w:w="3843" w:type="dxa"/>
            <w:vMerge/>
            <w:tcBorders>
              <w:top w:val="nil"/>
              <w:left w:val="single" w:sz="4" w:space="0" w:color="auto"/>
              <w:bottom w:val="single" w:sz="4" w:space="0" w:color="auto"/>
              <w:right w:val="single" w:sz="4" w:space="0" w:color="auto"/>
            </w:tcBorders>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p>
        </w:tc>
        <w:tc>
          <w:tcPr>
            <w:tcW w:w="2268" w:type="dxa"/>
            <w:tcBorders>
              <w:top w:val="nil"/>
              <w:left w:val="nil"/>
              <w:bottom w:val="single" w:sz="4" w:space="0" w:color="auto"/>
              <w:right w:val="single" w:sz="4" w:space="0" w:color="auto"/>
            </w:tcBorders>
            <w:shd w:val="clear" w:color="auto" w:fill="auto"/>
            <w:noWrap/>
            <w:vAlign w:val="bottom"/>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PLATA</w:t>
            </w:r>
          </w:p>
        </w:tc>
        <w:tc>
          <w:tcPr>
            <w:tcW w:w="1842"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3163.05 Kg</w:t>
            </w:r>
          </w:p>
        </w:tc>
        <w:tc>
          <w:tcPr>
            <w:tcW w:w="1701" w:type="dxa"/>
            <w:gridSpan w:val="2"/>
            <w:vMerge/>
            <w:tcBorders>
              <w:top w:val="nil"/>
              <w:left w:val="single" w:sz="4" w:space="0" w:color="auto"/>
              <w:bottom w:val="single" w:sz="4" w:space="0" w:color="auto"/>
              <w:right w:val="single" w:sz="4" w:space="0" w:color="auto"/>
            </w:tcBorders>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p>
        </w:tc>
      </w:tr>
      <w:tr w:rsidR="00EC2C04" w:rsidRPr="002F255C" w:rsidTr="00A230FF">
        <w:trPr>
          <w:trHeight w:val="255"/>
        </w:trPr>
        <w:tc>
          <w:tcPr>
            <w:tcW w:w="3843" w:type="dxa"/>
            <w:vMerge w:val="restart"/>
            <w:tcBorders>
              <w:top w:val="nil"/>
              <w:left w:val="single" w:sz="4" w:space="0" w:color="auto"/>
              <w:bottom w:val="single" w:sz="4" w:space="0" w:color="auto"/>
              <w:right w:val="single" w:sz="4" w:space="0" w:color="auto"/>
            </w:tcBorders>
            <w:shd w:val="clear" w:color="auto" w:fill="auto"/>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Minerales de Occidente S.A de C.V</w:t>
            </w:r>
          </w:p>
        </w:tc>
        <w:tc>
          <w:tcPr>
            <w:tcW w:w="2268" w:type="dxa"/>
            <w:tcBorders>
              <w:top w:val="nil"/>
              <w:left w:val="nil"/>
              <w:bottom w:val="single" w:sz="4" w:space="0" w:color="auto"/>
              <w:right w:val="single" w:sz="4" w:space="0" w:color="auto"/>
            </w:tcBorders>
            <w:shd w:val="clear" w:color="auto" w:fill="auto"/>
            <w:noWrap/>
            <w:vAlign w:val="bottom"/>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ORO </w:t>
            </w:r>
          </w:p>
        </w:tc>
        <w:tc>
          <w:tcPr>
            <w:tcW w:w="1842"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2578.26 Kg</w:t>
            </w: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110,077,651.13</w:t>
            </w:r>
          </w:p>
        </w:tc>
      </w:tr>
      <w:tr w:rsidR="00EC2C04" w:rsidRPr="002F255C" w:rsidTr="00A230FF">
        <w:trPr>
          <w:trHeight w:val="255"/>
        </w:trPr>
        <w:tc>
          <w:tcPr>
            <w:tcW w:w="3843" w:type="dxa"/>
            <w:vMerge/>
            <w:tcBorders>
              <w:top w:val="nil"/>
              <w:left w:val="single" w:sz="4" w:space="0" w:color="auto"/>
              <w:bottom w:val="single" w:sz="4" w:space="0" w:color="auto"/>
              <w:right w:val="single" w:sz="4" w:space="0" w:color="auto"/>
            </w:tcBorders>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p>
        </w:tc>
        <w:tc>
          <w:tcPr>
            <w:tcW w:w="2268" w:type="dxa"/>
            <w:tcBorders>
              <w:top w:val="nil"/>
              <w:left w:val="nil"/>
              <w:bottom w:val="single" w:sz="4" w:space="0" w:color="auto"/>
              <w:right w:val="single" w:sz="4" w:space="0" w:color="auto"/>
            </w:tcBorders>
            <w:shd w:val="clear" w:color="auto" w:fill="auto"/>
            <w:noWrap/>
            <w:vAlign w:val="bottom"/>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PLATA</w:t>
            </w:r>
          </w:p>
        </w:tc>
        <w:tc>
          <w:tcPr>
            <w:tcW w:w="1842"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460.32 Kg</w:t>
            </w:r>
          </w:p>
        </w:tc>
        <w:tc>
          <w:tcPr>
            <w:tcW w:w="1701" w:type="dxa"/>
            <w:gridSpan w:val="2"/>
            <w:vMerge/>
            <w:tcBorders>
              <w:top w:val="nil"/>
              <w:left w:val="single" w:sz="4" w:space="0" w:color="auto"/>
              <w:bottom w:val="single" w:sz="4" w:space="0" w:color="auto"/>
              <w:right w:val="single" w:sz="4" w:space="0" w:color="auto"/>
            </w:tcBorders>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p>
        </w:tc>
      </w:tr>
      <w:tr w:rsidR="00EC2C04" w:rsidRPr="002F255C" w:rsidTr="00A230FF">
        <w:trPr>
          <w:trHeight w:val="510"/>
        </w:trPr>
        <w:tc>
          <w:tcPr>
            <w:tcW w:w="3843" w:type="dxa"/>
            <w:vMerge w:val="restart"/>
            <w:tcBorders>
              <w:top w:val="nil"/>
              <w:left w:val="single" w:sz="4" w:space="0" w:color="auto"/>
              <w:bottom w:val="single" w:sz="4" w:space="0" w:color="auto"/>
              <w:right w:val="single" w:sz="4" w:space="0" w:color="auto"/>
            </w:tcBorders>
            <w:shd w:val="clear" w:color="auto" w:fill="auto"/>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American Pacific Honduras S.A de C.V</w:t>
            </w:r>
          </w:p>
        </w:tc>
        <w:tc>
          <w:tcPr>
            <w:tcW w:w="2268" w:type="dxa"/>
            <w:tcBorders>
              <w:top w:val="nil"/>
              <w:left w:val="nil"/>
              <w:bottom w:val="single" w:sz="4" w:space="0" w:color="auto"/>
              <w:right w:val="single" w:sz="4" w:space="0" w:color="auto"/>
            </w:tcBorders>
            <w:shd w:val="clear" w:color="auto" w:fill="auto"/>
            <w:vAlign w:val="bottom"/>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Concentrado de Plata en Plomo/ Concentrado de Plomo en Plomo</w:t>
            </w:r>
          </w:p>
        </w:tc>
        <w:tc>
          <w:tcPr>
            <w:tcW w:w="1842"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25253.9 TM</w:t>
            </w:r>
          </w:p>
        </w:tc>
        <w:tc>
          <w:tcPr>
            <w:tcW w:w="170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97,602,797.30</w:t>
            </w:r>
          </w:p>
        </w:tc>
      </w:tr>
      <w:tr w:rsidR="00EC2C04" w:rsidRPr="002F255C" w:rsidTr="00A230FF">
        <w:trPr>
          <w:trHeight w:val="510"/>
        </w:trPr>
        <w:tc>
          <w:tcPr>
            <w:tcW w:w="3843" w:type="dxa"/>
            <w:vMerge/>
            <w:tcBorders>
              <w:top w:val="nil"/>
              <w:left w:val="single" w:sz="4" w:space="0" w:color="auto"/>
              <w:bottom w:val="single" w:sz="4" w:space="0" w:color="auto"/>
              <w:right w:val="single" w:sz="4" w:space="0" w:color="auto"/>
            </w:tcBorders>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p>
        </w:tc>
        <w:tc>
          <w:tcPr>
            <w:tcW w:w="2268" w:type="dxa"/>
            <w:tcBorders>
              <w:top w:val="nil"/>
              <w:left w:val="nil"/>
              <w:bottom w:val="single" w:sz="4" w:space="0" w:color="auto"/>
              <w:right w:val="single" w:sz="4" w:space="0" w:color="auto"/>
            </w:tcBorders>
            <w:shd w:val="clear" w:color="auto" w:fill="auto"/>
            <w:vAlign w:val="bottom"/>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Concentrado de Plata en Zinc/ Concentrado de Zinc en Zinc</w:t>
            </w:r>
          </w:p>
        </w:tc>
        <w:tc>
          <w:tcPr>
            <w:tcW w:w="1842"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51921.52 TM</w:t>
            </w:r>
          </w:p>
        </w:tc>
        <w:tc>
          <w:tcPr>
            <w:tcW w:w="1701" w:type="dxa"/>
            <w:gridSpan w:val="2"/>
            <w:vMerge/>
            <w:tcBorders>
              <w:top w:val="nil"/>
              <w:left w:val="single" w:sz="4" w:space="0" w:color="auto"/>
              <w:bottom w:val="single" w:sz="4" w:space="0" w:color="auto"/>
              <w:right w:val="single" w:sz="4" w:space="0" w:color="auto"/>
            </w:tcBorders>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p>
        </w:tc>
      </w:tr>
      <w:tr w:rsidR="00EC2C04" w:rsidRPr="002F255C" w:rsidTr="004E6B3A">
        <w:trPr>
          <w:trHeight w:val="664"/>
        </w:trPr>
        <w:tc>
          <w:tcPr>
            <w:tcW w:w="3843" w:type="dxa"/>
            <w:tcBorders>
              <w:top w:val="nil"/>
              <w:left w:val="single" w:sz="4" w:space="0" w:color="auto"/>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Agregados del Caribe S. A de C.V (AGRECASA)</w:t>
            </w:r>
          </w:p>
        </w:tc>
        <w:tc>
          <w:tcPr>
            <w:tcW w:w="2268"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Piedra Caliza( Arena Y Grava)</w:t>
            </w:r>
          </w:p>
        </w:tc>
        <w:tc>
          <w:tcPr>
            <w:tcW w:w="1842"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980449.885 TM</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8,986,146.42</w:t>
            </w:r>
          </w:p>
        </w:tc>
      </w:tr>
      <w:tr w:rsidR="00EC2C04" w:rsidRPr="002F255C" w:rsidTr="00A230FF">
        <w:trPr>
          <w:trHeight w:val="255"/>
        </w:trPr>
        <w:tc>
          <w:tcPr>
            <w:tcW w:w="3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Empresas no adheridas al Informe</w:t>
            </w:r>
          </w:p>
        </w:tc>
        <w:tc>
          <w:tcPr>
            <w:tcW w:w="2268" w:type="dxa"/>
            <w:tcBorders>
              <w:top w:val="nil"/>
              <w:left w:val="nil"/>
              <w:bottom w:val="single" w:sz="4" w:space="0" w:color="auto"/>
              <w:right w:val="single" w:sz="4" w:space="0" w:color="auto"/>
            </w:tcBorders>
            <w:shd w:val="clear" w:color="000000" w:fill="FFFFFF"/>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Cal</w:t>
            </w:r>
          </w:p>
        </w:tc>
        <w:tc>
          <w:tcPr>
            <w:tcW w:w="1842"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1343.81 TM</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120,192.00</w:t>
            </w:r>
          </w:p>
        </w:tc>
      </w:tr>
      <w:tr w:rsidR="00EC2C04" w:rsidRPr="002F255C" w:rsidTr="00A230FF">
        <w:trPr>
          <w:trHeight w:val="255"/>
        </w:trPr>
        <w:tc>
          <w:tcPr>
            <w:tcW w:w="3843" w:type="dxa"/>
            <w:vMerge/>
            <w:tcBorders>
              <w:top w:val="nil"/>
              <w:left w:val="single" w:sz="4" w:space="0" w:color="auto"/>
              <w:bottom w:val="single" w:sz="4" w:space="0" w:color="auto"/>
              <w:right w:val="single" w:sz="4" w:space="0" w:color="auto"/>
            </w:tcBorders>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p>
        </w:tc>
        <w:tc>
          <w:tcPr>
            <w:tcW w:w="2268" w:type="dxa"/>
            <w:tcBorders>
              <w:top w:val="nil"/>
              <w:left w:val="nil"/>
              <w:bottom w:val="single" w:sz="4" w:space="0" w:color="auto"/>
              <w:right w:val="single" w:sz="4" w:space="0" w:color="auto"/>
            </w:tcBorders>
            <w:shd w:val="clear" w:color="000000" w:fill="FFFFFF"/>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OXIDO DE HIERRO</w:t>
            </w:r>
          </w:p>
        </w:tc>
        <w:tc>
          <w:tcPr>
            <w:tcW w:w="1842"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615709.154 TM</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25,988,933.80</w:t>
            </w:r>
          </w:p>
        </w:tc>
      </w:tr>
      <w:tr w:rsidR="00EC2C04" w:rsidRPr="002F255C" w:rsidTr="00A230FF">
        <w:trPr>
          <w:trHeight w:val="255"/>
        </w:trPr>
        <w:tc>
          <w:tcPr>
            <w:tcW w:w="3843" w:type="dxa"/>
            <w:vMerge/>
            <w:tcBorders>
              <w:top w:val="nil"/>
              <w:left w:val="single" w:sz="4" w:space="0" w:color="auto"/>
              <w:bottom w:val="single" w:sz="4" w:space="0" w:color="auto"/>
              <w:right w:val="single" w:sz="4" w:space="0" w:color="auto"/>
            </w:tcBorders>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p>
        </w:tc>
        <w:tc>
          <w:tcPr>
            <w:tcW w:w="2268" w:type="dxa"/>
            <w:tcBorders>
              <w:top w:val="nil"/>
              <w:left w:val="nil"/>
              <w:bottom w:val="single" w:sz="4" w:space="0" w:color="auto"/>
              <w:right w:val="single" w:sz="4" w:space="0" w:color="auto"/>
            </w:tcBorders>
            <w:shd w:val="clear" w:color="000000" w:fill="FFFFFF"/>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Antimonio</w:t>
            </w:r>
          </w:p>
        </w:tc>
        <w:tc>
          <w:tcPr>
            <w:tcW w:w="1842" w:type="dxa"/>
            <w:tcBorders>
              <w:top w:val="nil"/>
              <w:left w:val="nil"/>
              <w:bottom w:val="single" w:sz="4" w:space="0" w:color="auto"/>
              <w:right w:val="single" w:sz="4" w:space="0" w:color="auto"/>
            </w:tcBorders>
            <w:shd w:val="clear" w:color="000000" w:fill="FFFFFF"/>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12.5 TM</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112,500.00</w:t>
            </w:r>
          </w:p>
        </w:tc>
      </w:tr>
      <w:tr w:rsidR="00EC2C04" w:rsidRPr="002F255C" w:rsidTr="00A230FF">
        <w:trPr>
          <w:trHeight w:val="255"/>
        </w:trPr>
        <w:tc>
          <w:tcPr>
            <w:tcW w:w="3843" w:type="dxa"/>
            <w:vMerge/>
            <w:tcBorders>
              <w:top w:val="nil"/>
              <w:left w:val="single" w:sz="4" w:space="0" w:color="auto"/>
              <w:bottom w:val="single" w:sz="4" w:space="0" w:color="auto"/>
              <w:right w:val="single" w:sz="4" w:space="0" w:color="auto"/>
            </w:tcBorders>
            <w:vAlign w:val="center"/>
            <w:hideMark/>
          </w:tcPr>
          <w:p w:rsidR="00EC2C04" w:rsidRPr="002F255C" w:rsidRDefault="00EC2C04" w:rsidP="00953737">
            <w:pPr>
              <w:spacing w:before="60" w:after="60" w:line="240" w:lineRule="auto"/>
              <w:rPr>
                <w:rFonts w:ascii="Arial" w:eastAsia="Times New Roman" w:hAnsi="Arial" w:cs="Arial"/>
                <w:color w:val="000000"/>
                <w:sz w:val="20"/>
                <w:szCs w:val="20"/>
                <w:lang w:eastAsia="es-GT"/>
              </w:rPr>
            </w:pPr>
          </w:p>
        </w:tc>
        <w:tc>
          <w:tcPr>
            <w:tcW w:w="2268" w:type="dxa"/>
            <w:tcBorders>
              <w:top w:val="nil"/>
              <w:left w:val="nil"/>
              <w:bottom w:val="single" w:sz="4" w:space="0" w:color="auto"/>
              <w:right w:val="single" w:sz="4" w:space="0" w:color="auto"/>
            </w:tcBorders>
            <w:shd w:val="clear" w:color="000000" w:fill="FFFFFF"/>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Oro</w:t>
            </w:r>
          </w:p>
        </w:tc>
        <w:tc>
          <w:tcPr>
            <w:tcW w:w="1842" w:type="dxa"/>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124.2187 Kg</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EC2C04" w:rsidRPr="002F255C" w:rsidRDefault="00EC2C04" w:rsidP="00953737">
            <w:pPr>
              <w:spacing w:before="60" w:after="6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4,496,019.63</w:t>
            </w:r>
          </w:p>
        </w:tc>
      </w:tr>
      <w:tr w:rsidR="00EC2C04" w:rsidRPr="002F255C" w:rsidTr="00A230FF">
        <w:trPr>
          <w:trHeight w:val="270"/>
        </w:trPr>
        <w:tc>
          <w:tcPr>
            <w:tcW w:w="7953" w:type="dxa"/>
            <w:gridSpan w:val="3"/>
            <w:tcBorders>
              <w:top w:val="single" w:sz="4" w:space="0" w:color="auto"/>
              <w:left w:val="single" w:sz="4" w:space="0" w:color="auto"/>
              <w:bottom w:val="single" w:sz="4" w:space="0" w:color="auto"/>
              <w:right w:val="single" w:sz="4" w:space="0" w:color="auto"/>
            </w:tcBorders>
            <w:shd w:val="clear" w:color="000000" w:fill="CCCCCC"/>
            <w:noWrap/>
            <w:vAlign w:val="bottom"/>
            <w:hideMark/>
          </w:tcPr>
          <w:p w:rsidR="00EC2C04" w:rsidRPr="002F255C" w:rsidRDefault="00EC2C04" w:rsidP="00953737">
            <w:pPr>
              <w:spacing w:before="60" w:after="6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VALOR GLOBAL DE LA EXPORTACION PARA EL AÑO 2014</w:t>
            </w:r>
          </w:p>
        </w:tc>
        <w:tc>
          <w:tcPr>
            <w:tcW w:w="1701" w:type="dxa"/>
            <w:gridSpan w:val="2"/>
            <w:tcBorders>
              <w:top w:val="single" w:sz="4" w:space="0" w:color="auto"/>
              <w:left w:val="nil"/>
              <w:bottom w:val="double" w:sz="6" w:space="0" w:color="auto"/>
              <w:right w:val="single" w:sz="4" w:space="0" w:color="auto"/>
            </w:tcBorders>
            <w:shd w:val="clear" w:color="000000" w:fill="CCCCCC"/>
            <w:noWrap/>
            <w:vAlign w:val="bottom"/>
            <w:hideMark/>
          </w:tcPr>
          <w:p w:rsidR="00EC2C04" w:rsidRPr="002F255C" w:rsidRDefault="00EC2C04" w:rsidP="00953737">
            <w:pPr>
              <w:spacing w:before="60" w:after="6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276,055,905.22</w:t>
            </w:r>
          </w:p>
        </w:tc>
      </w:tr>
      <w:tr w:rsidR="00AF404E" w:rsidRPr="002F255C" w:rsidTr="00A230FF">
        <w:trPr>
          <w:gridAfter w:val="1"/>
          <w:wAfter w:w="722" w:type="dxa"/>
          <w:trHeight w:val="300"/>
        </w:trPr>
        <w:tc>
          <w:tcPr>
            <w:tcW w:w="8927" w:type="dxa"/>
            <w:gridSpan w:val="4"/>
            <w:tcBorders>
              <w:top w:val="nil"/>
              <w:left w:val="nil"/>
              <w:bottom w:val="nil"/>
              <w:right w:val="nil"/>
            </w:tcBorders>
            <w:shd w:val="clear" w:color="auto" w:fill="auto"/>
            <w:noWrap/>
            <w:vAlign w:val="bottom"/>
            <w:hideMark/>
          </w:tcPr>
          <w:p w:rsidR="00EC2C04" w:rsidRPr="002F255C" w:rsidRDefault="00EC2C04" w:rsidP="0071534D">
            <w:pPr>
              <w:autoSpaceDE w:val="0"/>
              <w:autoSpaceDN w:val="0"/>
              <w:adjustRightInd w:val="0"/>
              <w:spacing w:after="0" w:line="240" w:lineRule="auto"/>
              <w:jc w:val="center"/>
              <w:rPr>
                <w:rFonts w:ascii="Arial" w:hAnsi="Arial" w:cs="Arial"/>
                <w:b/>
                <w:sz w:val="18"/>
                <w:szCs w:val="20"/>
              </w:rPr>
            </w:pPr>
          </w:p>
          <w:p w:rsidR="0071534D" w:rsidRPr="002F255C" w:rsidRDefault="0071534D" w:rsidP="0071534D">
            <w:pPr>
              <w:autoSpaceDE w:val="0"/>
              <w:autoSpaceDN w:val="0"/>
              <w:adjustRightInd w:val="0"/>
              <w:spacing w:after="0" w:line="240" w:lineRule="auto"/>
              <w:jc w:val="center"/>
              <w:rPr>
                <w:rFonts w:ascii="Arial" w:hAnsi="Arial" w:cs="Arial"/>
                <w:b/>
                <w:sz w:val="18"/>
                <w:szCs w:val="20"/>
              </w:rPr>
            </w:pPr>
            <w:r w:rsidRPr="002F255C">
              <w:rPr>
                <w:rFonts w:ascii="Arial" w:hAnsi="Arial" w:cs="Arial"/>
                <w:b/>
                <w:sz w:val="18"/>
                <w:szCs w:val="20"/>
              </w:rPr>
              <w:t>Tabla No. 1</w:t>
            </w:r>
            <w:r w:rsidR="002A38BE" w:rsidRPr="002F255C">
              <w:rPr>
                <w:rFonts w:ascii="Arial" w:hAnsi="Arial" w:cs="Arial"/>
                <w:b/>
                <w:sz w:val="18"/>
                <w:szCs w:val="20"/>
              </w:rPr>
              <w:t xml:space="preserve"> </w:t>
            </w:r>
          </w:p>
          <w:p w:rsidR="0071534D" w:rsidRPr="002F255C" w:rsidRDefault="0071534D" w:rsidP="0071534D">
            <w:pPr>
              <w:autoSpaceDE w:val="0"/>
              <w:autoSpaceDN w:val="0"/>
              <w:adjustRightInd w:val="0"/>
              <w:spacing w:after="0" w:line="240" w:lineRule="auto"/>
              <w:jc w:val="center"/>
              <w:rPr>
                <w:rFonts w:ascii="Arial" w:hAnsi="Arial" w:cs="Arial"/>
                <w:bCs/>
                <w:color w:val="000000"/>
                <w:sz w:val="18"/>
                <w:szCs w:val="20"/>
                <w:lang w:eastAsia="es-GT"/>
              </w:rPr>
            </w:pPr>
            <w:r w:rsidRPr="002F255C">
              <w:rPr>
                <w:rFonts w:ascii="Arial" w:hAnsi="Arial" w:cs="Arial"/>
                <w:b/>
                <w:sz w:val="18"/>
                <w:szCs w:val="20"/>
              </w:rPr>
              <w:t>Fuente:</w:t>
            </w:r>
            <w:r w:rsidRPr="002F255C">
              <w:rPr>
                <w:rFonts w:ascii="Arial" w:hAnsi="Arial" w:cs="Arial"/>
                <w:sz w:val="18"/>
                <w:szCs w:val="20"/>
              </w:rPr>
              <w:t xml:space="preserve"> </w:t>
            </w:r>
            <w:r w:rsidR="00AF404E" w:rsidRPr="002F255C">
              <w:rPr>
                <w:rFonts w:ascii="Arial" w:hAnsi="Arial" w:cs="Arial"/>
                <w:bCs/>
                <w:color w:val="000000"/>
                <w:sz w:val="18"/>
                <w:szCs w:val="20"/>
                <w:lang w:eastAsia="es-GT"/>
              </w:rPr>
              <w:t xml:space="preserve">Base de datos </w:t>
            </w:r>
            <w:r w:rsidR="00C57461" w:rsidRPr="002F255C">
              <w:rPr>
                <w:rFonts w:ascii="Arial" w:hAnsi="Arial" w:cs="Arial"/>
                <w:bCs/>
                <w:color w:val="000000"/>
                <w:sz w:val="18"/>
                <w:szCs w:val="20"/>
                <w:lang w:eastAsia="es-GT"/>
              </w:rPr>
              <w:t>exp</w:t>
            </w:r>
            <w:r w:rsidR="008111FD" w:rsidRPr="002F255C">
              <w:rPr>
                <w:rFonts w:ascii="Arial" w:hAnsi="Arial" w:cs="Arial"/>
                <w:bCs/>
                <w:color w:val="000000"/>
                <w:sz w:val="18"/>
                <w:szCs w:val="20"/>
                <w:lang w:eastAsia="es-GT"/>
              </w:rPr>
              <w:t>o</w:t>
            </w:r>
            <w:r w:rsidR="00C57461" w:rsidRPr="002F255C">
              <w:rPr>
                <w:rFonts w:ascii="Arial" w:hAnsi="Arial" w:cs="Arial"/>
                <w:bCs/>
                <w:color w:val="000000"/>
                <w:sz w:val="18"/>
                <w:szCs w:val="20"/>
                <w:lang w:eastAsia="es-GT"/>
              </w:rPr>
              <w:t>r</w:t>
            </w:r>
            <w:r w:rsidR="008111FD" w:rsidRPr="002F255C">
              <w:rPr>
                <w:rFonts w:ascii="Arial" w:hAnsi="Arial" w:cs="Arial"/>
                <w:bCs/>
                <w:color w:val="000000"/>
                <w:sz w:val="18"/>
                <w:szCs w:val="20"/>
                <w:lang w:eastAsia="es-GT"/>
              </w:rPr>
              <w:t>tación</w:t>
            </w:r>
            <w:r w:rsidR="00AF404E" w:rsidRPr="002F255C">
              <w:rPr>
                <w:rFonts w:ascii="Arial" w:hAnsi="Arial" w:cs="Arial"/>
                <w:bCs/>
                <w:color w:val="000000"/>
                <w:sz w:val="18"/>
                <w:szCs w:val="20"/>
                <w:lang w:eastAsia="es-GT"/>
              </w:rPr>
              <w:t xml:space="preserve"> de minerales años </w:t>
            </w:r>
            <w:r w:rsidRPr="002F255C">
              <w:rPr>
                <w:rFonts w:ascii="Arial" w:hAnsi="Arial" w:cs="Arial"/>
                <w:bCs/>
                <w:color w:val="000000"/>
                <w:sz w:val="18"/>
                <w:szCs w:val="20"/>
                <w:lang w:eastAsia="es-GT"/>
              </w:rPr>
              <w:t xml:space="preserve">2014 </w:t>
            </w:r>
          </w:p>
          <w:p w:rsidR="0071534D" w:rsidRPr="002F255C" w:rsidRDefault="00AF404E" w:rsidP="0071534D">
            <w:pPr>
              <w:autoSpaceDE w:val="0"/>
              <w:autoSpaceDN w:val="0"/>
              <w:adjustRightInd w:val="0"/>
              <w:spacing w:after="0" w:line="240" w:lineRule="auto"/>
              <w:jc w:val="center"/>
              <w:rPr>
                <w:rFonts w:ascii="Arial" w:hAnsi="Arial" w:cs="Arial"/>
                <w:bCs/>
                <w:color w:val="000000"/>
                <w:sz w:val="18"/>
                <w:szCs w:val="20"/>
                <w:lang w:eastAsia="es-GT"/>
              </w:rPr>
            </w:pPr>
            <w:r w:rsidRPr="002F255C">
              <w:rPr>
                <w:rFonts w:ascii="Arial" w:hAnsi="Arial" w:cs="Arial"/>
                <w:bCs/>
                <w:color w:val="000000"/>
                <w:sz w:val="18"/>
                <w:szCs w:val="20"/>
                <w:lang w:eastAsia="es-GT"/>
              </w:rPr>
              <w:t>Unidad de Fis</w:t>
            </w:r>
            <w:r w:rsidR="00C57461" w:rsidRPr="002F255C">
              <w:rPr>
                <w:rFonts w:ascii="Arial" w:hAnsi="Arial" w:cs="Arial"/>
                <w:bCs/>
                <w:color w:val="000000"/>
                <w:sz w:val="18"/>
                <w:szCs w:val="20"/>
                <w:lang w:eastAsia="es-GT"/>
              </w:rPr>
              <w:t>calización Minera del INHGEOMIN</w:t>
            </w:r>
            <w:r w:rsidRPr="002F255C">
              <w:rPr>
                <w:rFonts w:ascii="Arial" w:hAnsi="Arial" w:cs="Arial"/>
                <w:bCs/>
                <w:color w:val="000000"/>
                <w:sz w:val="18"/>
                <w:szCs w:val="20"/>
                <w:lang w:eastAsia="es-GT"/>
              </w:rPr>
              <w:t xml:space="preserve"> </w:t>
            </w:r>
          </w:p>
          <w:p w:rsidR="00AF404E" w:rsidRPr="002F255C" w:rsidRDefault="00AF404E" w:rsidP="00D957BA">
            <w:pPr>
              <w:autoSpaceDE w:val="0"/>
              <w:autoSpaceDN w:val="0"/>
              <w:adjustRightInd w:val="0"/>
              <w:spacing w:after="0" w:line="240" w:lineRule="auto"/>
              <w:jc w:val="center"/>
              <w:rPr>
                <w:rFonts w:ascii="Arial" w:hAnsi="Arial" w:cs="Arial"/>
                <w:sz w:val="18"/>
                <w:szCs w:val="20"/>
              </w:rPr>
            </w:pPr>
          </w:p>
        </w:tc>
      </w:tr>
    </w:tbl>
    <w:p w:rsidR="00C57461" w:rsidRPr="002F255C" w:rsidRDefault="00C57461" w:rsidP="00AF404E">
      <w:pPr>
        <w:autoSpaceDE w:val="0"/>
        <w:autoSpaceDN w:val="0"/>
        <w:adjustRightInd w:val="0"/>
        <w:spacing w:after="0" w:line="240" w:lineRule="auto"/>
        <w:jc w:val="both"/>
        <w:rPr>
          <w:rFonts w:ascii="Arial" w:hAnsi="Arial" w:cs="Arial"/>
          <w:sz w:val="20"/>
          <w:szCs w:val="20"/>
        </w:rPr>
      </w:pPr>
    </w:p>
    <w:p w:rsidR="00953737" w:rsidRPr="002F255C" w:rsidRDefault="00953737" w:rsidP="00AF404E">
      <w:pPr>
        <w:autoSpaceDE w:val="0"/>
        <w:autoSpaceDN w:val="0"/>
        <w:adjustRightInd w:val="0"/>
        <w:spacing w:after="0" w:line="240" w:lineRule="auto"/>
        <w:jc w:val="both"/>
        <w:rPr>
          <w:rFonts w:ascii="Arial" w:hAnsi="Arial" w:cs="Arial"/>
          <w:sz w:val="20"/>
          <w:szCs w:val="20"/>
        </w:rPr>
      </w:pPr>
    </w:p>
    <w:p w:rsidR="005C2FEB" w:rsidRPr="002F255C" w:rsidRDefault="005C2FEB">
      <w:pPr>
        <w:rPr>
          <w:rFonts w:ascii="Arial" w:hAnsi="Arial" w:cs="Arial"/>
          <w:sz w:val="20"/>
          <w:szCs w:val="20"/>
        </w:rPr>
      </w:pPr>
      <w:r w:rsidRPr="002F255C">
        <w:rPr>
          <w:rFonts w:ascii="Arial" w:hAnsi="Arial" w:cs="Arial"/>
          <w:sz w:val="20"/>
          <w:szCs w:val="20"/>
        </w:rPr>
        <w:br w:type="page"/>
      </w: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lastRenderedPageBreak/>
        <w:t>En los últimos años las exportaciones de los productos mineros</w:t>
      </w:r>
      <w:r w:rsidR="00262A78" w:rsidRPr="002F255C">
        <w:rPr>
          <w:rFonts w:ascii="Arial" w:hAnsi="Arial" w:cs="Arial"/>
          <w:sz w:val="20"/>
          <w:szCs w:val="20"/>
        </w:rPr>
        <w:t xml:space="preserve"> </w:t>
      </w:r>
      <w:r w:rsidR="002976CF" w:rsidRPr="002F255C">
        <w:rPr>
          <w:rFonts w:ascii="Arial" w:hAnsi="Arial" w:cs="Arial"/>
          <w:sz w:val="20"/>
          <w:szCs w:val="20"/>
        </w:rPr>
        <w:t xml:space="preserve">metálicos </w:t>
      </w:r>
      <w:r w:rsidR="00262A78" w:rsidRPr="002F255C">
        <w:rPr>
          <w:rFonts w:ascii="Arial" w:hAnsi="Arial" w:cs="Arial"/>
          <w:sz w:val="20"/>
          <w:szCs w:val="20"/>
        </w:rPr>
        <w:t>en Honduras</w:t>
      </w:r>
      <w:r w:rsidRPr="002F255C">
        <w:rPr>
          <w:rFonts w:ascii="Arial" w:hAnsi="Arial" w:cs="Arial"/>
          <w:sz w:val="20"/>
          <w:szCs w:val="20"/>
        </w:rPr>
        <w:t xml:space="preserve"> han tenido el siguiente comportamiento: </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5C2FEB" w:rsidRPr="002F255C" w:rsidRDefault="005C2FEB" w:rsidP="00AF404E">
      <w:pPr>
        <w:autoSpaceDE w:val="0"/>
        <w:autoSpaceDN w:val="0"/>
        <w:adjustRightInd w:val="0"/>
        <w:spacing w:after="0" w:line="240" w:lineRule="auto"/>
        <w:jc w:val="both"/>
        <w:rPr>
          <w:rFonts w:ascii="Arial" w:hAnsi="Arial" w:cs="Arial"/>
          <w:sz w:val="20"/>
          <w:szCs w:val="20"/>
        </w:rPr>
      </w:pPr>
    </w:p>
    <w:p w:rsidR="00262A78" w:rsidRPr="002F255C" w:rsidRDefault="00262A78" w:rsidP="00AF404E">
      <w:pPr>
        <w:autoSpaceDE w:val="0"/>
        <w:autoSpaceDN w:val="0"/>
        <w:adjustRightInd w:val="0"/>
        <w:spacing w:after="0" w:line="240" w:lineRule="auto"/>
        <w:jc w:val="center"/>
        <w:rPr>
          <w:rFonts w:ascii="Arial" w:hAnsi="Arial" w:cs="Arial"/>
          <w:noProof/>
          <w:sz w:val="20"/>
          <w:szCs w:val="20"/>
          <w:lang w:eastAsia="es-GT"/>
        </w:rPr>
      </w:pPr>
      <w:r w:rsidRPr="002F255C">
        <w:rPr>
          <w:noProof/>
          <w:lang w:eastAsia="es-GT"/>
        </w:rPr>
        <w:drawing>
          <wp:inline distT="0" distB="0" distL="0" distR="0" wp14:anchorId="257B01A8" wp14:editId="7AFB44D9">
            <wp:extent cx="5448300" cy="2743200"/>
            <wp:effectExtent l="0" t="0" r="19050" b="19050"/>
            <wp:docPr id="11" name="Chart 11" descr="EXPORTACIONES DE MERCANCÍAS GENERALES FOB,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2A78" w:rsidRPr="002F255C" w:rsidRDefault="00262A78" w:rsidP="00AF404E">
      <w:pPr>
        <w:autoSpaceDE w:val="0"/>
        <w:autoSpaceDN w:val="0"/>
        <w:adjustRightInd w:val="0"/>
        <w:spacing w:after="0" w:line="240" w:lineRule="auto"/>
        <w:jc w:val="center"/>
        <w:rPr>
          <w:rFonts w:ascii="Arial" w:hAnsi="Arial" w:cs="Arial"/>
          <w:sz w:val="18"/>
          <w:szCs w:val="20"/>
        </w:rPr>
      </w:pPr>
    </w:p>
    <w:p w:rsidR="000703A8" w:rsidRPr="002F255C" w:rsidRDefault="0067470B" w:rsidP="00AF404E">
      <w:pPr>
        <w:autoSpaceDE w:val="0"/>
        <w:autoSpaceDN w:val="0"/>
        <w:adjustRightInd w:val="0"/>
        <w:spacing w:after="0" w:line="240" w:lineRule="auto"/>
        <w:jc w:val="center"/>
        <w:rPr>
          <w:rFonts w:ascii="Arial" w:hAnsi="Arial" w:cs="Arial"/>
          <w:b/>
          <w:sz w:val="18"/>
          <w:szCs w:val="20"/>
        </w:rPr>
      </w:pPr>
      <w:r w:rsidRPr="002F255C">
        <w:rPr>
          <w:rFonts w:ascii="Arial" w:hAnsi="Arial" w:cs="Arial"/>
          <w:b/>
          <w:sz w:val="18"/>
          <w:szCs w:val="20"/>
        </w:rPr>
        <w:t>Gráfi</w:t>
      </w:r>
      <w:r w:rsidR="00953737" w:rsidRPr="002F255C">
        <w:rPr>
          <w:rFonts w:ascii="Arial" w:hAnsi="Arial" w:cs="Arial"/>
          <w:b/>
          <w:sz w:val="18"/>
          <w:szCs w:val="20"/>
        </w:rPr>
        <w:t>ca No. 7</w:t>
      </w:r>
      <w:r w:rsidR="002A38BE" w:rsidRPr="002F255C">
        <w:rPr>
          <w:rFonts w:ascii="Arial" w:hAnsi="Arial" w:cs="Arial"/>
          <w:b/>
          <w:sz w:val="18"/>
          <w:szCs w:val="20"/>
        </w:rPr>
        <w:t xml:space="preserve"> </w:t>
      </w:r>
    </w:p>
    <w:p w:rsidR="00AF404E" w:rsidRPr="002F255C" w:rsidRDefault="00AF404E" w:rsidP="00AF404E">
      <w:pPr>
        <w:autoSpaceDE w:val="0"/>
        <w:autoSpaceDN w:val="0"/>
        <w:adjustRightInd w:val="0"/>
        <w:spacing w:after="0" w:line="240" w:lineRule="auto"/>
        <w:jc w:val="center"/>
        <w:rPr>
          <w:rFonts w:ascii="Arial" w:hAnsi="Arial" w:cs="Arial"/>
          <w:sz w:val="18"/>
          <w:szCs w:val="20"/>
        </w:rPr>
      </w:pPr>
      <w:r w:rsidRPr="002F255C">
        <w:rPr>
          <w:rFonts w:ascii="Arial" w:hAnsi="Arial" w:cs="Arial"/>
          <w:b/>
          <w:sz w:val="18"/>
          <w:szCs w:val="20"/>
        </w:rPr>
        <w:t>Fuente:</w:t>
      </w:r>
      <w:r w:rsidRPr="002F255C">
        <w:rPr>
          <w:rFonts w:ascii="Arial" w:hAnsi="Arial" w:cs="Arial"/>
          <w:sz w:val="18"/>
          <w:szCs w:val="20"/>
        </w:rPr>
        <w:t xml:space="preserve"> Sistema Aduanero Automatizado SIDUNEA / DEI, EUROTRACE / INE y compañías exportadoras.</w:t>
      </w:r>
    </w:p>
    <w:p w:rsidR="00262A78" w:rsidRPr="002F255C" w:rsidRDefault="00262A78" w:rsidP="00262A78">
      <w:pPr>
        <w:autoSpaceDE w:val="0"/>
        <w:autoSpaceDN w:val="0"/>
        <w:adjustRightInd w:val="0"/>
        <w:spacing w:after="0" w:line="240" w:lineRule="auto"/>
        <w:jc w:val="center"/>
        <w:rPr>
          <w:rFonts w:ascii="Arial" w:hAnsi="Arial" w:cs="Arial"/>
          <w:sz w:val="18"/>
          <w:szCs w:val="20"/>
        </w:rPr>
      </w:pPr>
      <w:r w:rsidRPr="002F255C">
        <w:rPr>
          <w:rFonts w:ascii="Arial" w:hAnsi="Arial" w:cs="Arial"/>
          <w:sz w:val="18"/>
          <w:szCs w:val="20"/>
        </w:rPr>
        <w:t xml:space="preserve">A través División de Cuentas Nacionales, Departamento de Estadísticas Macroeconómicas, </w:t>
      </w:r>
    </w:p>
    <w:p w:rsidR="00262A78" w:rsidRPr="002F255C" w:rsidRDefault="00262A78" w:rsidP="00262A78">
      <w:pPr>
        <w:autoSpaceDE w:val="0"/>
        <w:autoSpaceDN w:val="0"/>
        <w:adjustRightInd w:val="0"/>
        <w:spacing w:after="0" w:line="240" w:lineRule="auto"/>
        <w:jc w:val="center"/>
        <w:rPr>
          <w:rFonts w:ascii="Arial" w:hAnsi="Arial" w:cs="Arial"/>
          <w:sz w:val="18"/>
          <w:szCs w:val="20"/>
        </w:rPr>
      </w:pPr>
      <w:r w:rsidRPr="002F255C">
        <w:rPr>
          <w:rFonts w:ascii="Arial" w:hAnsi="Arial" w:cs="Arial"/>
          <w:sz w:val="18"/>
          <w:szCs w:val="20"/>
        </w:rPr>
        <w:t>Subgerencia de Estudios Económicos, Banco Central de Honduras.</w:t>
      </w:r>
    </w:p>
    <w:p w:rsidR="00262A78" w:rsidRPr="002F255C" w:rsidRDefault="00262A78" w:rsidP="00AF404E">
      <w:pPr>
        <w:autoSpaceDE w:val="0"/>
        <w:autoSpaceDN w:val="0"/>
        <w:adjustRightInd w:val="0"/>
        <w:spacing w:after="0" w:line="240" w:lineRule="auto"/>
        <w:jc w:val="center"/>
        <w:rPr>
          <w:rFonts w:ascii="Arial" w:hAnsi="Arial" w:cs="Arial"/>
          <w:sz w:val="20"/>
          <w:szCs w:val="20"/>
        </w:rPr>
      </w:pPr>
    </w:p>
    <w:p w:rsidR="004E6B3A" w:rsidRPr="002F255C" w:rsidRDefault="004E6B3A"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Actualmente, la significación del sector es marginal dentro de la actividad exportadora, enfocada hoy a </w:t>
      </w:r>
      <w:r w:rsidR="00865377" w:rsidRPr="002F255C">
        <w:rPr>
          <w:rFonts w:ascii="Arial" w:hAnsi="Arial" w:cs="Arial"/>
          <w:sz w:val="20"/>
          <w:szCs w:val="20"/>
        </w:rPr>
        <w:t xml:space="preserve"> la  manufactura</w:t>
      </w:r>
      <w:r w:rsidRPr="002F255C">
        <w:rPr>
          <w:rFonts w:ascii="Arial" w:hAnsi="Arial" w:cs="Arial"/>
          <w:sz w:val="20"/>
          <w:szCs w:val="20"/>
        </w:rPr>
        <w:t xml:space="preserve">, que </w:t>
      </w:r>
      <w:r w:rsidR="00865377" w:rsidRPr="002F255C">
        <w:rPr>
          <w:rFonts w:ascii="Arial" w:hAnsi="Arial" w:cs="Arial"/>
          <w:sz w:val="20"/>
          <w:szCs w:val="20"/>
        </w:rPr>
        <w:t xml:space="preserve"> abarca </w:t>
      </w:r>
      <w:r w:rsidRPr="002F255C">
        <w:rPr>
          <w:rFonts w:ascii="Arial" w:hAnsi="Arial" w:cs="Arial"/>
          <w:sz w:val="20"/>
          <w:szCs w:val="20"/>
        </w:rPr>
        <w:t xml:space="preserve">la mitad de las exportaciones del país, y dentro de ella de la maquila textil, que representa casi un tercio de esas exportaciones, seguido por el café con casi un 13%. </w:t>
      </w:r>
      <w:r w:rsidR="00D33A3A" w:rsidRPr="002F255C">
        <w:rPr>
          <w:rFonts w:ascii="Arial" w:hAnsi="Arial" w:cs="Arial"/>
          <w:sz w:val="20"/>
          <w:szCs w:val="20"/>
        </w:rPr>
        <w:t xml:space="preserve">  Para el año 2014 las exportaciones de bienes a US$ 8,072.2 mill</w:t>
      </w:r>
      <w:r w:rsidR="00224572" w:rsidRPr="002F255C">
        <w:rPr>
          <w:rFonts w:ascii="Arial" w:hAnsi="Arial" w:cs="Arial"/>
          <w:sz w:val="20"/>
          <w:szCs w:val="20"/>
        </w:rPr>
        <w:t>ones, en donde s</w:t>
      </w:r>
      <w:r w:rsidRPr="002F255C">
        <w:rPr>
          <w:rFonts w:ascii="Arial" w:hAnsi="Arial" w:cs="Arial"/>
          <w:sz w:val="20"/>
          <w:szCs w:val="20"/>
        </w:rPr>
        <w:t xml:space="preserve">ólo </w:t>
      </w:r>
      <w:r w:rsidR="00865377" w:rsidRPr="002F255C">
        <w:rPr>
          <w:rFonts w:ascii="Arial" w:hAnsi="Arial" w:cs="Arial"/>
          <w:sz w:val="20"/>
          <w:szCs w:val="20"/>
        </w:rPr>
        <w:t xml:space="preserve">la </w:t>
      </w:r>
      <w:r w:rsidRPr="002F255C">
        <w:rPr>
          <w:rFonts w:ascii="Arial" w:hAnsi="Arial" w:cs="Arial"/>
          <w:sz w:val="20"/>
          <w:szCs w:val="20"/>
        </w:rPr>
        <w:t>actividad relacionada con la minería</w:t>
      </w:r>
      <w:r w:rsidR="00D33A3A" w:rsidRPr="002F255C">
        <w:rPr>
          <w:rFonts w:ascii="Arial" w:hAnsi="Arial" w:cs="Arial"/>
          <w:sz w:val="20"/>
          <w:szCs w:val="20"/>
        </w:rPr>
        <w:t xml:space="preserve"> metálica</w:t>
      </w:r>
      <w:r w:rsidRPr="002F255C">
        <w:rPr>
          <w:rFonts w:ascii="Arial" w:hAnsi="Arial" w:cs="Arial"/>
          <w:sz w:val="20"/>
          <w:szCs w:val="20"/>
        </w:rPr>
        <w:t xml:space="preserve"> aparece entre </w:t>
      </w:r>
      <w:r w:rsidR="00D33A3A" w:rsidRPr="002F255C">
        <w:rPr>
          <w:rFonts w:ascii="Arial" w:hAnsi="Arial" w:cs="Arial"/>
          <w:sz w:val="20"/>
          <w:szCs w:val="20"/>
        </w:rPr>
        <w:t xml:space="preserve">los </w:t>
      </w:r>
      <w:r w:rsidRPr="002F255C">
        <w:rPr>
          <w:rFonts w:ascii="Arial" w:hAnsi="Arial" w:cs="Arial"/>
          <w:sz w:val="20"/>
          <w:szCs w:val="20"/>
        </w:rPr>
        <w:t>principales</w:t>
      </w:r>
      <w:r w:rsidR="00D33A3A" w:rsidRPr="002F255C">
        <w:rPr>
          <w:rFonts w:ascii="Arial" w:hAnsi="Arial" w:cs="Arial"/>
          <w:sz w:val="20"/>
          <w:szCs w:val="20"/>
        </w:rPr>
        <w:t xml:space="preserve"> productos de</w:t>
      </w:r>
      <w:r w:rsidRPr="002F255C">
        <w:rPr>
          <w:rFonts w:ascii="Arial" w:hAnsi="Arial" w:cs="Arial"/>
          <w:sz w:val="20"/>
          <w:szCs w:val="20"/>
        </w:rPr>
        <w:t xml:space="preserve"> exportaciones del país, aunque </w:t>
      </w:r>
      <w:r w:rsidR="00865377" w:rsidRPr="002F255C">
        <w:rPr>
          <w:rFonts w:ascii="Arial" w:hAnsi="Arial" w:cs="Arial"/>
          <w:sz w:val="20"/>
          <w:szCs w:val="20"/>
        </w:rPr>
        <w:t xml:space="preserve">solamente </w:t>
      </w:r>
      <w:r w:rsidRPr="002F255C">
        <w:rPr>
          <w:rFonts w:ascii="Arial" w:hAnsi="Arial" w:cs="Arial"/>
          <w:sz w:val="20"/>
          <w:szCs w:val="20"/>
        </w:rPr>
        <w:t xml:space="preserve">representa el 4% de todas </w:t>
      </w:r>
      <w:r w:rsidR="00865377" w:rsidRPr="002F255C">
        <w:rPr>
          <w:rFonts w:ascii="Arial" w:hAnsi="Arial" w:cs="Arial"/>
          <w:sz w:val="20"/>
          <w:szCs w:val="20"/>
        </w:rPr>
        <w:t xml:space="preserve">  </w:t>
      </w:r>
      <w:r w:rsidR="00D33A3A" w:rsidRPr="002F255C">
        <w:rPr>
          <w:rFonts w:ascii="Arial" w:hAnsi="Arial" w:cs="Arial"/>
          <w:sz w:val="20"/>
          <w:szCs w:val="20"/>
        </w:rPr>
        <w:t xml:space="preserve">estas </w:t>
      </w:r>
      <w:r w:rsidRPr="002F255C">
        <w:rPr>
          <w:rFonts w:ascii="Arial" w:hAnsi="Arial" w:cs="Arial"/>
          <w:sz w:val="20"/>
          <w:szCs w:val="20"/>
        </w:rPr>
        <w:t>exportaciones</w:t>
      </w:r>
      <w:r w:rsidR="00D33A3A" w:rsidRPr="002F255C">
        <w:rPr>
          <w:rFonts w:ascii="Arial" w:hAnsi="Arial" w:cs="Arial"/>
          <w:sz w:val="20"/>
          <w:szCs w:val="20"/>
        </w:rPr>
        <w:t xml:space="preserve"> y 2.4% del total de exportaciones en el año 2014</w:t>
      </w:r>
      <w:r w:rsidRPr="002F255C">
        <w:rPr>
          <w:rStyle w:val="FootnoteReference"/>
          <w:rFonts w:ascii="Arial" w:hAnsi="Arial" w:cs="Arial"/>
          <w:sz w:val="20"/>
          <w:szCs w:val="20"/>
        </w:rPr>
        <w:footnoteReference w:id="16"/>
      </w:r>
      <w:r w:rsidRPr="002F255C">
        <w:rPr>
          <w:rFonts w:ascii="Arial" w:hAnsi="Arial" w:cs="Arial"/>
          <w:sz w:val="20"/>
          <w:szCs w:val="20"/>
        </w:rPr>
        <w:t>.</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5C2FEB" w:rsidRPr="002F255C" w:rsidRDefault="005C2FEB">
      <w:pPr>
        <w:rPr>
          <w:rFonts w:ascii="Arial" w:hAnsi="Arial" w:cs="Arial"/>
          <w:sz w:val="20"/>
          <w:szCs w:val="20"/>
        </w:rPr>
      </w:pPr>
      <w:r w:rsidRPr="002F255C">
        <w:rPr>
          <w:rFonts w:ascii="Arial" w:hAnsi="Arial" w:cs="Arial"/>
          <w:sz w:val="20"/>
          <w:szCs w:val="20"/>
        </w:rPr>
        <w:br w:type="page"/>
      </w: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lastRenderedPageBreak/>
        <w:t>Como muestra el cuadro a continuación, la importancia relativa del subsector minero crece lentamente.</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252E6F" w:rsidP="00252E6F">
      <w:pPr>
        <w:autoSpaceDE w:val="0"/>
        <w:autoSpaceDN w:val="0"/>
        <w:adjustRightInd w:val="0"/>
        <w:spacing w:after="0" w:line="240" w:lineRule="auto"/>
        <w:jc w:val="center"/>
        <w:rPr>
          <w:rFonts w:ascii="Arial" w:hAnsi="Arial" w:cs="Arial"/>
          <w:b/>
          <w:sz w:val="20"/>
          <w:szCs w:val="20"/>
        </w:rPr>
      </w:pPr>
      <w:r w:rsidRPr="002F255C">
        <w:rPr>
          <w:rFonts w:ascii="Arial" w:hAnsi="Arial" w:cs="Arial"/>
          <w:b/>
          <w:sz w:val="20"/>
          <w:szCs w:val="20"/>
        </w:rPr>
        <w:t>Las</w:t>
      </w:r>
      <w:r w:rsidR="00AF404E" w:rsidRPr="002F255C">
        <w:rPr>
          <w:rFonts w:ascii="Arial" w:hAnsi="Arial" w:cs="Arial"/>
          <w:b/>
          <w:sz w:val="20"/>
          <w:szCs w:val="20"/>
        </w:rPr>
        <w:t xml:space="preserve"> </w:t>
      </w:r>
      <w:r w:rsidRPr="002F255C">
        <w:rPr>
          <w:rFonts w:ascii="Arial" w:hAnsi="Arial" w:cs="Arial"/>
          <w:b/>
          <w:sz w:val="20"/>
          <w:szCs w:val="20"/>
        </w:rPr>
        <w:t>Exportaciones de Principales Productos</w:t>
      </w:r>
      <w:r w:rsidR="00AF404E" w:rsidRPr="002F255C">
        <w:rPr>
          <w:rFonts w:ascii="Arial" w:hAnsi="Arial" w:cs="Arial"/>
          <w:b/>
          <w:sz w:val="20"/>
          <w:szCs w:val="20"/>
        </w:rPr>
        <w:t xml:space="preserve"> </w:t>
      </w:r>
      <w:r w:rsidRPr="002F255C">
        <w:rPr>
          <w:rFonts w:ascii="Arial" w:hAnsi="Arial" w:cs="Arial"/>
          <w:b/>
          <w:sz w:val="20"/>
          <w:szCs w:val="20"/>
        </w:rPr>
        <w:t>en Honduras</w:t>
      </w:r>
    </w:p>
    <w:p w:rsidR="00252E6F" w:rsidRPr="002F255C" w:rsidRDefault="005C2FEB" w:rsidP="00AF404E">
      <w:pPr>
        <w:autoSpaceDE w:val="0"/>
        <w:autoSpaceDN w:val="0"/>
        <w:adjustRightInd w:val="0"/>
        <w:spacing w:after="0" w:line="240" w:lineRule="auto"/>
        <w:jc w:val="center"/>
        <w:rPr>
          <w:rFonts w:ascii="Arial" w:hAnsi="Arial" w:cs="Arial"/>
          <w:b/>
          <w:sz w:val="20"/>
          <w:szCs w:val="20"/>
        </w:rPr>
      </w:pPr>
      <w:r w:rsidRPr="002F255C">
        <w:rPr>
          <w:rFonts w:cs="Arial"/>
          <w:noProof/>
          <w:sz w:val="20"/>
          <w:szCs w:val="20"/>
          <w:lang w:eastAsia="es-GT"/>
        </w:rPr>
        <mc:AlternateContent>
          <mc:Choice Requires="wps">
            <w:drawing>
              <wp:anchor distT="0" distB="0" distL="114300" distR="114300" simplePos="0" relativeHeight="251751424" behindDoc="0" locked="0" layoutInCell="1" allowOverlap="1" wp14:anchorId="148D293A" wp14:editId="06735B3C">
                <wp:simplePos x="0" y="0"/>
                <wp:positionH relativeFrom="column">
                  <wp:posOffset>-799465</wp:posOffset>
                </wp:positionH>
                <wp:positionV relativeFrom="paragraph">
                  <wp:posOffset>49530</wp:posOffset>
                </wp:positionV>
                <wp:extent cx="734400" cy="381600"/>
                <wp:effectExtent l="0" t="0" r="27940" b="19050"/>
                <wp:wrapNone/>
                <wp:docPr id="333" name="Rectangle 333"/>
                <wp:cNvGraphicFramePr/>
                <a:graphic xmlns:a="http://schemas.openxmlformats.org/drawingml/2006/main">
                  <a:graphicData uri="http://schemas.microsoft.com/office/word/2010/wordprocessingShape">
                    <wps:wsp>
                      <wps:cNvSpPr/>
                      <wps:spPr>
                        <a:xfrm>
                          <a:off x="0" y="0"/>
                          <a:ext cx="734400" cy="3816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E53654" w:rsidRDefault="00DF2820" w:rsidP="005C2FEB">
                            <w:pPr>
                              <w:spacing w:after="0"/>
                              <w:jc w:val="center"/>
                              <w:rPr>
                                <w:rFonts w:ascii="Arial" w:hAnsi="Arial" w:cs="Arial"/>
                                <w:b/>
                                <w:color w:val="FFFFFF" w:themeColor="background1"/>
                                <w:sz w:val="18"/>
                                <w:szCs w:val="16"/>
                              </w:rPr>
                            </w:pPr>
                            <w:r w:rsidRPr="00E53654">
                              <w:rPr>
                                <w:rFonts w:ascii="Arial" w:hAnsi="Arial" w:cs="Arial"/>
                                <w:b/>
                                <w:color w:val="FFFFFF" w:themeColor="background1"/>
                                <w:sz w:val="18"/>
                                <w:szCs w:val="16"/>
                              </w:rPr>
                              <w:t>Requisito No. 3.4</w:t>
                            </w:r>
                            <w:r>
                              <w:rPr>
                                <w:rFonts w:ascii="Arial" w:hAnsi="Arial" w:cs="Arial"/>
                                <w:b/>
                                <w:color w:val="FFFFFF" w:themeColor="background1"/>
                                <w:sz w:val="18"/>
                                <w:szCs w:val="16"/>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D293A" id="Rectangle 333" o:spid="_x0000_s1033" style="position:absolute;left:0;text-align:left;margin-left:-62.95pt;margin-top:3.9pt;width:57.85pt;height:30.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" fillcolor="#a5a5a5 [2092]" strokecolor="black [3213]">
                <v:textbox>
                  <w:txbxContent>
                    <w:p w:rsidR="00DF2820" w:rsidRPr="00E53654" w:rsidRDefault="00DF2820" w:rsidP="005C2FEB">
                      <w:pPr>
                        <w:spacing w:after="0"/>
                        <w:jc w:val="center"/>
                        <w:rPr>
                          <w:rFonts w:ascii="Arial" w:hAnsi="Arial" w:cs="Arial"/>
                          <w:b/>
                          <w:color w:val="FFFFFF" w:themeColor="background1"/>
                          <w:sz w:val="18"/>
                          <w:szCs w:val="16"/>
                        </w:rPr>
                      </w:pPr>
                      <w:r w:rsidRPr="00E53654">
                        <w:rPr>
                          <w:rFonts w:ascii="Arial" w:hAnsi="Arial" w:cs="Arial"/>
                          <w:b/>
                          <w:color w:val="FFFFFF" w:themeColor="background1"/>
                          <w:sz w:val="18"/>
                          <w:szCs w:val="16"/>
                        </w:rPr>
                        <w:t>Requisito No. 3.4</w:t>
                      </w:r>
                      <w:r>
                        <w:rPr>
                          <w:rFonts w:ascii="Arial" w:hAnsi="Arial" w:cs="Arial"/>
                          <w:b/>
                          <w:color w:val="FFFFFF" w:themeColor="background1"/>
                          <w:sz w:val="18"/>
                          <w:szCs w:val="16"/>
                        </w:rPr>
                        <w:t xml:space="preserve"> a</w:t>
                      </w:r>
                    </w:p>
                  </w:txbxContent>
                </v:textbox>
              </v:rect>
            </w:pict>
          </mc:Fallback>
        </mc:AlternateContent>
      </w:r>
    </w:p>
    <w:tbl>
      <w:tblPr>
        <w:tblW w:w="6340" w:type="dxa"/>
        <w:jc w:val="center"/>
        <w:tblCellMar>
          <w:left w:w="70" w:type="dxa"/>
          <w:right w:w="70" w:type="dxa"/>
        </w:tblCellMar>
        <w:tblLook w:val="04A0" w:firstRow="1" w:lastRow="0" w:firstColumn="1" w:lastColumn="0" w:noHBand="0" w:noVBand="1"/>
      </w:tblPr>
      <w:tblGrid>
        <w:gridCol w:w="2260"/>
        <w:gridCol w:w="1020"/>
        <w:gridCol w:w="1020"/>
        <w:gridCol w:w="1020"/>
        <w:gridCol w:w="1020"/>
      </w:tblGrid>
      <w:tr w:rsidR="00252E6F" w:rsidRPr="002F255C" w:rsidTr="005C2FEB">
        <w:trPr>
          <w:trHeight w:val="227"/>
          <w:tblHeader/>
          <w:jc w:val="center"/>
        </w:trPr>
        <w:tc>
          <w:tcPr>
            <w:tcW w:w="2260" w:type="dxa"/>
            <w:tcBorders>
              <w:top w:val="nil"/>
              <w:left w:val="nil"/>
              <w:bottom w:val="nil"/>
              <w:right w:val="nil"/>
            </w:tcBorders>
            <w:shd w:val="clear" w:color="auto" w:fill="auto"/>
            <w:noWrap/>
            <w:vAlign w:val="bottom"/>
            <w:hideMark/>
          </w:tcPr>
          <w:p w:rsidR="00252E6F" w:rsidRPr="002F255C" w:rsidRDefault="00252E6F" w:rsidP="00252E6F">
            <w:pPr>
              <w:spacing w:after="0" w:line="240" w:lineRule="auto"/>
              <w:rPr>
                <w:rFonts w:ascii="Calibri" w:eastAsia="Times New Roman" w:hAnsi="Calibri" w:cs="Calibri"/>
                <w:b/>
                <w:bCs/>
                <w:color w:val="000000"/>
                <w:lang w:eastAsia="es-GT"/>
              </w:rPr>
            </w:pPr>
          </w:p>
        </w:tc>
        <w:tc>
          <w:tcPr>
            <w:tcW w:w="4080" w:type="dxa"/>
            <w:gridSpan w:val="4"/>
            <w:tcBorders>
              <w:top w:val="single" w:sz="8" w:space="0" w:color="auto"/>
              <w:left w:val="single" w:sz="8" w:space="0" w:color="auto"/>
              <w:bottom w:val="single" w:sz="8" w:space="0" w:color="auto"/>
              <w:right w:val="single" w:sz="8" w:space="0" w:color="000000"/>
            </w:tcBorders>
            <w:shd w:val="clear" w:color="000000" w:fill="FFFF99"/>
            <w:noWrap/>
            <w:vAlign w:val="bottom"/>
            <w:hideMark/>
          </w:tcPr>
          <w:p w:rsidR="00252E6F" w:rsidRPr="002F255C" w:rsidRDefault="00252E6F" w:rsidP="00252E6F">
            <w:pPr>
              <w:spacing w:after="0" w:line="240" w:lineRule="auto"/>
              <w:jc w:val="center"/>
              <w:rPr>
                <w:rFonts w:ascii="Calibri" w:eastAsia="Times New Roman" w:hAnsi="Calibri" w:cs="Calibri"/>
                <w:b/>
                <w:bCs/>
                <w:color w:val="000000"/>
                <w:lang w:eastAsia="es-GT"/>
              </w:rPr>
            </w:pPr>
            <w:r w:rsidRPr="002F255C">
              <w:rPr>
                <w:rFonts w:ascii="Calibri" w:eastAsia="Times New Roman" w:hAnsi="Calibri" w:cs="Calibri"/>
                <w:b/>
                <w:bCs/>
                <w:color w:val="000000"/>
                <w:lang w:eastAsia="es-GT"/>
              </w:rPr>
              <w:t>Años</w:t>
            </w:r>
          </w:p>
        </w:tc>
      </w:tr>
      <w:tr w:rsidR="00252E6F" w:rsidRPr="002F255C" w:rsidTr="004E6B3A">
        <w:trPr>
          <w:trHeight w:val="315"/>
          <w:tblHeader/>
          <w:jc w:val="center"/>
        </w:trPr>
        <w:tc>
          <w:tcPr>
            <w:tcW w:w="2260" w:type="dxa"/>
            <w:tcBorders>
              <w:top w:val="single" w:sz="8" w:space="0" w:color="auto"/>
              <w:left w:val="single" w:sz="8" w:space="0" w:color="auto"/>
              <w:bottom w:val="single" w:sz="8" w:space="0" w:color="auto"/>
              <w:right w:val="single" w:sz="8" w:space="0" w:color="auto"/>
            </w:tcBorders>
            <w:shd w:val="clear" w:color="000000" w:fill="C4BD97"/>
            <w:noWrap/>
            <w:vAlign w:val="bottom"/>
            <w:hideMark/>
          </w:tcPr>
          <w:p w:rsidR="00252E6F" w:rsidRPr="002F255C" w:rsidRDefault="00252E6F" w:rsidP="00252E6F">
            <w:pPr>
              <w:spacing w:after="0" w:line="240" w:lineRule="auto"/>
              <w:rPr>
                <w:rFonts w:ascii="Calibri" w:eastAsia="Times New Roman" w:hAnsi="Calibri" w:cs="Calibri"/>
                <w:b/>
                <w:bCs/>
                <w:color w:val="000000"/>
                <w:lang w:eastAsia="es-GT"/>
              </w:rPr>
            </w:pPr>
            <w:r w:rsidRPr="002F255C">
              <w:rPr>
                <w:rFonts w:ascii="Calibri" w:eastAsia="Times New Roman" w:hAnsi="Calibri" w:cs="Calibri"/>
                <w:b/>
                <w:bCs/>
                <w:color w:val="000000"/>
                <w:lang w:eastAsia="es-GT"/>
              </w:rPr>
              <w:t>Actividad Económica</w:t>
            </w:r>
          </w:p>
        </w:tc>
        <w:tc>
          <w:tcPr>
            <w:tcW w:w="1020" w:type="dxa"/>
            <w:tcBorders>
              <w:top w:val="nil"/>
              <w:left w:val="nil"/>
              <w:bottom w:val="single" w:sz="8" w:space="0" w:color="auto"/>
              <w:right w:val="nil"/>
            </w:tcBorders>
            <w:shd w:val="clear" w:color="000000" w:fill="FFFF99"/>
            <w:noWrap/>
            <w:vAlign w:val="bottom"/>
            <w:hideMark/>
          </w:tcPr>
          <w:p w:rsidR="00252E6F" w:rsidRPr="002F255C" w:rsidRDefault="00252E6F" w:rsidP="00252E6F">
            <w:pPr>
              <w:spacing w:after="0" w:line="240" w:lineRule="auto"/>
              <w:jc w:val="right"/>
              <w:rPr>
                <w:rFonts w:ascii="Calibri" w:eastAsia="Times New Roman" w:hAnsi="Calibri" w:cs="Calibri"/>
                <w:b/>
                <w:bCs/>
                <w:color w:val="000000"/>
                <w:lang w:eastAsia="es-GT"/>
              </w:rPr>
            </w:pPr>
            <w:r w:rsidRPr="002F255C">
              <w:rPr>
                <w:rFonts w:ascii="Calibri" w:eastAsia="Times New Roman" w:hAnsi="Calibri" w:cs="Calibri"/>
                <w:b/>
                <w:bCs/>
                <w:color w:val="000000"/>
                <w:lang w:eastAsia="es-GT"/>
              </w:rPr>
              <w:t>2011</w:t>
            </w:r>
          </w:p>
        </w:tc>
        <w:tc>
          <w:tcPr>
            <w:tcW w:w="1020" w:type="dxa"/>
            <w:tcBorders>
              <w:top w:val="nil"/>
              <w:left w:val="nil"/>
              <w:bottom w:val="single" w:sz="8" w:space="0" w:color="auto"/>
              <w:right w:val="nil"/>
            </w:tcBorders>
            <w:shd w:val="clear" w:color="000000" w:fill="FFFF99"/>
            <w:noWrap/>
            <w:vAlign w:val="bottom"/>
            <w:hideMark/>
          </w:tcPr>
          <w:p w:rsidR="00252E6F" w:rsidRPr="002F255C" w:rsidRDefault="00252E6F" w:rsidP="00252E6F">
            <w:pPr>
              <w:spacing w:after="0" w:line="240" w:lineRule="auto"/>
              <w:jc w:val="right"/>
              <w:rPr>
                <w:rFonts w:ascii="Calibri" w:eastAsia="Times New Roman" w:hAnsi="Calibri" w:cs="Calibri"/>
                <w:b/>
                <w:bCs/>
                <w:color w:val="000000"/>
                <w:lang w:eastAsia="es-GT"/>
              </w:rPr>
            </w:pPr>
            <w:r w:rsidRPr="002F255C">
              <w:rPr>
                <w:rFonts w:ascii="Calibri" w:eastAsia="Times New Roman" w:hAnsi="Calibri" w:cs="Calibri"/>
                <w:b/>
                <w:bCs/>
                <w:color w:val="000000"/>
                <w:lang w:eastAsia="es-GT"/>
              </w:rPr>
              <w:t>2012</w:t>
            </w:r>
          </w:p>
        </w:tc>
        <w:tc>
          <w:tcPr>
            <w:tcW w:w="1020" w:type="dxa"/>
            <w:tcBorders>
              <w:top w:val="nil"/>
              <w:left w:val="nil"/>
              <w:bottom w:val="single" w:sz="8" w:space="0" w:color="auto"/>
              <w:right w:val="nil"/>
            </w:tcBorders>
            <w:shd w:val="clear" w:color="000000" w:fill="FFFF99"/>
            <w:noWrap/>
            <w:vAlign w:val="bottom"/>
            <w:hideMark/>
          </w:tcPr>
          <w:p w:rsidR="00252E6F" w:rsidRPr="002F255C" w:rsidRDefault="00252E6F" w:rsidP="00252E6F">
            <w:pPr>
              <w:spacing w:after="0" w:line="240" w:lineRule="auto"/>
              <w:jc w:val="right"/>
              <w:rPr>
                <w:rFonts w:ascii="Calibri" w:eastAsia="Times New Roman" w:hAnsi="Calibri" w:cs="Calibri"/>
                <w:b/>
                <w:bCs/>
                <w:color w:val="000000"/>
                <w:lang w:eastAsia="es-GT"/>
              </w:rPr>
            </w:pPr>
            <w:r w:rsidRPr="002F255C">
              <w:rPr>
                <w:rFonts w:ascii="Calibri" w:eastAsia="Times New Roman" w:hAnsi="Calibri" w:cs="Calibri"/>
                <w:b/>
                <w:bCs/>
                <w:color w:val="000000"/>
                <w:lang w:eastAsia="es-GT"/>
              </w:rPr>
              <w:t>2013</w:t>
            </w:r>
          </w:p>
        </w:tc>
        <w:tc>
          <w:tcPr>
            <w:tcW w:w="1020" w:type="dxa"/>
            <w:tcBorders>
              <w:top w:val="nil"/>
              <w:left w:val="nil"/>
              <w:bottom w:val="single" w:sz="8" w:space="0" w:color="auto"/>
              <w:right w:val="single" w:sz="8" w:space="0" w:color="auto"/>
            </w:tcBorders>
            <w:shd w:val="clear" w:color="000000" w:fill="FFFF99"/>
            <w:noWrap/>
            <w:vAlign w:val="bottom"/>
            <w:hideMark/>
          </w:tcPr>
          <w:p w:rsidR="00252E6F" w:rsidRPr="002F255C" w:rsidRDefault="00252E6F" w:rsidP="00252E6F">
            <w:pPr>
              <w:spacing w:after="0" w:line="240" w:lineRule="auto"/>
              <w:jc w:val="right"/>
              <w:rPr>
                <w:rFonts w:ascii="Calibri" w:eastAsia="Times New Roman" w:hAnsi="Calibri" w:cs="Calibri"/>
                <w:b/>
                <w:bCs/>
                <w:color w:val="000000"/>
                <w:lang w:eastAsia="es-GT"/>
              </w:rPr>
            </w:pPr>
            <w:r w:rsidRPr="002F255C">
              <w:rPr>
                <w:rFonts w:ascii="Calibri" w:eastAsia="Times New Roman" w:hAnsi="Calibri" w:cs="Calibri"/>
                <w:b/>
                <w:bCs/>
                <w:color w:val="000000"/>
                <w:lang w:eastAsia="es-GT"/>
              </w:rPr>
              <w:t>2014</w:t>
            </w:r>
          </w:p>
        </w:tc>
      </w:tr>
      <w:tr w:rsidR="00252E6F" w:rsidRPr="002F255C" w:rsidTr="004E6B3A">
        <w:trPr>
          <w:trHeight w:val="300"/>
          <w:jc w:val="center"/>
        </w:trPr>
        <w:tc>
          <w:tcPr>
            <w:tcW w:w="2260" w:type="dxa"/>
            <w:tcBorders>
              <w:top w:val="nil"/>
              <w:left w:val="single" w:sz="8" w:space="0" w:color="auto"/>
              <w:bottom w:val="nil"/>
              <w:right w:val="nil"/>
            </w:tcBorders>
            <w:shd w:val="clear" w:color="000000" w:fill="C4BD97"/>
            <w:noWrap/>
            <w:vAlign w:val="bottom"/>
            <w:hideMark/>
          </w:tcPr>
          <w:p w:rsidR="00252E6F" w:rsidRPr="002F255C" w:rsidRDefault="00252E6F" w:rsidP="00252E6F">
            <w:pPr>
              <w:spacing w:after="0" w:line="240" w:lineRule="auto"/>
              <w:rPr>
                <w:rFonts w:ascii="Calibri" w:eastAsia="Times New Roman" w:hAnsi="Calibri" w:cs="Calibri"/>
                <w:color w:val="000000"/>
                <w:lang w:eastAsia="es-GT"/>
              </w:rPr>
            </w:pPr>
            <w:r w:rsidRPr="002F255C">
              <w:rPr>
                <w:rFonts w:ascii="Calibri" w:eastAsia="Times New Roman" w:hAnsi="Calibri" w:cs="Calibri"/>
                <w:color w:val="000000"/>
                <w:lang w:eastAsia="es-GT"/>
              </w:rPr>
              <w:t>Agricultura</w:t>
            </w:r>
          </w:p>
        </w:tc>
        <w:tc>
          <w:tcPr>
            <w:tcW w:w="1020" w:type="dxa"/>
            <w:tcBorders>
              <w:top w:val="nil"/>
              <w:left w:val="nil"/>
              <w:bottom w:val="nil"/>
              <w:right w:val="nil"/>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58%</w:t>
            </w:r>
          </w:p>
        </w:tc>
        <w:tc>
          <w:tcPr>
            <w:tcW w:w="1020" w:type="dxa"/>
            <w:tcBorders>
              <w:top w:val="nil"/>
              <w:left w:val="nil"/>
              <w:bottom w:val="nil"/>
              <w:right w:val="nil"/>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56%</w:t>
            </w:r>
          </w:p>
        </w:tc>
        <w:tc>
          <w:tcPr>
            <w:tcW w:w="1020" w:type="dxa"/>
            <w:tcBorders>
              <w:top w:val="nil"/>
              <w:left w:val="nil"/>
              <w:bottom w:val="nil"/>
              <w:right w:val="nil"/>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48%</w:t>
            </w:r>
          </w:p>
        </w:tc>
        <w:tc>
          <w:tcPr>
            <w:tcW w:w="1020" w:type="dxa"/>
            <w:tcBorders>
              <w:top w:val="nil"/>
              <w:left w:val="nil"/>
              <w:bottom w:val="nil"/>
              <w:right w:val="single" w:sz="8" w:space="0" w:color="auto"/>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48%</w:t>
            </w:r>
          </w:p>
        </w:tc>
      </w:tr>
      <w:tr w:rsidR="00252E6F" w:rsidRPr="002F255C" w:rsidTr="004E6B3A">
        <w:trPr>
          <w:trHeight w:val="300"/>
          <w:jc w:val="center"/>
        </w:trPr>
        <w:tc>
          <w:tcPr>
            <w:tcW w:w="2260" w:type="dxa"/>
            <w:tcBorders>
              <w:top w:val="nil"/>
              <w:left w:val="single" w:sz="8" w:space="0" w:color="auto"/>
              <w:bottom w:val="nil"/>
              <w:right w:val="nil"/>
            </w:tcBorders>
            <w:shd w:val="clear" w:color="000000" w:fill="C4BD97"/>
            <w:noWrap/>
            <w:vAlign w:val="bottom"/>
            <w:hideMark/>
          </w:tcPr>
          <w:p w:rsidR="00252E6F" w:rsidRPr="002F255C" w:rsidRDefault="00252E6F" w:rsidP="00252E6F">
            <w:pPr>
              <w:spacing w:after="0" w:line="240" w:lineRule="auto"/>
              <w:rPr>
                <w:rFonts w:ascii="Calibri" w:eastAsia="Times New Roman" w:hAnsi="Calibri" w:cs="Calibri"/>
                <w:color w:val="000000"/>
                <w:lang w:eastAsia="es-GT"/>
              </w:rPr>
            </w:pPr>
            <w:r w:rsidRPr="002F255C">
              <w:rPr>
                <w:rFonts w:ascii="Calibri" w:eastAsia="Times New Roman" w:hAnsi="Calibri" w:cs="Calibri"/>
                <w:color w:val="000000"/>
                <w:lang w:eastAsia="es-GT"/>
              </w:rPr>
              <w:t>Agroindustrial</w:t>
            </w:r>
          </w:p>
        </w:tc>
        <w:tc>
          <w:tcPr>
            <w:tcW w:w="1020" w:type="dxa"/>
            <w:tcBorders>
              <w:top w:val="nil"/>
              <w:left w:val="nil"/>
              <w:bottom w:val="nil"/>
              <w:right w:val="nil"/>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1.5%</w:t>
            </w:r>
          </w:p>
        </w:tc>
        <w:tc>
          <w:tcPr>
            <w:tcW w:w="1020" w:type="dxa"/>
            <w:tcBorders>
              <w:top w:val="nil"/>
              <w:left w:val="nil"/>
              <w:bottom w:val="nil"/>
              <w:right w:val="nil"/>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1.8%</w:t>
            </w:r>
          </w:p>
        </w:tc>
        <w:tc>
          <w:tcPr>
            <w:tcW w:w="1020" w:type="dxa"/>
            <w:tcBorders>
              <w:top w:val="nil"/>
              <w:left w:val="nil"/>
              <w:bottom w:val="nil"/>
              <w:right w:val="nil"/>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2.3%</w:t>
            </w:r>
          </w:p>
        </w:tc>
        <w:tc>
          <w:tcPr>
            <w:tcW w:w="1020" w:type="dxa"/>
            <w:tcBorders>
              <w:top w:val="nil"/>
              <w:left w:val="nil"/>
              <w:bottom w:val="nil"/>
              <w:right w:val="single" w:sz="8" w:space="0" w:color="auto"/>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2.6%</w:t>
            </w:r>
          </w:p>
        </w:tc>
      </w:tr>
      <w:tr w:rsidR="00252E6F" w:rsidRPr="002F255C" w:rsidTr="004E6B3A">
        <w:trPr>
          <w:trHeight w:val="300"/>
          <w:jc w:val="center"/>
        </w:trPr>
        <w:tc>
          <w:tcPr>
            <w:tcW w:w="2260" w:type="dxa"/>
            <w:tcBorders>
              <w:top w:val="nil"/>
              <w:left w:val="single" w:sz="8" w:space="0" w:color="auto"/>
              <w:bottom w:val="nil"/>
              <w:right w:val="nil"/>
            </w:tcBorders>
            <w:shd w:val="clear" w:color="000000" w:fill="C4BD97"/>
            <w:noWrap/>
            <w:vAlign w:val="bottom"/>
            <w:hideMark/>
          </w:tcPr>
          <w:p w:rsidR="00252E6F" w:rsidRPr="002F255C" w:rsidRDefault="00252E6F" w:rsidP="00252E6F">
            <w:pPr>
              <w:spacing w:after="0" w:line="240" w:lineRule="auto"/>
              <w:rPr>
                <w:rFonts w:ascii="Calibri" w:eastAsia="Times New Roman" w:hAnsi="Calibri" w:cs="Calibri"/>
                <w:color w:val="000000"/>
                <w:lang w:eastAsia="es-GT"/>
              </w:rPr>
            </w:pPr>
            <w:r w:rsidRPr="002F255C">
              <w:rPr>
                <w:rFonts w:ascii="Calibri" w:eastAsia="Times New Roman" w:hAnsi="Calibri" w:cs="Calibri"/>
                <w:color w:val="000000"/>
                <w:lang w:eastAsia="es-GT"/>
              </w:rPr>
              <w:t>Minería</w:t>
            </w:r>
          </w:p>
        </w:tc>
        <w:tc>
          <w:tcPr>
            <w:tcW w:w="1020" w:type="dxa"/>
            <w:tcBorders>
              <w:top w:val="nil"/>
              <w:left w:val="nil"/>
              <w:bottom w:val="nil"/>
              <w:right w:val="nil"/>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5.0%</w:t>
            </w:r>
          </w:p>
        </w:tc>
        <w:tc>
          <w:tcPr>
            <w:tcW w:w="1020" w:type="dxa"/>
            <w:tcBorders>
              <w:top w:val="nil"/>
              <w:left w:val="nil"/>
              <w:bottom w:val="nil"/>
              <w:right w:val="nil"/>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3.9%</w:t>
            </w:r>
          </w:p>
        </w:tc>
        <w:tc>
          <w:tcPr>
            <w:tcW w:w="1020" w:type="dxa"/>
            <w:tcBorders>
              <w:top w:val="nil"/>
              <w:left w:val="nil"/>
              <w:bottom w:val="nil"/>
              <w:right w:val="nil"/>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4.3%</w:t>
            </w:r>
          </w:p>
        </w:tc>
        <w:tc>
          <w:tcPr>
            <w:tcW w:w="1020" w:type="dxa"/>
            <w:tcBorders>
              <w:top w:val="nil"/>
              <w:left w:val="nil"/>
              <w:bottom w:val="nil"/>
              <w:right w:val="single" w:sz="8" w:space="0" w:color="auto"/>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4.7%</w:t>
            </w:r>
          </w:p>
        </w:tc>
      </w:tr>
      <w:tr w:rsidR="00252E6F" w:rsidRPr="002F255C" w:rsidTr="004E6B3A">
        <w:trPr>
          <w:trHeight w:val="315"/>
          <w:jc w:val="center"/>
        </w:trPr>
        <w:tc>
          <w:tcPr>
            <w:tcW w:w="2260" w:type="dxa"/>
            <w:tcBorders>
              <w:top w:val="nil"/>
              <w:left w:val="single" w:sz="8" w:space="0" w:color="auto"/>
              <w:bottom w:val="nil"/>
              <w:right w:val="nil"/>
            </w:tcBorders>
            <w:shd w:val="clear" w:color="000000" w:fill="C4BD97"/>
            <w:noWrap/>
            <w:vAlign w:val="bottom"/>
            <w:hideMark/>
          </w:tcPr>
          <w:p w:rsidR="00252E6F" w:rsidRPr="002F255C" w:rsidRDefault="00252E6F" w:rsidP="00252E6F">
            <w:pPr>
              <w:spacing w:after="0" w:line="240" w:lineRule="auto"/>
              <w:rPr>
                <w:rFonts w:ascii="Calibri" w:eastAsia="Times New Roman" w:hAnsi="Calibri" w:cs="Calibri"/>
                <w:color w:val="000000"/>
                <w:lang w:eastAsia="es-GT"/>
              </w:rPr>
            </w:pPr>
            <w:r w:rsidRPr="002F255C">
              <w:rPr>
                <w:rFonts w:ascii="Calibri" w:eastAsia="Times New Roman" w:hAnsi="Calibri" w:cs="Calibri"/>
                <w:color w:val="000000"/>
                <w:lang w:eastAsia="es-GT"/>
              </w:rPr>
              <w:t>Otros productos</w:t>
            </w:r>
          </w:p>
        </w:tc>
        <w:tc>
          <w:tcPr>
            <w:tcW w:w="1020" w:type="dxa"/>
            <w:tcBorders>
              <w:top w:val="nil"/>
              <w:left w:val="nil"/>
              <w:bottom w:val="nil"/>
              <w:right w:val="nil"/>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35.8%</w:t>
            </w:r>
          </w:p>
        </w:tc>
        <w:tc>
          <w:tcPr>
            <w:tcW w:w="1020" w:type="dxa"/>
            <w:tcBorders>
              <w:top w:val="nil"/>
              <w:left w:val="nil"/>
              <w:bottom w:val="nil"/>
              <w:right w:val="nil"/>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38.0%</w:t>
            </w:r>
          </w:p>
        </w:tc>
        <w:tc>
          <w:tcPr>
            <w:tcW w:w="1020" w:type="dxa"/>
            <w:tcBorders>
              <w:top w:val="nil"/>
              <w:left w:val="nil"/>
              <w:bottom w:val="nil"/>
              <w:right w:val="nil"/>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45.6%</w:t>
            </w:r>
          </w:p>
        </w:tc>
        <w:tc>
          <w:tcPr>
            <w:tcW w:w="1020" w:type="dxa"/>
            <w:tcBorders>
              <w:top w:val="nil"/>
              <w:left w:val="nil"/>
              <w:bottom w:val="nil"/>
              <w:right w:val="single" w:sz="8" w:space="0" w:color="auto"/>
            </w:tcBorders>
            <w:shd w:val="clear" w:color="auto" w:fill="auto"/>
            <w:noWrap/>
            <w:vAlign w:val="bottom"/>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44.6%</w:t>
            </w:r>
          </w:p>
        </w:tc>
      </w:tr>
      <w:tr w:rsidR="00252E6F" w:rsidRPr="002F255C" w:rsidTr="004E6B3A">
        <w:trPr>
          <w:trHeight w:val="300"/>
          <w:jc w:val="center"/>
        </w:trPr>
        <w:tc>
          <w:tcPr>
            <w:tcW w:w="2260" w:type="dxa"/>
            <w:vMerge w:val="restart"/>
            <w:tcBorders>
              <w:top w:val="single" w:sz="8" w:space="0" w:color="auto"/>
              <w:left w:val="single" w:sz="8" w:space="0" w:color="auto"/>
              <w:bottom w:val="single" w:sz="8" w:space="0" w:color="000000"/>
              <w:right w:val="nil"/>
            </w:tcBorders>
            <w:shd w:val="clear" w:color="auto" w:fill="auto"/>
            <w:vAlign w:val="bottom"/>
            <w:hideMark/>
          </w:tcPr>
          <w:p w:rsidR="00252E6F" w:rsidRPr="002F255C" w:rsidRDefault="00252E6F" w:rsidP="00252E6F">
            <w:pPr>
              <w:spacing w:after="0" w:line="240" w:lineRule="auto"/>
              <w:rPr>
                <w:rFonts w:ascii="Calibri" w:eastAsia="Times New Roman" w:hAnsi="Calibri" w:cs="Calibri"/>
                <w:color w:val="000000"/>
                <w:lang w:eastAsia="es-GT"/>
              </w:rPr>
            </w:pPr>
            <w:r w:rsidRPr="002F255C">
              <w:rPr>
                <w:rFonts w:ascii="Calibri" w:eastAsia="Times New Roman" w:hAnsi="Calibri" w:cs="Calibri"/>
                <w:color w:val="000000"/>
                <w:lang w:eastAsia="es-GT"/>
              </w:rPr>
              <w:t>Total Exportaciones de principales productos</w:t>
            </w:r>
          </w:p>
        </w:tc>
        <w:tc>
          <w:tcPr>
            <w:tcW w:w="1020" w:type="dxa"/>
            <w:vMerge w:val="restart"/>
            <w:tcBorders>
              <w:top w:val="single" w:sz="8" w:space="0" w:color="auto"/>
              <w:left w:val="nil"/>
              <w:bottom w:val="single" w:sz="8" w:space="0" w:color="000000"/>
              <w:right w:val="nil"/>
            </w:tcBorders>
            <w:shd w:val="clear" w:color="auto" w:fill="auto"/>
            <w:noWrap/>
            <w:vAlign w:val="center"/>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100%</w:t>
            </w:r>
          </w:p>
        </w:tc>
        <w:tc>
          <w:tcPr>
            <w:tcW w:w="1020" w:type="dxa"/>
            <w:vMerge w:val="restart"/>
            <w:tcBorders>
              <w:top w:val="single" w:sz="8" w:space="0" w:color="auto"/>
              <w:left w:val="nil"/>
              <w:bottom w:val="single" w:sz="8" w:space="0" w:color="000000"/>
              <w:right w:val="nil"/>
            </w:tcBorders>
            <w:shd w:val="clear" w:color="auto" w:fill="auto"/>
            <w:noWrap/>
            <w:vAlign w:val="center"/>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100%</w:t>
            </w:r>
          </w:p>
        </w:tc>
        <w:tc>
          <w:tcPr>
            <w:tcW w:w="1020" w:type="dxa"/>
            <w:vMerge w:val="restart"/>
            <w:tcBorders>
              <w:top w:val="single" w:sz="8" w:space="0" w:color="auto"/>
              <w:left w:val="nil"/>
              <w:bottom w:val="single" w:sz="8" w:space="0" w:color="000000"/>
              <w:right w:val="nil"/>
            </w:tcBorders>
            <w:shd w:val="clear" w:color="auto" w:fill="auto"/>
            <w:noWrap/>
            <w:vAlign w:val="center"/>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100%</w:t>
            </w:r>
          </w:p>
        </w:tc>
        <w:tc>
          <w:tcPr>
            <w:tcW w:w="102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252E6F" w:rsidRPr="002F255C" w:rsidRDefault="00252E6F" w:rsidP="00252E6F">
            <w:pPr>
              <w:spacing w:after="0" w:line="240" w:lineRule="auto"/>
              <w:jc w:val="right"/>
              <w:rPr>
                <w:rFonts w:ascii="Calibri" w:eastAsia="Times New Roman" w:hAnsi="Calibri" w:cs="Calibri"/>
                <w:color w:val="000000"/>
                <w:lang w:eastAsia="es-GT"/>
              </w:rPr>
            </w:pPr>
            <w:r w:rsidRPr="002F255C">
              <w:rPr>
                <w:rFonts w:ascii="Calibri" w:eastAsia="Times New Roman" w:hAnsi="Calibri" w:cs="Calibri"/>
                <w:color w:val="000000"/>
                <w:lang w:eastAsia="es-GT"/>
              </w:rPr>
              <w:t>100%</w:t>
            </w:r>
          </w:p>
        </w:tc>
      </w:tr>
      <w:tr w:rsidR="00252E6F" w:rsidRPr="002F255C" w:rsidTr="004E6B3A">
        <w:trPr>
          <w:trHeight w:val="509"/>
          <w:jc w:val="center"/>
        </w:trPr>
        <w:tc>
          <w:tcPr>
            <w:tcW w:w="2260" w:type="dxa"/>
            <w:vMerge/>
            <w:tcBorders>
              <w:top w:val="single" w:sz="8" w:space="0" w:color="auto"/>
              <w:left w:val="single" w:sz="8" w:space="0" w:color="auto"/>
              <w:bottom w:val="single" w:sz="8" w:space="0" w:color="000000"/>
              <w:right w:val="nil"/>
            </w:tcBorders>
            <w:vAlign w:val="center"/>
            <w:hideMark/>
          </w:tcPr>
          <w:p w:rsidR="00252E6F" w:rsidRPr="002F255C" w:rsidRDefault="00252E6F" w:rsidP="00252E6F">
            <w:pPr>
              <w:spacing w:after="0" w:line="240" w:lineRule="auto"/>
              <w:rPr>
                <w:rFonts w:ascii="Calibri" w:eastAsia="Times New Roman" w:hAnsi="Calibri" w:cs="Calibri"/>
                <w:color w:val="000000"/>
                <w:lang w:eastAsia="es-GT"/>
              </w:rPr>
            </w:pPr>
          </w:p>
        </w:tc>
        <w:tc>
          <w:tcPr>
            <w:tcW w:w="1020" w:type="dxa"/>
            <w:vMerge/>
            <w:tcBorders>
              <w:top w:val="single" w:sz="8" w:space="0" w:color="auto"/>
              <w:left w:val="nil"/>
              <w:bottom w:val="single" w:sz="8" w:space="0" w:color="000000"/>
              <w:right w:val="nil"/>
            </w:tcBorders>
            <w:vAlign w:val="center"/>
            <w:hideMark/>
          </w:tcPr>
          <w:p w:rsidR="00252E6F" w:rsidRPr="002F255C" w:rsidRDefault="00252E6F" w:rsidP="00252E6F">
            <w:pPr>
              <w:spacing w:after="0" w:line="240" w:lineRule="auto"/>
              <w:rPr>
                <w:rFonts w:ascii="Calibri" w:eastAsia="Times New Roman" w:hAnsi="Calibri" w:cs="Calibri"/>
                <w:color w:val="000000"/>
                <w:lang w:eastAsia="es-GT"/>
              </w:rPr>
            </w:pPr>
          </w:p>
        </w:tc>
        <w:tc>
          <w:tcPr>
            <w:tcW w:w="1020" w:type="dxa"/>
            <w:vMerge/>
            <w:tcBorders>
              <w:top w:val="single" w:sz="8" w:space="0" w:color="auto"/>
              <w:left w:val="nil"/>
              <w:bottom w:val="single" w:sz="8" w:space="0" w:color="000000"/>
              <w:right w:val="nil"/>
            </w:tcBorders>
            <w:vAlign w:val="center"/>
            <w:hideMark/>
          </w:tcPr>
          <w:p w:rsidR="00252E6F" w:rsidRPr="002F255C" w:rsidRDefault="00252E6F" w:rsidP="00252E6F">
            <w:pPr>
              <w:spacing w:after="0" w:line="240" w:lineRule="auto"/>
              <w:rPr>
                <w:rFonts w:ascii="Calibri" w:eastAsia="Times New Roman" w:hAnsi="Calibri" w:cs="Calibri"/>
                <w:color w:val="000000"/>
                <w:lang w:eastAsia="es-GT"/>
              </w:rPr>
            </w:pPr>
          </w:p>
        </w:tc>
        <w:tc>
          <w:tcPr>
            <w:tcW w:w="1020" w:type="dxa"/>
            <w:vMerge/>
            <w:tcBorders>
              <w:top w:val="single" w:sz="8" w:space="0" w:color="auto"/>
              <w:left w:val="nil"/>
              <w:bottom w:val="single" w:sz="8" w:space="0" w:color="000000"/>
              <w:right w:val="nil"/>
            </w:tcBorders>
            <w:vAlign w:val="center"/>
            <w:hideMark/>
          </w:tcPr>
          <w:p w:rsidR="00252E6F" w:rsidRPr="002F255C" w:rsidRDefault="00252E6F" w:rsidP="00252E6F">
            <w:pPr>
              <w:spacing w:after="0" w:line="240" w:lineRule="auto"/>
              <w:rPr>
                <w:rFonts w:ascii="Calibri" w:eastAsia="Times New Roman" w:hAnsi="Calibri" w:cs="Calibri"/>
                <w:color w:val="000000"/>
                <w:lang w:eastAsia="es-GT"/>
              </w:rPr>
            </w:pPr>
          </w:p>
        </w:tc>
        <w:tc>
          <w:tcPr>
            <w:tcW w:w="1020" w:type="dxa"/>
            <w:vMerge/>
            <w:tcBorders>
              <w:top w:val="single" w:sz="8" w:space="0" w:color="auto"/>
              <w:left w:val="nil"/>
              <w:bottom w:val="single" w:sz="8" w:space="0" w:color="000000"/>
              <w:right w:val="single" w:sz="8" w:space="0" w:color="auto"/>
            </w:tcBorders>
            <w:vAlign w:val="center"/>
            <w:hideMark/>
          </w:tcPr>
          <w:p w:rsidR="00252E6F" w:rsidRPr="002F255C" w:rsidRDefault="00252E6F" w:rsidP="00252E6F">
            <w:pPr>
              <w:spacing w:after="0" w:line="240" w:lineRule="auto"/>
              <w:rPr>
                <w:rFonts w:ascii="Calibri" w:eastAsia="Times New Roman" w:hAnsi="Calibri" w:cs="Calibri"/>
                <w:color w:val="000000"/>
                <w:lang w:eastAsia="es-GT"/>
              </w:rPr>
            </w:pPr>
          </w:p>
        </w:tc>
      </w:tr>
    </w:tbl>
    <w:p w:rsidR="00B550A2" w:rsidRPr="002F255C" w:rsidRDefault="00B550A2" w:rsidP="00B550A2">
      <w:pPr>
        <w:autoSpaceDE w:val="0"/>
        <w:autoSpaceDN w:val="0"/>
        <w:adjustRightInd w:val="0"/>
        <w:spacing w:after="0" w:line="240" w:lineRule="auto"/>
        <w:ind w:left="708"/>
        <w:rPr>
          <w:rFonts w:ascii="Arial" w:hAnsi="Arial" w:cs="Arial"/>
          <w:b/>
          <w:sz w:val="18"/>
          <w:szCs w:val="20"/>
        </w:rPr>
      </w:pPr>
    </w:p>
    <w:p w:rsidR="00B550A2" w:rsidRPr="002F255C" w:rsidRDefault="00252E6F" w:rsidP="00B550A2">
      <w:pPr>
        <w:autoSpaceDE w:val="0"/>
        <w:autoSpaceDN w:val="0"/>
        <w:adjustRightInd w:val="0"/>
        <w:spacing w:after="0" w:line="240" w:lineRule="auto"/>
        <w:jc w:val="center"/>
        <w:rPr>
          <w:rFonts w:ascii="Arial" w:hAnsi="Arial" w:cs="Arial"/>
          <w:b/>
          <w:sz w:val="18"/>
          <w:szCs w:val="20"/>
        </w:rPr>
      </w:pPr>
      <w:r w:rsidRPr="002F255C">
        <w:rPr>
          <w:rFonts w:ascii="Arial" w:hAnsi="Arial" w:cs="Arial"/>
          <w:b/>
          <w:sz w:val="18"/>
          <w:szCs w:val="20"/>
        </w:rPr>
        <w:t>Tabla No. 2</w:t>
      </w:r>
      <w:r w:rsidR="002A38BE" w:rsidRPr="002F255C">
        <w:rPr>
          <w:rFonts w:ascii="Arial" w:hAnsi="Arial" w:cs="Arial"/>
          <w:b/>
          <w:sz w:val="18"/>
          <w:szCs w:val="20"/>
        </w:rPr>
        <w:t xml:space="preserve"> </w:t>
      </w:r>
    </w:p>
    <w:p w:rsidR="004E6B3A" w:rsidRPr="002F255C" w:rsidRDefault="00AF404E" w:rsidP="00252E6F">
      <w:pPr>
        <w:autoSpaceDE w:val="0"/>
        <w:autoSpaceDN w:val="0"/>
        <w:adjustRightInd w:val="0"/>
        <w:spacing w:after="0" w:line="240" w:lineRule="auto"/>
        <w:jc w:val="center"/>
        <w:rPr>
          <w:rFonts w:ascii="Arial" w:hAnsi="Arial" w:cs="Arial"/>
          <w:sz w:val="18"/>
          <w:szCs w:val="20"/>
        </w:rPr>
      </w:pPr>
      <w:r w:rsidRPr="002F255C">
        <w:rPr>
          <w:rFonts w:ascii="Arial" w:hAnsi="Arial" w:cs="Arial"/>
          <w:b/>
          <w:sz w:val="18"/>
          <w:szCs w:val="20"/>
        </w:rPr>
        <w:t>Fuente:</w:t>
      </w:r>
      <w:r w:rsidRPr="002F255C">
        <w:rPr>
          <w:rFonts w:ascii="Arial" w:hAnsi="Arial" w:cs="Arial"/>
          <w:sz w:val="18"/>
          <w:szCs w:val="20"/>
        </w:rPr>
        <w:t xml:space="preserve"> Calculado sobre datos en Banco Central de Honduras, </w:t>
      </w:r>
    </w:p>
    <w:p w:rsidR="00AF404E" w:rsidRPr="002F255C" w:rsidRDefault="00AF404E" w:rsidP="00252E6F">
      <w:pPr>
        <w:autoSpaceDE w:val="0"/>
        <w:autoSpaceDN w:val="0"/>
        <w:adjustRightInd w:val="0"/>
        <w:spacing w:after="0" w:line="240" w:lineRule="auto"/>
        <w:jc w:val="center"/>
        <w:rPr>
          <w:rFonts w:ascii="Arial" w:hAnsi="Arial" w:cs="Arial"/>
          <w:sz w:val="18"/>
          <w:szCs w:val="20"/>
        </w:rPr>
      </w:pPr>
      <w:r w:rsidRPr="002F255C">
        <w:rPr>
          <w:rFonts w:ascii="Arial" w:hAnsi="Arial" w:cs="Arial"/>
          <w:sz w:val="18"/>
          <w:szCs w:val="20"/>
        </w:rPr>
        <w:t>Comercio E</w:t>
      </w:r>
      <w:r w:rsidR="00252E6F" w:rsidRPr="002F255C">
        <w:rPr>
          <w:rFonts w:ascii="Arial" w:hAnsi="Arial" w:cs="Arial"/>
          <w:sz w:val="18"/>
          <w:szCs w:val="20"/>
        </w:rPr>
        <w:t>xterior de Mercancías Generales</w:t>
      </w:r>
      <w:r w:rsidRPr="002F255C">
        <w:rPr>
          <w:rFonts w:ascii="Arial" w:hAnsi="Arial" w:cs="Arial"/>
          <w:sz w:val="18"/>
          <w:szCs w:val="20"/>
        </w:rPr>
        <w:t>.</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F35AB5" w:rsidRPr="002F255C" w:rsidRDefault="00F35AB5" w:rsidP="00AF404E">
      <w:pPr>
        <w:autoSpaceDE w:val="0"/>
        <w:autoSpaceDN w:val="0"/>
        <w:adjustRightInd w:val="0"/>
        <w:spacing w:after="0" w:line="240" w:lineRule="auto"/>
        <w:jc w:val="both"/>
        <w:rPr>
          <w:rFonts w:ascii="Arial" w:hAnsi="Arial" w:cs="Arial"/>
          <w:sz w:val="20"/>
          <w:szCs w:val="20"/>
        </w:rPr>
      </w:pPr>
    </w:p>
    <w:p w:rsidR="00B550A2" w:rsidRPr="002F255C" w:rsidRDefault="00B550A2"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Las exportaciones FOB de los principales productos en Honduras en millones de Dólares Americanos se muestran a continuación:</w:t>
      </w:r>
    </w:p>
    <w:p w:rsidR="00B550A2" w:rsidRPr="002F255C" w:rsidRDefault="00B550A2" w:rsidP="00AF404E">
      <w:pPr>
        <w:autoSpaceDE w:val="0"/>
        <w:autoSpaceDN w:val="0"/>
        <w:adjustRightInd w:val="0"/>
        <w:spacing w:after="0" w:line="240" w:lineRule="auto"/>
        <w:jc w:val="both"/>
        <w:rPr>
          <w:rFonts w:ascii="Arial" w:hAnsi="Arial" w:cs="Arial"/>
          <w:sz w:val="20"/>
          <w:szCs w:val="20"/>
        </w:rPr>
      </w:pPr>
    </w:p>
    <w:p w:rsidR="00AF404E" w:rsidRPr="002F255C" w:rsidRDefault="00B550A2" w:rsidP="00AF404E">
      <w:pPr>
        <w:spacing w:after="0" w:line="240" w:lineRule="auto"/>
        <w:jc w:val="center"/>
        <w:rPr>
          <w:rFonts w:ascii="Arial" w:hAnsi="Arial" w:cs="Arial"/>
          <w:sz w:val="20"/>
          <w:szCs w:val="20"/>
        </w:rPr>
      </w:pPr>
      <w:r w:rsidRPr="002F255C">
        <w:rPr>
          <w:noProof/>
          <w:lang w:eastAsia="es-GT"/>
        </w:rPr>
        <w:drawing>
          <wp:inline distT="0" distB="0" distL="0" distR="0" wp14:anchorId="127FB303" wp14:editId="480345FE">
            <wp:extent cx="4855886" cy="2447926"/>
            <wp:effectExtent l="0" t="0" r="2095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6E72AE" w:rsidRPr="002F255C" w:rsidRDefault="006E72AE" w:rsidP="006E72AE">
      <w:pPr>
        <w:autoSpaceDE w:val="0"/>
        <w:autoSpaceDN w:val="0"/>
        <w:adjustRightInd w:val="0"/>
        <w:spacing w:after="0" w:line="240" w:lineRule="auto"/>
        <w:jc w:val="center"/>
        <w:rPr>
          <w:rFonts w:ascii="Arial" w:hAnsi="Arial" w:cs="Arial"/>
          <w:b/>
          <w:sz w:val="18"/>
          <w:szCs w:val="20"/>
        </w:rPr>
      </w:pPr>
      <w:r w:rsidRPr="002F255C">
        <w:rPr>
          <w:rFonts w:ascii="Arial" w:hAnsi="Arial" w:cs="Arial"/>
          <w:b/>
          <w:sz w:val="18"/>
          <w:szCs w:val="20"/>
        </w:rPr>
        <w:t xml:space="preserve">Gráfico No. </w:t>
      </w:r>
      <w:r w:rsidR="00953737" w:rsidRPr="002F255C">
        <w:rPr>
          <w:rFonts w:ascii="Arial" w:hAnsi="Arial" w:cs="Arial"/>
          <w:b/>
          <w:sz w:val="18"/>
          <w:szCs w:val="20"/>
        </w:rPr>
        <w:t>8</w:t>
      </w:r>
      <w:r w:rsidR="002A38BE" w:rsidRPr="002F255C">
        <w:rPr>
          <w:rFonts w:ascii="Arial" w:hAnsi="Arial" w:cs="Arial"/>
          <w:b/>
          <w:sz w:val="18"/>
          <w:szCs w:val="20"/>
        </w:rPr>
        <w:t xml:space="preserve"> </w:t>
      </w:r>
    </w:p>
    <w:p w:rsidR="006E72AE" w:rsidRPr="002F255C" w:rsidRDefault="006E72AE" w:rsidP="006E72AE">
      <w:pPr>
        <w:autoSpaceDE w:val="0"/>
        <w:autoSpaceDN w:val="0"/>
        <w:adjustRightInd w:val="0"/>
        <w:spacing w:after="0" w:line="240" w:lineRule="auto"/>
        <w:jc w:val="center"/>
        <w:rPr>
          <w:rFonts w:ascii="Arial" w:hAnsi="Arial" w:cs="Arial"/>
          <w:sz w:val="18"/>
          <w:szCs w:val="20"/>
        </w:rPr>
      </w:pPr>
      <w:r w:rsidRPr="002F255C">
        <w:rPr>
          <w:rFonts w:ascii="Arial" w:hAnsi="Arial" w:cs="Arial"/>
          <w:b/>
          <w:sz w:val="18"/>
          <w:szCs w:val="20"/>
        </w:rPr>
        <w:t>Fuente:</w:t>
      </w:r>
      <w:r w:rsidRPr="002F255C">
        <w:rPr>
          <w:rFonts w:ascii="Arial" w:hAnsi="Arial" w:cs="Arial"/>
          <w:sz w:val="18"/>
          <w:szCs w:val="20"/>
        </w:rPr>
        <w:t xml:space="preserve"> Calculado sobre datos en Banco Central de Honduras, Comercio Exterior de Mercancías Generales.</w:t>
      </w:r>
    </w:p>
    <w:p w:rsidR="006E72AE" w:rsidRPr="002F255C" w:rsidRDefault="006E72AE" w:rsidP="006E72AE">
      <w:pPr>
        <w:autoSpaceDE w:val="0"/>
        <w:autoSpaceDN w:val="0"/>
        <w:adjustRightInd w:val="0"/>
        <w:spacing w:after="0" w:line="240" w:lineRule="auto"/>
        <w:jc w:val="both"/>
        <w:rPr>
          <w:rFonts w:ascii="Arial" w:hAnsi="Arial" w:cs="Arial"/>
          <w:sz w:val="20"/>
          <w:szCs w:val="20"/>
        </w:rPr>
      </w:pPr>
    </w:p>
    <w:p w:rsidR="006E72AE" w:rsidRPr="002F255C" w:rsidRDefault="006E72A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Como muestra el cuadro a continuación, la contribución del sector minero al Producto Interno Bruto (PIB) también resulta reducida y, de hecho, muy inferior a su participación en las exportaciones. Es más, el repunte importante en la década pasada no ha continuado en los años siguientes, en los que la economía en general ha vuelto a crecer con más rapidez que el sector minero.</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5C2FEB" w:rsidRPr="002F255C" w:rsidRDefault="005C2FEB"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center"/>
        <w:rPr>
          <w:rFonts w:ascii="Arial" w:hAnsi="Arial" w:cs="Arial"/>
          <w:b/>
          <w:sz w:val="20"/>
          <w:szCs w:val="20"/>
        </w:rPr>
      </w:pPr>
      <w:r w:rsidRPr="002F255C">
        <w:rPr>
          <w:rFonts w:ascii="Arial" w:hAnsi="Arial" w:cs="Arial"/>
          <w:b/>
          <w:sz w:val="20"/>
          <w:szCs w:val="20"/>
        </w:rPr>
        <w:t>PRODUCTO INTERNO BRUTO DEL</w:t>
      </w:r>
      <w:r w:rsidR="00865377" w:rsidRPr="002F255C">
        <w:rPr>
          <w:rFonts w:ascii="Arial" w:hAnsi="Arial" w:cs="Arial"/>
          <w:b/>
          <w:sz w:val="20"/>
          <w:szCs w:val="20"/>
        </w:rPr>
        <w:t xml:space="preserve"> PAÍS</w:t>
      </w:r>
      <w:r w:rsidRPr="002F255C">
        <w:rPr>
          <w:rFonts w:ascii="Arial" w:hAnsi="Arial" w:cs="Arial"/>
          <w:b/>
          <w:sz w:val="20"/>
          <w:szCs w:val="20"/>
        </w:rPr>
        <w:t xml:space="preserve"> Y SU </w:t>
      </w:r>
      <w:r w:rsidR="00865377" w:rsidRPr="002F255C">
        <w:rPr>
          <w:rFonts w:ascii="Arial" w:hAnsi="Arial" w:cs="Arial"/>
          <w:b/>
          <w:sz w:val="20"/>
          <w:szCs w:val="20"/>
        </w:rPr>
        <w:t xml:space="preserve"> MINERÍA </w:t>
      </w:r>
    </w:p>
    <w:p w:rsidR="00AF404E" w:rsidRPr="002F255C" w:rsidRDefault="00AF404E" w:rsidP="00AF404E">
      <w:pPr>
        <w:autoSpaceDE w:val="0"/>
        <w:autoSpaceDN w:val="0"/>
        <w:adjustRightInd w:val="0"/>
        <w:spacing w:after="0" w:line="240" w:lineRule="auto"/>
        <w:jc w:val="center"/>
        <w:rPr>
          <w:rFonts w:ascii="Arial" w:hAnsi="Arial" w:cs="Arial"/>
          <w:b/>
          <w:sz w:val="20"/>
          <w:szCs w:val="20"/>
        </w:rPr>
      </w:pPr>
      <w:r w:rsidRPr="002F255C">
        <w:rPr>
          <w:rFonts w:ascii="Arial" w:hAnsi="Arial" w:cs="Arial"/>
          <w:b/>
          <w:sz w:val="20"/>
          <w:szCs w:val="20"/>
        </w:rPr>
        <w:t>(2009-2013)</w:t>
      </w:r>
    </w:p>
    <w:p w:rsidR="00AF404E" w:rsidRPr="002F255C" w:rsidRDefault="00AF404E" w:rsidP="00AF404E">
      <w:pPr>
        <w:autoSpaceDE w:val="0"/>
        <w:autoSpaceDN w:val="0"/>
        <w:adjustRightInd w:val="0"/>
        <w:spacing w:after="0" w:line="240" w:lineRule="auto"/>
        <w:jc w:val="center"/>
        <w:rPr>
          <w:rFonts w:ascii="Arial" w:hAnsi="Arial" w:cs="Arial"/>
          <w:b/>
          <w:sz w:val="20"/>
          <w:szCs w:val="20"/>
        </w:rPr>
      </w:pPr>
    </w:p>
    <w:p w:rsidR="00CB14F1" w:rsidRPr="002F255C" w:rsidRDefault="00CB14F1" w:rsidP="00CB14F1">
      <w:pPr>
        <w:autoSpaceDE w:val="0"/>
        <w:autoSpaceDN w:val="0"/>
        <w:adjustRightInd w:val="0"/>
        <w:spacing w:after="0" w:line="240" w:lineRule="auto"/>
        <w:rPr>
          <w:rFonts w:ascii="Arial" w:hAnsi="Arial" w:cs="Arial"/>
          <w:b/>
          <w:sz w:val="20"/>
          <w:szCs w:val="20"/>
        </w:rPr>
      </w:pPr>
    </w:p>
    <w:tbl>
      <w:tblPr>
        <w:tblW w:w="8934" w:type="dxa"/>
        <w:tblInd w:w="-72" w:type="dxa"/>
        <w:tblCellMar>
          <w:left w:w="70" w:type="dxa"/>
          <w:right w:w="70" w:type="dxa"/>
        </w:tblCellMar>
        <w:tblLook w:val="04A0" w:firstRow="1" w:lastRow="0" w:firstColumn="1" w:lastColumn="0" w:noHBand="0" w:noVBand="1"/>
      </w:tblPr>
      <w:tblGrid>
        <w:gridCol w:w="3080"/>
        <w:gridCol w:w="975"/>
        <w:gridCol w:w="975"/>
        <w:gridCol w:w="960"/>
        <w:gridCol w:w="960"/>
        <w:gridCol w:w="960"/>
        <w:gridCol w:w="1024"/>
      </w:tblGrid>
      <w:tr w:rsidR="00E458F6" w:rsidRPr="002F255C" w:rsidTr="00DC19F6">
        <w:trPr>
          <w:trHeight w:val="315"/>
        </w:trPr>
        <w:tc>
          <w:tcPr>
            <w:tcW w:w="3080" w:type="dxa"/>
            <w:tcBorders>
              <w:top w:val="single" w:sz="8" w:space="0" w:color="auto"/>
              <w:left w:val="single" w:sz="8" w:space="0" w:color="auto"/>
              <w:bottom w:val="single" w:sz="8" w:space="0" w:color="auto"/>
              <w:right w:val="single" w:sz="4" w:space="0" w:color="auto"/>
            </w:tcBorders>
            <w:shd w:val="clear" w:color="000000" w:fill="FFFF99"/>
            <w:vAlign w:val="center"/>
            <w:hideMark/>
          </w:tcPr>
          <w:p w:rsidR="00E458F6" w:rsidRPr="002F255C" w:rsidRDefault="00E458F6" w:rsidP="00CB14F1">
            <w:pPr>
              <w:spacing w:after="0" w:line="240" w:lineRule="auto"/>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Indicador</w:t>
            </w:r>
          </w:p>
        </w:tc>
        <w:tc>
          <w:tcPr>
            <w:tcW w:w="975" w:type="dxa"/>
            <w:tcBorders>
              <w:top w:val="single" w:sz="8" w:space="0" w:color="auto"/>
              <w:left w:val="nil"/>
              <w:bottom w:val="single" w:sz="8" w:space="0" w:color="auto"/>
              <w:right w:val="single" w:sz="4" w:space="0" w:color="auto"/>
            </w:tcBorders>
            <w:shd w:val="clear" w:color="000000" w:fill="FFFF99"/>
            <w:vAlign w:val="center"/>
            <w:hideMark/>
          </w:tcPr>
          <w:p w:rsidR="00E458F6" w:rsidRPr="002F255C" w:rsidRDefault="00E458F6" w:rsidP="00CB14F1">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2009</w:t>
            </w:r>
          </w:p>
        </w:tc>
        <w:tc>
          <w:tcPr>
            <w:tcW w:w="975" w:type="dxa"/>
            <w:tcBorders>
              <w:top w:val="single" w:sz="8" w:space="0" w:color="auto"/>
              <w:left w:val="nil"/>
              <w:bottom w:val="single" w:sz="8" w:space="0" w:color="auto"/>
              <w:right w:val="single" w:sz="4" w:space="0" w:color="auto"/>
            </w:tcBorders>
            <w:shd w:val="clear" w:color="000000" w:fill="FFFF99"/>
            <w:vAlign w:val="center"/>
            <w:hideMark/>
          </w:tcPr>
          <w:p w:rsidR="00E458F6" w:rsidRPr="002F255C" w:rsidRDefault="00E458F6" w:rsidP="00CB14F1">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2010</w:t>
            </w:r>
          </w:p>
        </w:tc>
        <w:tc>
          <w:tcPr>
            <w:tcW w:w="960" w:type="dxa"/>
            <w:tcBorders>
              <w:top w:val="single" w:sz="8" w:space="0" w:color="auto"/>
              <w:left w:val="nil"/>
              <w:bottom w:val="single" w:sz="8" w:space="0" w:color="auto"/>
              <w:right w:val="single" w:sz="4" w:space="0" w:color="auto"/>
            </w:tcBorders>
            <w:shd w:val="clear" w:color="000000" w:fill="FFFF99"/>
            <w:vAlign w:val="center"/>
            <w:hideMark/>
          </w:tcPr>
          <w:p w:rsidR="00E458F6" w:rsidRPr="002F255C" w:rsidRDefault="00E458F6" w:rsidP="00CB14F1">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2011</w:t>
            </w:r>
          </w:p>
        </w:tc>
        <w:tc>
          <w:tcPr>
            <w:tcW w:w="960" w:type="dxa"/>
            <w:tcBorders>
              <w:top w:val="single" w:sz="8" w:space="0" w:color="auto"/>
              <w:left w:val="nil"/>
              <w:bottom w:val="single" w:sz="8" w:space="0" w:color="auto"/>
              <w:right w:val="single" w:sz="4" w:space="0" w:color="auto"/>
            </w:tcBorders>
            <w:shd w:val="clear" w:color="000000" w:fill="FFFF99"/>
            <w:vAlign w:val="center"/>
            <w:hideMark/>
          </w:tcPr>
          <w:p w:rsidR="00E458F6" w:rsidRPr="002F255C" w:rsidRDefault="00E458F6" w:rsidP="00CB14F1">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2012</w:t>
            </w:r>
          </w:p>
        </w:tc>
        <w:tc>
          <w:tcPr>
            <w:tcW w:w="960" w:type="dxa"/>
            <w:tcBorders>
              <w:top w:val="single" w:sz="8" w:space="0" w:color="auto"/>
              <w:left w:val="nil"/>
              <w:bottom w:val="single" w:sz="8" w:space="0" w:color="auto"/>
              <w:right w:val="single" w:sz="4" w:space="0" w:color="auto"/>
            </w:tcBorders>
            <w:shd w:val="clear" w:color="000000" w:fill="FFFF99"/>
            <w:vAlign w:val="center"/>
            <w:hideMark/>
          </w:tcPr>
          <w:p w:rsidR="00E458F6" w:rsidRPr="002F255C" w:rsidRDefault="00E458F6" w:rsidP="00CB14F1">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2013</w:t>
            </w:r>
          </w:p>
        </w:tc>
        <w:tc>
          <w:tcPr>
            <w:tcW w:w="1024" w:type="dxa"/>
            <w:tcBorders>
              <w:top w:val="single" w:sz="8" w:space="0" w:color="auto"/>
              <w:left w:val="nil"/>
              <w:bottom w:val="single" w:sz="8" w:space="0" w:color="auto"/>
              <w:right w:val="single" w:sz="8" w:space="0" w:color="auto"/>
            </w:tcBorders>
            <w:shd w:val="clear" w:color="000000" w:fill="FFFF99"/>
            <w:vAlign w:val="center"/>
            <w:hideMark/>
          </w:tcPr>
          <w:p w:rsidR="00E458F6" w:rsidRPr="002F255C" w:rsidRDefault="00E458F6" w:rsidP="00CB14F1">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2014</w:t>
            </w:r>
          </w:p>
        </w:tc>
      </w:tr>
      <w:tr w:rsidR="00E458F6" w:rsidRPr="002F255C" w:rsidTr="00DC19F6">
        <w:trPr>
          <w:trHeight w:val="300"/>
        </w:trPr>
        <w:tc>
          <w:tcPr>
            <w:tcW w:w="3080" w:type="dxa"/>
            <w:tcBorders>
              <w:top w:val="nil"/>
              <w:left w:val="single" w:sz="8" w:space="0" w:color="auto"/>
              <w:bottom w:val="single" w:sz="4" w:space="0" w:color="auto"/>
              <w:right w:val="single" w:sz="4" w:space="0" w:color="auto"/>
            </w:tcBorders>
            <w:shd w:val="clear" w:color="auto" w:fill="auto"/>
            <w:vAlign w:val="center"/>
            <w:hideMark/>
          </w:tcPr>
          <w:p w:rsidR="00E458F6" w:rsidRPr="002F255C" w:rsidRDefault="00E458F6" w:rsidP="00CB14F1">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PIB TOTAL (mill. L.) </w:t>
            </w:r>
          </w:p>
        </w:tc>
        <w:tc>
          <w:tcPr>
            <w:tcW w:w="975" w:type="dxa"/>
            <w:tcBorders>
              <w:top w:val="nil"/>
              <w:left w:val="nil"/>
              <w:bottom w:val="single" w:sz="4"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275,632</w:t>
            </w:r>
          </w:p>
        </w:tc>
        <w:tc>
          <w:tcPr>
            <w:tcW w:w="975" w:type="dxa"/>
            <w:tcBorders>
              <w:top w:val="nil"/>
              <w:left w:val="nil"/>
              <w:bottom w:val="single" w:sz="4"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299,286</w:t>
            </w:r>
          </w:p>
        </w:tc>
        <w:tc>
          <w:tcPr>
            <w:tcW w:w="960" w:type="dxa"/>
            <w:tcBorders>
              <w:top w:val="nil"/>
              <w:left w:val="nil"/>
              <w:bottom w:val="single" w:sz="4"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335,028</w:t>
            </w:r>
          </w:p>
        </w:tc>
        <w:tc>
          <w:tcPr>
            <w:tcW w:w="960" w:type="dxa"/>
            <w:tcBorders>
              <w:top w:val="nil"/>
              <w:left w:val="nil"/>
              <w:bottom w:val="single" w:sz="4"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361,349</w:t>
            </w:r>
          </w:p>
        </w:tc>
        <w:tc>
          <w:tcPr>
            <w:tcW w:w="960" w:type="dxa"/>
            <w:tcBorders>
              <w:top w:val="nil"/>
              <w:left w:val="nil"/>
              <w:bottom w:val="single" w:sz="4"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376,539</w:t>
            </w:r>
          </w:p>
        </w:tc>
        <w:tc>
          <w:tcPr>
            <w:tcW w:w="1024" w:type="dxa"/>
            <w:tcBorders>
              <w:top w:val="nil"/>
              <w:left w:val="nil"/>
              <w:bottom w:val="single" w:sz="4" w:space="0" w:color="auto"/>
              <w:right w:val="single" w:sz="8" w:space="0" w:color="auto"/>
            </w:tcBorders>
            <w:shd w:val="clear" w:color="auto" w:fill="auto"/>
            <w:noWrap/>
            <w:vAlign w:val="bottom"/>
            <w:hideMark/>
          </w:tcPr>
          <w:p w:rsidR="00E458F6" w:rsidRPr="002F255C" w:rsidRDefault="00E458F6" w:rsidP="00CB14F1">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409,612</w:t>
            </w:r>
          </w:p>
        </w:tc>
      </w:tr>
      <w:tr w:rsidR="00E458F6" w:rsidRPr="002F255C" w:rsidTr="00DC19F6">
        <w:trPr>
          <w:trHeight w:val="271"/>
        </w:trPr>
        <w:tc>
          <w:tcPr>
            <w:tcW w:w="3080" w:type="dxa"/>
            <w:tcBorders>
              <w:top w:val="nil"/>
              <w:left w:val="single" w:sz="8" w:space="0" w:color="auto"/>
              <w:bottom w:val="single" w:sz="4" w:space="0" w:color="auto"/>
              <w:right w:val="single" w:sz="4" w:space="0" w:color="auto"/>
            </w:tcBorders>
            <w:shd w:val="clear" w:color="auto" w:fill="auto"/>
            <w:vAlign w:val="center"/>
            <w:hideMark/>
          </w:tcPr>
          <w:p w:rsidR="00E458F6" w:rsidRPr="002F255C" w:rsidRDefault="00E458F6" w:rsidP="008E0C64">
            <w:pPr>
              <w:spacing w:after="0" w:line="240" w:lineRule="auto"/>
              <w:rPr>
                <w:rFonts w:ascii="Arial" w:eastAsia="Times New Roman" w:hAnsi="Arial" w:cs="Arial"/>
                <w:color w:val="000000"/>
                <w:sz w:val="20"/>
                <w:szCs w:val="20"/>
                <w:lang w:eastAsia="es-GT"/>
              </w:rPr>
            </w:pPr>
            <w:r w:rsidRPr="00DF2820">
              <w:rPr>
                <w:rFonts w:ascii="Arial" w:eastAsia="Times New Roman" w:hAnsi="Arial" w:cs="Arial"/>
                <w:color w:val="000000"/>
                <w:sz w:val="20"/>
                <w:szCs w:val="20"/>
                <w:lang w:val="en-US" w:eastAsia="es-GT"/>
              </w:rPr>
              <w:t xml:space="preserve">PIB Explot. Minas+ Cant.(mill. </w:t>
            </w:r>
            <w:r w:rsidRPr="002F255C">
              <w:rPr>
                <w:rFonts w:ascii="Arial" w:eastAsia="Times New Roman" w:hAnsi="Arial" w:cs="Arial"/>
                <w:color w:val="000000"/>
                <w:sz w:val="20"/>
                <w:szCs w:val="20"/>
                <w:lang w:eastAsia="es-GT"/>
              </w:rPr>
              <w:t xml:space="preserve">L.) </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2,344</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2,932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3,329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3,502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3,733</w:t>
            </w:r>
          </w:p>
        </w:tc>
        <w:tc>
          <w:tcPr>
            <w:tcW w:w="1024" w:type="dxa"/>
            <w:tcBorders>
              <w:top w:val="nil"/>
              <w:left w:val="single" w:sz="4" w:space="0" w:color="auto"/>
              <w:bottom w:val="single" w:sz="4" w:space="0" w:color="auto"/>
              <w:right w:val="single" w:sz="8" w:space="0" w:color="auto"/>
            </w:tcBorders>
            <w:shd w:val="clear" w:color="auto" w:fill="auto"/>
            <w:noWrap/>
            <w:vAlign w:val="bottom"/>
            <w:hideMark/>
          </w:tcPr>
          <w:p w:rsidR="00E458F6" w:rsidRPr="002F255C" w:rsidRDefault="00E458F6" w:rsidP="00CB14F1">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3,900.2</w:t>
            </w:r>
          </w:p>
        </w:tc>
      </w:tr>
      <w:tr w:rsidR="00E458F6" w:rsidRPr="002F255C" w:rsidTr="00DC19F6">
        <w:trPr>
          <w:trHeight w:val="404"/>
        </w:trPr>
        <w:tc>
          <w:tcPr>
            <w:tcW w:w="3080" w:type="dxa"/>
            <w:tcBorders>
              <w:top w:val="nil"/>
              <w:left w:val="single" w:sz="8" w:space="0" w:color="auto"/>
              <w:bottom w:val="single" w:sz="8" w:space="0" w:color="auto"/>
              <w:right w:val="single" w:sz="4" w:space="0" w:color="auto"/>
            </w:tcBorders>
            <w:shd w:val="clear" w:color="auto" w:fill="auto"/>
            <w:vAlign w:val="center"/>
            <w:hideMark/>
          </w:tcPr>
          <w:p w:rsidR="00E458F6" w:rsidRPr="00DF2820" w:rsidRDefault="00E458F6" w:rsidP="00CB14F1">
            <w:pPr>
              <w:spacing w:after="0" w:line="240" w:lineRule="auto"/>
              <w:rPr>
                <w:rFonts w:ascii="Arial" w:eastAsia="Times New Roman" w:hAnsi="Arial" w:cs="Arial"/>
                <w:b/>
                <w:bCs/>
                <w:color w:val="000000"/>
                <w:sz w:val="20"/>
                <w:szCs w:val="20"/>
                <w:lang w:val="en-US" w:eastAsia="es-GT"/>
              </w:rPr>
            </w:pPr>
            <w:r w:rsidRPr="00DF2820">
              <w:rPr>
                <w:rFonts w:ascii="Arial" w:eastAsia="Times New Roman" w:hAnsi="Arial" w:cs="Arial"/>
                <w:b/>
                <w:bCs/>
                <w:color w:val="000000"/>
                <w:sz w:val="20"/>
                <w:szCs w:val="20"/>
                <w:lang w:val="en-US" w:eastAsia="es-GT"/>
              </w:rPr>
              <w:t xml:space="preserve">PIB Min+Cant/ PIB Total </w:t>
            </w:r>
          </w:p>
        </w:tc>
        <w:tc>
          <w:tcPr>
            <w:tcW w:w="975" w:type="dxa"/>
            <w:tcBorders>
              <w:top w:val="single" w:sz="4" w:space="0" w:color="auto"/>
              <w:left w:val="nil"/>
              <w:bottom w:val="single" w:sz="8"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0.85%</w:t>
            </w:r>
          </w:p>
        </w:tc>
        <w:tc>
          <w:tcPr>
            <w:tcW w:w="975" w:type="dxa"/>
            <w:tcBorders>
              <w:top w:val="single" w:sz="4" w:space="0" w:color="auto"/>
              <w:left w:val="nil"/>
              <w:bottom w:val="single" w:sz="8"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0.97%</w:t>
            </w:r>
          </w:p>
        </w:tc>
        <w:tc>
          <w:tcPr>
            <w:tcW w:w="960" w:type="dxa"/>
            <w:tcBorders>
              <w:top w:val="single" w:sz="4" w:space="0" w:color="auto"/>
              <w:left w:val="nil"/>
              <w:bottom w:val="single" w:sz="8"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0.92%</w:t>
            </w:r>
          </w:p>
        </w:tc>
        <w:tc>
          <w:tcPr>
            <w:tcW w:w="960" w:type="dxa"/>
            <w:tcBorders>
              <w:top w:val="single" w:sz="4" w:space="0" w:color="auto"/>
              <w:left w:val="nil"/>
              <w:bottom w:val="single" w:sz="8"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0.96%</w:t>
            </w:r>
          </w:p>
        </w:tc>
        <w:tc>
          <w:tcPr>
            <w:tcW w:w="960" w:type="dxa"/>
            <w:tcBorders>
              <w:top w:val="single" w:sz="4" w:space="0" w:color="auto"/>
              <w:left w:val="nil"/>
              <w:bottom w:val="single" w:sz="8" w:space="0" w:color="auto"/>
              <w:right w:val="single" w:sz="4"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0.99%</w:t>
            </w:r>
          </w:p>
        </w:tc>
        <w:tc>
          <w:tcPr>
            <w:tcW w:w="1024"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E458F6" w:rsidRPr="002F255C" w:rsidRDefault="00E458F6" w:rsidP="00CB14F1">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0.99%</w:t>
            </w:r>
          </w:p>
        </w:tc>
      </w:tr>
    </w:tbl>
    <w:p w:rsidR="00CB14F1" w:rsidRPr="002F255C" w:rsidRDefault="00CB14F1" w:rsidP="00CB14F1">
      <w:pPr>
        <w:autoSpaceDE w:val="0"/>
        <w:autoSpaceDN w:val="0"/>
        <w:adjustRightInd w:val="0"/>
        <w:spacing w:after="0" w:line="240" w:lineRule="auto"/>
        <w:rPr>
          <w:rFonts w:ascii="Arial" w:hAnsi="Arial" w:cs="Arial"/>
          <w:b/>
          <w:sz w:val="20"/>
          <w:szCs w:val="20"/>
        </w:rPr>
      </w:pPr>
    </w:p>
    <w:p w:rsidR="006E72AE" w:rsidRPr="002F255C" w:rsidRDefault="006E72AE" w:rsidP="006E72AE">
      <w:pPr>
        <w:autoSpaceDE w:val="0"/>
        <w:autoSpaceDN w:val="0"/>
        <w:adjustRightInd w:val="0"/>
        <w:spacing w:after="0" w:line="240" w:lineRule="auto"/>
        <w:ind w:left="708"/>
        <w:jc w:val="center"/>
        <w:rPr>
          <w:rFonts w:ascii="Arial" w:hAnsi="Arial" w:cs="Arial"/>
          <w:b/>
          <w:sz w:val="18"/>
          <w:szCs w:val="20"/>
        </w:rPr>
      </w:pPr>
      <w:r w:rsidRPr="002F255C">
        <w:rPr>
          <w:rFonts w:ascii="Arial" w:hAnsi="Arial" w:cs="Arial"/>
          <w:b/>
          <w:sz w:val="18"/>
          <w:szCs w:val="20"/>
        </w:rPr>
        <w:t>Tabla No. 3</w:t>
      </w:r>
      <w:r w:rsidR="002A38BE" w:rsidRPr="002F255C">
        <w:rPr>
          <w:rFonts w:ascii="Arial" w:hAnsi="Arial" w:cs="Arial"/>
          <w:b/>
          <w:sz w:val="18"/>
          <w:szCs w:val="20"/>
        </w:rPr>
        <w:t xml:space="preserve"> </w:t>
      </w:r>
    </w:p>
    <w:p w:rsidR="00AF404E" w:rsidRPr="002F255C" w:rsidRDefault="00AF404E" w:rsidP="00AF404E">
      <w:pPr>
        <w:autoSpaceDE w:val="0"/>
        <w:autoSpaceDN w:val="0"/>
        <w:adjustRightInd w:val="0"/>
        <w:spacing w:after="0" w:line="240" w:lineRule="auto"/>
        <w:ind w:left="426"/>
        <w:jc w:val="center"/>
        <w:rPr>
          <w:rFonts w:ascii="Arial" w:hAnsi="Arial" w:cs="Arial"/>
          <w:sz w:val="18"/>
          <w:szCs w:val="20"/>
        </w:rPr>
      </w:pPr>
      <w:r w:rsidRPr="002F255C">
        <w:rPr>
          <w:rFonts w:ascii="Arial" w:hAnsi="Arial" w:cs="Arial"/>
          <w:b/>
          <w:sz w:val="18"/>
          <w:szCs w:val="20"/>
        </w:rPr>
        <w:t>Fuente:</w:t>
      </w:r>
      <w:r w:rsidRPr="002F255C">
        <w:rPr>
          <w:rFonts w:ascii="Arial" w:hAnsi="Arial" w:cs="Arial"/>
          <w:sz w:val="18"/>
          <w:szCs w:val="20"/>
        </w:rPr>
        <w:t xml:space="preserve"> División de Cuentas Nacionales, Departamento de Estadísticas Macroeconómicas,</w:t>
      </w:r>
    </w:p>
    <w:p w:rsidR="00AF404E" w:rsidRPr="002F255C" w:rsidRDefault="00AF404E" w:rsidP="00AF404E">
      <w:pPr>
        <w:autoSpaceDE w:val="0"/>
        <w:autoSpaceDN w:val="0"/>
        <w:adjustRightInd w:val="0"/>
        <w:spacing w:after="0" w:line="240" w:lineRule="auto"/>
        <w:ind w:left="426"/>
        <w:jc w:val="center"/>
        <w:rPr>
          <w:rFonts w:ascii="Arial" w:hAnsi="Arial" w:cs="Arial"/>
          <w:sz w:val="20"/>
          <w:szCs w:val="20"/>
        </w:rPr>
      </w:pPr>
      <w:r w:rsidRPr="002F255C">
        <w:rPr>
          <w:rFonts w:ascii="Arial" w:hAnsi="Arial" w:cs="Arial"/>
          <w:sz w:val="18"/>
          <w:szCs w:val="20"/>
        </w:rPr>
        <w:t xml:space="preserve"> Subgerencia de Estudios Económicos, Banco Central de Honduras.</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8968F0" w:rsidRPr="002F255C" w:rsidRDefault="008968F0"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Lo mismo acontece con la Inversión Extranjera Directa, pese a los intentos del país por atraerla, aunque es destacable que su participación en dicha inversión sea muy superior a su participación en el PIB, lo que indica que el sector atrae más inversión extranjera de lo que se esperaría de su importancia económica. El cuadro siguiente muestra, no obstante, una variabilidad notable en años recientes, aunque siempre dentro de unos niveles relativamente bajos, en torno al 5% del total.</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865377" w:rsidP="00AF404E">
      <w:pPr>
        <w:autoSpaceDE w:val="0"/>
        <w:autoSpaceDN w:val="0"/>
        <w:adjustRightInd w:val="0"/>
        <w:spacing w:after="0" w:line="240" w:lineRule="auto"/>
        <w:jc w:val="center"/>
        <w:rPr>
          <w:rFonts w:ascii="Arial" w:hAnsi="Arial" w:cs="Arial"/>
          <w:b/>
          <w:bCs/>
          <w:iCs/>
          <w:color w:val="000000"/>
          <w:sz w:val="20"/>
          <w:szCs w:val="20"/>
        </w:rPr>
      </w:pPr>
      <w:r w:rsidRPr="002F255C">
        <w:rPr>
          <w:rFonts w:ascii="Arial" w:hAnsi="Arial" w:cs="Arial"/>
          <w:b/>
          <w:bCs/>
          <w:iCs/>
          <w:color w:val="000000"/>
          <w:sz w:val="20"/>
          <w:szCs w:val="20"/>
        </w:rPr>
        <w:t xml:space="preserve"> INVERSIÓN </w:t>
      </w:r>
      <w:r w:rsidR="00AF404E" w:rsidRPr="002F255C">
        <w:rPr>
          <w:rFonts w:ascii="Arial" w:hAnsi="Arial" w:cs="Arial"/>
          <w:b/>
          <w:bCs/>
          <w:iCs/>
          <w:color w:val="000000"/>
          <w:sz w:val="20"/>
          <w:szCs w:val="20"/>
        </w:rPr>
        <w:t xml:space="preserve">EXTRANJERA DIRECTA EN EL </w:t>
      </w:r>
      <w:r w:rsidRPr="002F255C">
        <w:rPr>
          <w:rFonts w:ascii="Arial" w:hAnsi="Arial" w:cs="Arial"/>
          <w:b/>
          <w:bCs/>
          <w:iCs/>
          <w:color w:val="000000"/>
          <w:sz w:val="20"/>
          <w:szCs w:val="20"/>
        </w:rPr>
        <w:t>PAÍS</w:t>
      </w:r>
      <w:r w:rsidR="00AF404E" w:rsidRPr="002F255C">
        <w:rPr>
          <w:rFonts w:ascii="Arial" w:hAnsi="Arial" w:cs="Arial"/>
          <w:b/>
          <w:bCs/>
          <w:iCs/>
          <w:color w:val="000000"/>
          <w:sz w:val="20"/>
          <w:szCs w:val="20"/>
        </w:rPr>
        <w:t xml:space="preserve">Y SU </w:t>
      </w:r>
      <w:r w:rsidRPr="002F255C">
        <w:rPr>
          <w:rFonts w:ascii="Arial" w:hAnsi="Arial" w:cs="Arial"/>
          <w:b/>
          <w:bCs/>
          <w:iCs/>
          <w:color w:val="000000"/>
          <w:sz w:val="20"/>
          <w:szCs w:val="20"/>
        </w:rPr>
        <w:t xml:space="preserve"> MINERÍA</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tbl>
      <w:tblPr>
        <w:tblW w:w="8960" w:type="dxa"/>
        <w:tblInd w:w="55" w:type="dxa"/>
        <w:tblCellMar>
          <w:left w:w="70" w:type="dxa"/>
          <w:right w:w="70" w:type="dxa"/>
        </w:tblCellMar>
        <w:tblLook w:val="04A0" w:firstRow="1" w:lastRow="0" w:firstColumn="1" w:lastColumn="0" w:noHBand="0" w:noVBand="1"/>
      </w:tblPr>
      <w:tblGrid>
        <w:gridCol w:w="4160"/>
        <w:gridCol w:w="960"/>
        <w:gridCol w:w="960"/>
        <w:gridCol w:w="960"/>
        <w:gridCol w:w="960"/>
        <w:gridCol w:w="960"/>
      </w:tblGrid>
      <w:tr w:rsidR="00464F2A" w:rsidRPr="002F255C" w:rsidTr="00464F2A">
        <w:trPr>
          <w:trHeight w:val="315"/>
        </w:trPr>
        <w:tc>
          <w:tcPr>
            <w:tcW w:w="4160" w:type="dxa"/>
            <w:tcBorders>
              <w:top w:val="single" w:sz="8" w:space="0" w:color="auto"/>
              <w:left w:val="single" w:sz="8" w:space="0" w:color="auto"/>
              <w:bottom w:val="single" w:sz="8" w:space="0" w:color="auto"/>
              <w:right w:val="single" w:sz="8" w:space="0" w:color="auto"/>
            </w:tcBorders>
            <w:shd w:val="clear" w:color="000000" w:fill="FFFF99"/>
            <w:vAlign w:val="center"/>
            <w:hideMark/>
          </w:tcPr>
          <w:p w:rsidR="00464F2A" w:rsidRPr="002F255C" w:rsidRDefault="00464F2A" w:rsidP="00464F2A">
            <w:pPr>
              <w:spacing w:after="0" w:line="240" w:lineRule="auto"/>
              <w:rPr>
                <w:rFonts w:ascii="Arial" w:eastAsia="Times New Roman" w:hAnsi="Arial" w:cs="Arial"/>
                <w:b/>
                <w:bCs/>
                <w:i/>
                <w:iCs/>
                <w:color w:val="000000"/>
                <w:sz w:val="20"/>
                <w:szCs w:val="20"/>
                <w:lang w:eastAsia="es-GT"/>
              </w:rPr>
            </w:pPr>
            <w:r w:rsidRPr="002F255C">
              <w:rPr>
                <w:rFonts w:ascii="Arial" w:eastAsia="Times New Roman" w:hAnsi="Arial" w:cs="Arial"/>
                <w:b/>
                <w:bCs/>
                <w:i/>
                <w:iCs/>
                <w:color w:val="000000"/>
                <w:sz w:val="20"/>
                <w:szCs w:val="20"/>
                <w:lang w:eastAsia="es-GT"/>
              </w:rPr>
              <w:t> Descripción</w:t>
            </w:r>
          </w:p>
        </w:tc>
        <w:tc>
          <w:tcPr>
            <w:tcW w:w="960" w:type="dxa"/>
            <w:tcBorders>
              <w:top w:val="single" w:sz="8" w:space="0" w:color="auto"/>
              <w:left w:val="nil"/>
              <w:bottom w:val="single" w:sz="8" w:space="0" w:color="auto"/>
              <w:right w:val="single" w:sz="8" w:space="0" w:color="auto"/>
            </w:tcBorders>
            <w:shd w:val="clear" w:color="000000" w:fill="FFFF99"/>
            <w:vAlign w:val="center"/>
            <w:hideMark/>
          </w:tcPr>
          <w:p w:rsidR="00464F2A" w:rsidRPr="002F255C" w:rsidRDefault="00464F2A" w:rsidP="00464F2A">
            <w:pPr>
              <w:spacing w:after="0" w:line="240" w:lineRule="auto"/>
              <w:jc w:val="center"/>
              <w:rPr>
                <w:rFonts w:ascii="Arial" w:eastAsia="Times New Roman" w:hAnsi="Arial" w:cs="Arial"/>
                <w:b/>
                <w:bCs/>
                <w:i/>
                <w:iCs/>
                <w:color w:val="000000"/>
                <w:sz w:val="20"/>
                <w:szCs w:val="20"/>
                <w:lang w:eastAsia="es-GT"/>
              </w:rPr>
            </w:pPr>
            <w:r w:rsidRPr="002F255C">
              <w:rPr>
                <w:rFonts w:ascii="Arial" w:eastAsia="Times New Roman" w:hAnsi="Arial" w:cs="Arial"/>
                <w:b/>
                <w:bCs/>
                <w:i/>
                <w:iCs/>
                <w:color w:val="000000"/>
                <w:sz w:val="20"/>
                <w:szCs w:val="20"/>
                <w:lang w:eastAsia="es-GT"/>
              </w:rPr>
              <w:t>2010</w:t>
            </w:r>
          </w:p>
        </w:tc>
        <w:tc>
          <w:tcPr>
            <w:tcW w:w="960" w:type="dxa"/>
            <w:tcBorders>
              <w:top w:val="single" w:sz="8" w:space="0" w:color="auto"/>
              <w:left w:val="nil"/>
              <w:bottom w:val="single" w:sz="8" w:space="0" w:color="auto"/>
              <w:right w:val="single" w:sz="8" w:space="0" w:color="auto"/>
            </w:tcBorders>
            <w:shd w:val="clear" w:color="000000" w:fill="FFFF99"/>
            <w:vAlign w:val="center"/>
            <w:hideMark/>
          </w:tcPr>
          <w:p w:rsidR="00464F2A" w:rsidRPr="002F255C" w:rsidRDefault="00464F2A" w:rsidP="00464F2A">
            <w:pPr>
              <w:spacing w:after="0" w:line="240" w:lineRule="auto"/>
              <w:jc w:val="center"/>
              <w:rPr>
                <w:rFonts w:ascii="Arial" w:eastAsia="Times New Roman" w:hAnsi="Arial" w:cs="Arial"/>
                <w:b/>
                <w:bCs/>
                <w:i/>
                <w:iCs/>
                <w:color w:val="000000"/>
                <w:sz w:val="20"/>
                <w:szCs w:val="20"/>
                <w:lang w:eastAsia="es-GT"/>
              </w:rPr>
            </w:pPr>
            <w:r w:rsidRPr="002F255C">
              <w:rPr>
                <w:rFonts w:ascii="Arial" w:eastAsia="Times New Roman" w:hAnsi="Arial" w:cs="Arial"/>
                <w:b/>
                <w:bCs/>
                <w:i/>
                <w:iCs/>
                <w:color w:val="000000"/>
                <w:sz w:val="20"/>
                <w:szCs w:val="20"/>
                <w:lang w:eastAsia="es-GT"/>
              </w:rPr>
              <w:t>2011</w:t>
            </w:r>
          </w:p>
        </w:tc>
        <w:tc>
          <w:tcPr>
            <w:tcW w:w="960" w:type="dxa"/>
            <w:tcBorders>
              <w:top w:val="single" w:sz="8" w:space="0" w:color="auto"/>
              <w:left w:val="nil"/>
              <w:bottom w:val="single" w:sz="8" w:space="0" w:color="auto"/>
              <w:right w:val="single" w:sz="8" w:space="0" w:color="auto"/>
            </w:tcBorders>
            <w:shd w:val="clear" w:color="000000" w:fill="FFFF99"/>
            <w:vAlign w:val="center"/>
            <w:hideMark/>
          </w:tcPr>
          <w:p w:rsidR="00464F2A" w:rsidRPr="002F255C" w:rsidRDefault="00464F2A" w:rsidP="00464F2A">
            <w:pPr>
              <w:spacing w:after="0" w:line="240" w:lineRule="auto"/>
              <w:jc w:val="center"/>
              <w:rPr>
                <w:rFonts w:ascii="Arial" w:eastAsia="Times New Roman" w:hAnsi="Arial" w:cs="Arial"/>
                <w:b/>
                <w:bCs/>
                <w:i/>
                <w:iCs/>
                <w:color w:val="000000"/>
                <w:sz w:val="20"/>
                <w:szCs w:val="20"/>
                <w:lang w:eastAsia="es-GT"/>
              </w:rPr>
            </w:pPr>
            <w:r w:rsidRPr="002F255C">
              <w:rPr>
                <w:rFonts w:ascii="Arial" w:eastAsia="Times New Roman" w:hAnsi="Arial" w:cs="Arial"/>
                <w:b/>
                <w:bCs/>
                <w:i/>
                <w:iCs/>
                <w:color w:val="000000"/>
                <w:sz w:val="20"/>
                <w:szCs w:val="20"/>
                <w:lang w:eastAsia="es-GT"/>
              </w:rPr>
              <w:t>2012</w:t>
            </w:r>
          </w:p>
        </w:tc>
        <w:tc>
          <w:tcPr>
            <w:tcW w:w="960" w:type="dxa"/>
            <w:tcBorders>
              <w:top w:val="single" w:sz="8" w:space="0" w:color="auto"/>
              <w:left w:val="nil"/>
              <w:bottom w:val="single" w:sz="8" w:space="0" w:color="auto"/>
              <w:right w:val="single" w:sz="8" w:space="0" w:color="auto"/>
            </w:tcBorders>
            <w:shd w:val="clear" w:color="000000" w:fill="FFFF99"/>
            <w:vAlign w:val="center"/>
            <w:hideMark/>
          </w:tcPr>
          <w:p w:rsidR="00464F2A" w:rsidRPr="002F255C" w:rsidRDefault="00464F2A" w:rsidP="00464F2A">
            <w:pPr>
              <w:spacing w:after="0" w:line="240" w:lineRule="auto"/>
              <w:jc w:val="center"/>
              <w:rPr>
                <w:rFonts w:ascii="Arial" w:eastAsia="Times New Roman" w:hAnsi="Arial" w:cs="Arial"/>
                <w:b/>
                <w:bCs/>
                <w:i/>
                <w:iCs/>
                <w:color w:val="000000"/>
                <w:sz w:val="20"/>
                <w:szCs w:val="20"/>
                <w:lang w:eastAsia="es-GT"/>
              </w:rPr>
            </w:pPr>
            <w:r w:rsidRPr="002F255C">
              <w:rPr>
                <w:rFonts w:ascii="Arial" w:eastAsia="Times New Roman" w:hAnsi="Arial" w:cs="Arial"/>
                <w:b/>
                <w:bCs/>
                <w:i/>
                <w:iCs/>
                <w:color w:val="000000"/>
                <w:sz w:val="20"/>
                <w:szCs w:val="20"/>
                <w:lang w:eastAsia="es-GT"/>
              </w:rPr>
              <w:t>2013</w:t>
            </w:r>
          </w:p>
        </w:tc>
        <w:tc>
          <w:tcPr>
            <w:tcW w:w="960" w:type="dxa"/>
            <w:tcBorders>
              <w:top w:val="single" w:sz="8" w:space="0" w:color="auto"/>
              <w:left w:val="nil"/>
              <w:bottom w:val="single" w:sz="8" w:space="0" w:color="auto"/>
              <w:right w:val="single" w:sz="8" w:space="0" w:color="auto"/>
            </w:tcBorders>
            <w:shd w:val="clear" w:color="000000" w:fill="FFFF99"/>
            <w:vAlign w:val="center"/>
            <w:hideMark/>
          </w:tcPr>
          <w:p w:rsidR="00464F2A" w:rsidRPr="002F255C" w:rsidRDefault="00464F2A" w:rsidP="00464F2A">
            <w:pPr>
              <w:spacing w:after="0" w:line="240" w:lineRule="auto"/>
              <w:jc w:val="center"/>
              <w:rPr>
                <w:rFonts w:ascii="Arial" w:eastAsia="Times New Roman" w:hAnsi="Arial" w:cs="Arial"/>
                <w:b/>
                <w:bCs/>
                <w:i/>
                <w:iCs/>
                <w:color w:val="000000"/>
                <w:sz w:val="20"/>
                <w:szCs w:val="20"/>
                <w:lang w:eastAsia="es-GT"/>
              </w:rPr>
            </w:pPr>
            <w:r w:rsidRPr="002F255C">
              <w:rPr>
                <w:rFonts w:ascii="Arial" w:eastAsia="Times New Roman" w:hAnsi="Arial" w:cs="Arial"/>
                <w:b/>
                <w:bCs/>
                <w:i/>
                <w:iCs/>
                <w:color w:val="000000"/>
                <w:sz w:val="20"/>
                <w:szCs w:val="20"/>
                <w:lang w:eastAsia="es-GT"/>
              </w:rPr>
              <w:t>2014</w:t>
            </w:r>
          </w:p>
        </w:tc>
      </w:tr>
      <w:tr w:rsidR="00464F2A" w:rsidRPr="002F255C" w:rsidTr="00464F2A">
        <w:trPr>
          <w:trHeight w:val="315"/>
        </w:trPr>
        <w:tc>
          <w:tcPr>
            <w:tcW w:w="4160" w:type="dxa"/>
            <w:tcBorders>
              <w:top w:val="nil"/>
              <w:left w:val="single" w:sz="8" w:space="0" w:color="auto"/>
              <w:bottom w:val="single" w:sz="8" w:space="0" w:color="auto"/>
              <w:right w:val="single" w:sz="8" w:space="0" w:color="auto"/>
            </w:tcBorders>
            <w:shd w:val="clear" w:color="auto" w:fill="auto"/>
            <w:vAlign w:val="center"/>
            <w:hideMark/>
          </w:tcPr>
          <w:p w:rsidR="00464F2A" w:rsidRPr="002F255C" w:rsidRDefault="00464F2A" w:rsidP="00464F2A">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Inversión Extranjera Directa Total (mill. US$) </w:t>
            </w:r>
          </w:p>
        </w:tc>
        <w:tc>
          <w:tcPr>
            <w:tcW w:w="960" w:type="dxa"/>
            <w:tcBorders>
              <w:top w:val="nil"/>
              <w:left w:val="nil"/>
              <w:bottom w:val="single" w:sz="8" w:space="0" w:color="auto"/>
              <w:right w:val="single" w:sz="8" w:space="0" w:color="auto"/>
            </w:tcBorders>
            <w:shd w:val="clear" w:color="auto" w:fill="auto"/>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969.2</w:t>
            </w:r>
          </w:p>
        </w:tc>
        <w:tc>
          <w:tcPr>
            <w:tcW w:w="960" w:type="dxa"/>
            <w:tcBorders>
              <w:top w:val="nil"/>
              <w:left w:val="nil"/>
              <w:bottom w:val="single" w:sz="8" w:space="0" w:color="auto"/>
              <w:right w:val="single" w:sz="8" w:space="0" w:color="auto"/>
            </w:tcBorders>
            <w:shd w:val="clear" w:color="auto" w:fill="auto"/>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1,014.40</w:t>
            </w:r>
          </w:p>
        </w:tc>
        <w:tc>
          <w:tcPr>
            <w:tcW w:w="960" w:type="dxa"/>
            <w:tcBorders>
              <w:top w:val="nil"/>
              <w:left w:val="nil"/>
              <w:bottom w:val="single" w:sz="8" w:space="0" w:color="auto"/>
              <w:right w:val="single" w:sz="8" w:space="0" w:color="auto"/>
            </w:tcBorders>
            <w:shd w:val="clear" w:color="auto" w:fill="auto"/>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1,058.50</w:t>
            </w:r>
          </w:p>
        </w:tc>
        <w:tc>
          <w:tcPr>
            <w:tcW w:w="960" w:type="dxa"/>
            <w:tcBorders>
              <w:top w:val="nil"/>
              <w:left w:val="nil"/>
              <w:bottom w:val="single" w:sz="8" w:space="0" w:color="auto"/>
              <w:right w:val="single" w:sz="8" w:space="0" w:color="auto"/>
            </w:tcBorders>
            <w:shd w:val="clear" w:color="auto" w:fill="auto"/>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1,059.70</w:t>
            </w:r>
          </w:p>
        </w:tc>
        <w:tc>
          <w:tcPr>
            <w:tcW w:w="960" w:type="dxa"/>
            <w:tcBorders>
              <w:top w:val="nil"/>
              <w:left w:val="nil"/>
              <w:bottom w:val="single" w:sz="8" w:space="0" w:color="auto"/>
              <w:right w:val="single" w:sz="8" w:space="0" w:color="auto"/>
            </w:tcBorders>
            <w:shd w:val="clear" w:color="auto" w:fill="auto"/>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1,144.10</w:t>
            </w:r>
          </w:p>
        </w:tc>
      </w:tr>
      <w:tr w:rsidR="00464F2A" w:rsidRPr="002F255C" w:rsidTr="00464F2A">
        <w:trPr>
          <w:trHeight w:val="525"/>
        </w:trPr>
        <w:tc>
          <w:tcPr>
            <w:tcW w:w="4160" w:type="dxa"/>
            <w:tcBorders>
              <w:top w:val="nil"/>
              <w:left w:val="single" w:sz="8" w:space="0" w:color="auto"/>
              <w:bottom w:val="single" w:sz="8" w:space="0" w:color="auto"/>
              <w:right w:val="single" w:sz="8" w:space="0" w:color="auto"/>
            </w:tcBorders>
            <w:shd w:val="clear" w:color="000000" w:fill="FFFFCC"/>
            <w:vAlign w:val="center"/>
            <w:hideMark/>
          </w:tcPr>
          <w:p w:rsidR="00464F2A" w:rsidRPr="002F255C" w:rsidRDefault="00464F2A" w:rsidP="00464F2A">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Inversión Extranjera Directa Minas y Canter. (mill. US$) </w:t>
            </w:r>
          </w:p>
        </w:tc>
        <w:tc>
          <w:tcPr>
            <w:tcW w:w="960" w:type="dxa"/>
            <w:tcBorders>
              <w:top w:val="nil"/>
              <w:left w:val="nil"/>
              <w:bottom w:val="single" w:sz="8" w:space="0" w:color="auto"/>
              <w:right w:val="single" w:sz="8" w:space="0" w:color="auto"/>
            </w:tcBorders>
            <w:shd w:val="clear" w:color="000000" w:fill="FFFFCC"/>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62.4</w:t>
            </w:r>
          </w:p>
        </w:tc>
        <w:tc>
          <w:tcPr>
            <w:tcW w:w="960" w:type="dxa"/>
            <w:tcBorders>
              <w:top w:val="nil"/>
              <w:left w:val="nil"/>
              <w:bottom w:val="single" w:sz="8" w:space="0" w:color="auto"/>
              <w:right w:val="single" w:sz="8" w:space="0" w:color="auto"/>
            </w:tcBorders>
            <w:shd w:val="clear" w:color="000000" w:fill="FFFFCC"/>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45.6</w:t>
            </w:r>
          </w:p>
        </w:tc>
        <w:tc>
          <w:tcPr>
            <w:tcW w:w="960" w:type="dxa"/>
            <w:tcBorders>
              <w:top w:val="nil"/>
              <w:left w:val="nil"/>
              <w:bottom w:val="single" w:sz="8" w:space="0" w:color="auto"/>
              <w:right w:val="single" w:sz="8" w:space="0" w:color="auto"/>
            </w:tcBorders>
            <w:shd w:val="clear" w:color="000000" w:fill="FFFFCC"/>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23</w:t>
            </w:r>
          </w:p>
        </w:tc>
        <w:tc>
          <w:tcPr>
            <w:tcW w:w="960" w:type="dxa"/>
            <w:tcBorders>
              <w:top w:val="nil"/>
              <w:left w:val="nil"/>
              <w:bottom w:val="single" w:sz="8" w:space="0" w:color="auto"/>
              <w:right w:val="single" w:sz="8" w:space="0" w:color="auto"/>
            </w:tcBorders>
            <w:shd w:val="clear" w:color="000000" w:fill="FFFFCC"/>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50.9</w:t>
            </w:r>
          </w:p>
        </w:tc>
        <w:tc>
          <w:tcPr>
            <w:tcW w:w="960" w:type="dxa"/>
            <w:tcBorders>
              <w:top w:val="nil"/>
              <w:left w:val="nil"/>
              <w:bottom w:val="single" w:sz="8" w:space="0" w:color="auto"/>
              <w:right w:val="single" w:sz="8" w:space="0" w:color="auto"/>
            </w:tcBorders>
            <w:shd w:val="clear" w:color="000000" w:fill="FFFFCC"/>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45.3</w:t>
            </w:r>
          </w:p>
        </w:tc>
      </w:tr>
      <w:tr w:rsidR="00464F2A" w:rsidRPr="002F255C" w:rsidTr="00464F2A">
        <w:trPr>
          <w:trHeight w:val="315"/>
        </w:trPr>
        <w:tc>
          <w:tcPr>
            <w:tcW w:w="4160" w:type="dxa"/>
            <w:tcBorders>
              <w:top w:val="nil"/>
              <w:left w:val="single" w:sz="8" w:space="0" w:color="auto"/>
              <w:bottom w:val="single" w:sz="8" w:space="0" w:color="auto"/>
              <w:right w:val="single" w:sz="8" w:space="0" w:color="auto"/>
            </w:tcBorders>
            <w:shd w:val="clear" w:color="auto" w:fill="auto"/>
            <w:vAlign w:val="center"/>
            <w:hideMark/>
          </w:tcPr>
          <w:p w:rsidR="00464F2A" w:rsidRPr="002F255C" w:rsidRDefault="00464F2A" w:rsidP="00464F2A">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Inversión Extr. Min +Cant/ Inv. Extr. Total </w:t>
            </w:r>
          </w:p>
        </w:tc>
        <w:tc>
          <w:tcPr>
            <w:tcW w:w="960" w:type="dxa"/>
            <w:tcBorders>
              <w:top w:val="nil"/>
              <w:left w:val="nil"/>
              <w:bottom w:val="single" w:sz="8" w:space="0" w:color="auto"/>
              <w:right w:val="single" w:sz="8" w:space="0" w:color="auto"/>
            </w:tcBorders>
            <w:shd w:val="clear" w:color="auto" w:fill="auto"/>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6.44%</w:t>
            </w:r>
          </w:p>
        </w:tc>
        <w:tc>
          <w:tcPr>
            <w:tcW w:w="960" w:type="dxa"/>
            <w:tcBorders>
              <w:top w:val="nil"/>
              <w:left w:val="nil"/>
              <w:bottom w:val="single" w:sz="8" w:space="0" w:color="auto"/>
              <w:right w:val="single" w:sz="8" w:space="0" w:color="auto"/>
            </w:tcBorders>
            <w:shd w:val="clear" w:color="auto" w:fill="auto"/>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4.50%</w:t>
            </w:r>
          </w:p>
        </w:tc>
        <w:tc>
          <w:tcPr>
            <w:tcW w:w="960" w:type="dxa"/>
            <w:tcBorders>
              <w:top w:val="nil"/>
              <w:left w:val="nil"/>
              <w:bottom w:val="single" w:sz="8" w:space="0" w:color="auto"/>
              <w:right w:val="single" w:sz="8" w:space="0" w:color="auto"/>
            </w:tcBorders>
            <w:shd w:val="clear" w:color="auto" w:fill="auto"/>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2.17%</w:t>
            </w:r>
          </w:p>
        </w:tc>
        <w:tc>
          <w:tcPr>
            <w:tcW w:w="960" w:type="dxa"/>
            <w:tcBorders>
              <w:top w:val="nil"/>
              <w:left w:val="nil"/>
              <w:bottom w:val="single" w:sz="8" w:space="0" w:color="auto"/>
              <w:right w:val="single" w:sz="8" w:space="0" w:color="auto"/>
            </w:tcBorders>
            <w:shd w:val="clear" w:color="auto" w:fill="auto"/>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4.80%</w:t>
            </w:r>
          </w:p>
        </w:tc>
        <w:tc>
          <w:tcPr>
            <w:tcW w:w="960" w:type="dxa"/>
            <w:tcBorders>
              <w:top w:val="nil"/>
              <w:left w:val="nil"/>
              <w:bottom w:val="single" w:sz="8" w:space="0" w:color="auto"/>
              <w:right w:val="single" w:sz="8" w:space="0" w:color="auto"/>
            </w:tcBorders>
            <w:shd w:val="clear" w:color="auto" w:fill="auto"/>
            <w:vAlign w:val="center"/>
            <w:hideMark/>
          </w:tcPr>
          <w:p w:rsidR="00464F2A" w:rsidRPr="002F255C" w:rsidRDefault="00464F2A" w:rsidP="00464F2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3.96%</w:t>
            </w:r>
          </w:p>
        </w:tc>
      </w:tr>
    </w:tbl>
    <w:p w:rsidR="00AF404E" w:rsidRPr="002F255C" w:rsidRDefault="00AF404E" w:rsidP="0026766A">
      <w:pPr>
        <w:autoSpaceDE w:val="0"/>
        <w:autoSpaceDN w:val="0"/>
        <w:adjustRightInd w:val="0"/>
        <w:spacing w:after="0" w:line="240" w:lineRule="auto"/>
        <w:rPr>
          <w:rFonts w:ascii="Arial" w:hAnsi="Arial" w:cs="Arial"/>
          <w:b/>
          <w:sz w:val="20"/>
          <w:szCs w:val="20"/>
        </w:rPr>
      </w:pPr>
    </w:p>
    <w:p w:rsidR="0026766A" w:rsidRPr="002F255C" w:rsidRDefault="0026766A" w:rsidP="0026766A">
      <w:pPr>
        <w:autoSpaceDE w:val="0"/>
        <w:autoSpaceDN w:val="0"/>
        <w:adjustRightInd w:val="0"/>
        <w:spacing w:after="0" w:line="240" w:lineRule="auto"/>
        <w:jc w:val="center"/>
        <w:rPr>
          <w:rFonts w:ascii="Arial" w:hAnsi="Arial" w:cs="Arial"/>
          <w:b/>
          <w:sz w:val="18"/>
          <w:szCs w:val="20"/>
        </w:rPr>
      </w:pPr>
      <w:r w:rsidRPr="002F255C">
        <w:rPr>
          <w:rFonts w:ascii="Arial" w:hAnsi="Arial" w:cs="Arial"/>
          <w:b/>
          <w:sz w:val="18"/>
          <w:szCs w:val="20"/>
        </w:rPr>
        <w:t>Tabla No. 4</w:t>
      </w:r>
      <w:r w:rsidR="00612536" w:rsidRPr="002F255C">
        <w:rPr>
          <w:rFonts w:ascii="Arial" w:hAnsi="Arial" w:cs="Arial"/>
          <w:b/>
          <w:sz w:val="18"/>
          <w:szCs w:val="20"/>
        </w:rPr>
        <w:t xml:space="preserve"> </w:t>
      </w:r>
    </w:p>
    <w:p w:rsidR="00AF404E" w:rsidRPr="002F255C" w:rsidRDefault="00AF404E" w:rsidP="0026766A">
      <w:pPr>
        <w:autoSpaceDE w:val="0"/>
        <w:autoSpaceDN w:val="0"/>
        <w:adjustRightInd w:val="0"/>
        <w:spacing w:after="0" w:line="240" w:lineRule="auto"/>
        <w:jc w:val="center"/>
        <w:rPr>
          <w:rFonts w:ascii="Arial" w:hAnsi="Arial" w:cs="Arial"/>
          <w:sz w:val="18"/>
          <w:szCs w:val="20"/>
        </w:rPr>
      </w:pPr>
      <w:r w:rsidRPr="002F255C">
        <w:rPr>
          <w:rFonts w:ascii="Arial" w:hAnsi="Arial" w:cs="Arial"/>
          <w:b/>
          <w:sz w:val="18"/>
          <w:szCs w:val="20"/>
        </w:rPr>
        <w:t>Fuente</w:t>
      </w:r>
      <w:r w:rsidRPr="002F255C">
        <w:rPr>
          <w:rFonts w:ascii="Arial" w:hAnsi="Arial" w:cs="Arial"/>
          <w:sz w:val="18"/>
          <w:szCs w:val="20"/>
        </w:rPr>
        <w:t>: Banco Central de Honduras, Sección Balanza de Pagos,</w:t>
      </w:r>
    </w:p>
    <w:p w:rsidR="00AF404E" w:rsidRPr="002F255C" w:rsidRDefault="00AF404E" w:rsidP="0026766A">
      <w:pPr>
        <w:autoSpaceDE w:val="0"/>
        <w:autoSpaceDN w:val="0"/>
        <w:adjustRightInd w:val="0"/>
        <w:spacing w:after="0" w:line="240" w:lineRule="auto"/>
        <w:jc w:val="center"/>
        <w:rPr>
          <w:rFonts w:ascii="Arial" w:hAnsi="Arial" w:cs="Arial"/>
          <w:sz w:val="18"/>
          <w:szCs w:val="20"/>
        </w:rPr>
      </w:pPr>
      <w:r w:rsidRPr="002F255C">
        <w:rPr>
          <w:rFonts w:ascii="Arial" w:hAnsi="Arial" w:cs="Arial"/>
          <w:sz w:val="18"/>
          <w:szCs w:val="20"/>
        </w:rPr>
        <w:t>Departamento de Estadísticas Macroeconómicas</w:t>
      </w:r>
    </w:p>
    <w:p w:rsidR="00AF404E" w:rsidRPr="002F255C" w:rsidRDefault="00AF404E" w:rsidP="00AF404E">
      <w:pPr>
        <w:autoSpaceDE w:val="0"/>
        <w:autoSpaceDN w:val="0"/>
        <w:adjustRightInd w:val="0"/>
        <w:spacing w:after="0" w:line="240" w:lineRule="auto"/>
        <w:jc w:val="both"/>
        <w:rPr>
          <w:rFonts w:ascii="Arial" w:hAnsi="Arial" w:cs="Arial"/>
          <w:sz w:val="18"/>
          <w:szCs w:val="20"/>
        </w:rPr>
      </w:pPr>
    </w:p>
    <w:p w:rsidR="008968F0" w:rsidRPr="002F255C" w:rsidRDefault="008968F0" w:rsidP="00AF404E">
      <w:pPr>
        <w:autoSpaceDE w:val="0"/>
        <w:autoSpaceDN w:val="0"/>
        <w:adjustRightInd w:val="0"/>
        <w:spacing w:after="0" w:line="240" w:lineRule="auto"/>
        <w:jc w:val="both"/>
        <w:rPr>
          <w:rFonts w:ascii="Arial" w:hAnsi="Arial" w:cs="Arial"/>
          <w:sz w:val="18"/>
          <w:szCs w:val="20"/>
        </w:rPr>
      </w:pPr>
    </w:p>
    <w:p w:rsidR="00AF404E" w:rsidRPr="002F255C" w:rsidRDefault="003044E4" w:rsidP="003044E4">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En Honduras existe una</w:t>
      </w:r>
      <w:r w:rsidR="00AF404E" w:rsidRPr="002F255C">
        <w:rPr>
          <w:rFonts w:ascii="Arial" w:hAnsi="Arial" w:cs="Arial"/>
          <w:sz w:val="20"/>
          <w:szCs w:val="20"/>
        </w:rPr>
        <w:t xml:space="preserve"> asociación profesional de empresas mineras</w:t>
      </w:r>
      <w:r w:rsidRPr="002F255C">
        <w:rPr>
          <w:rFonts w:ascii="Arial" w:hAnsi="Arial" w:cs="Arial"/>
          <w:sz w:val="20"/>
          <w:szCs w:val="20"/>
        </w:rPr>
        <w:t xml:space="preserve"> denominadas</w:t>
      </w:r>
      <w:r w:rsidR="00AF404E" w:rsidRPr="002F255C">
        <w:rPr>
          <w:rFonts w:ascii="Arial" w:hAnsi="Arial" w:cs="Arial"/>
          <w:sz w:val="20"/>
          <w:szCs w:val="20"/>
        </w:rPr>
        <w:t xml:space="preserve"> Asociación Nacional de Minería Metálica de Honduras</w:t>
      </w:r>
      <w:r w:rsidR="00AF404E" w:rsidRPr="002F255C" w:rsidDel="00693912">
        <w:rPr>
          <w:rFonts w:ascii="Arial" w:hAnsi="Arial" w:cs="Arial"/>
          <w:sz w:val="20"/>
          <w:szCs w:val="20"/>
        </w:rPr>
        <w:t xml:space="preserve"> </w:t>
      </w:r>
      <w:r w:rsidR="00AF404E" w:rsidRPr="002F255C">
        <w:rPr>
          <w:rFonts w:ascii="Arial" w:hAnsi="Arial" w:cs="Arial"/>
          <w:sz w:val="20"/>
          <w:szCs w:val="20"/>
        </w:rPr>
        <w:t xml:space="preserve">(ANAMIMH) </w:t>
      </w:r>
      <w:r w:rsidR="00323E77" w:rsidRPr="002F255C">
        <w:rPr>
          <w:rFonts w:ascii="Arial" w:hAnsi="Arial" w:cs="Arial"/>
          <w:sz w:val="20"/>
          <w:szCs w:val="20"/>
        </w:rPr>
        <w:t>s</w:t>
      </w:r>
      <w:r w:rsidRPr="002F255C">
        <w:rPr>
          <w:rFonts w:ascii="Arial" w:hAnsi="Arial" w:cs="Arial"/>
          <w:sz w:val="20"/>
          <w:szCs w:val="20"/>
        </w:rPr>
        <w:t>u Personería Jurídica fue otorgada por el Ministerio de Gobernación y Justicia, bajo resolución No. 171-95 del 8 de agosto de 1995</w:t>
      </w:r>
      <w:r w:rsidR="00323E77" w:rsidRPr="002F255C">
        <w:rPr>
          <w:rFonts w:ascii="Arial" w:hAnsi="Arial" w:cs="Arial"/>
          <w:sz w:val="20"/>
          <w:szCs w:val="20"/>
        </w:rPr>
        <w:t>;</w:t>
      </w:r>
      <w:r w:rsidR="00AF404E" w:rsidRPr="002F255C">
        <w:rPr>
          <w:rFonts w:ascii="Arial" w:hAnsi="Arial" w:cs="Arial"/>
          <w:sz w:val="20"/>
          <w:szCs w:val="20"/>
        </w:rPr>
        <w:t xml:space="preserve"> como su nombre indica, solamente abarca la minería metálica y, dentro de ésta, solo incluye </w:t>
      </w:r>
      <w:r w:rsidRPr="002F255C">
        <w:rPr>
          <w:rFonts w:ascii="Arial" w:hAnsi="Arial" w:cs="Arial"/>
          <w:sz w:val="20"/>
          <w:szCs w:val="20"/>
        </w:rPr>
        <w:t>a</w:t>
      </w:r>
      <w:r w:rsidR="00AF404E" w:rsidRPr="002F255C">
        <w:rPr>
          <w:rFonts w:ascii="Arial" w:hAnsi="Arial" w:cs="Arial"/>
          <w:sz w:val="20"/>
          <w:szCs w:val="20"/>
        </w:rPr>
        <w:t xml:space="preserve"> 6 empresas que hoy tienen concesiones de explotación: Five </w:t>
      </w:r>
      <w:r w:rsidR="00D97918" w:rsidRPr="002F255C">
        <w:rPr>
          <w:rFonts w:ascii="Arial" w:hAnsi="Arial" w:cs="Arial"/>
          <w:sz w:val="20"/>
          <w:szCs w:val="20"/>
        </w:rPr>
        <w:t xml:space="preserve">Star </w:t>
      </w:r>
      <w:r w:rsidR="00AF404E" w:rsidRPr="002F255C">
        <w:rPr>
          <w:rFonts w:ascii="Arial" w:hAnsi="Arial" w:cs="Arial"/>
          <w:sz w:val="20"/>
          <w:szCs w:val="20"/>
        </w:rPr>
        <w:t>Mining, Eurocantera, Ameria</w:t>
      </w:r>
      <w:r w:rsidR="000441FD" w:rsidRPr="002F255C">
        <w:rPr>
          <w:rFonts w:ascii="Arial" w:hAnsi="Arial" w:cs="Arial"/>
          <w:sz w:val="20"/>
          <w:szCs w:val="20"/>
        </w:rPr>
        <w:t>n</w:t>
      </w:r>
      <w:r w:rsidR="00AF404E" w:rsidRPr="002F255C">
        <w:rPr>
          <w:rFonts w:ascii="Arial" w:hAnsi="Arial" w:cs="Arial"/>
          <w:sz w:val="20"/>
          <w:szCs w:val="20"/>
        </w:rPr>
        <w:t xml:space="preserve"> Pacific Honduras, Minerales de Occidente y Cerros del Sur. La sexta empresa (Business Development Resources) no pertenece a ANAMIMH.</w:t>
      </w:r>
      <w:r w:rsidRPr="002F255C">
        <w:rPr>
          <w:rStyle w:val="FootnoteReference"/>
          <w:rFonts w:ascii="Arial" w:hAnsi="Arial" w:cs="Arial"/>
          <w:sz w:val="20"/>
          <w:szCs w:val="20"/>
        </w:rPr>
        <w:footnoteReference w:id="17"/>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5C2FEB" w:rsidRPr="002F255C" w:rsidRDefault="005C2FEB">
      <w:pPr>
        <w:rPr>
          <w:rFonts w:ascii="Arial" w:hAnsi="Arial" w:cs="Arial"/>
          <w:b/>
          <w:sz w:val="20"/>
          <w:szCs w:val="20"/>
        </w:rPr>
      </w:pPr>
      <w:r w:rsidRPr="002F255C">
        <w:rPr>
          <w:rFonts w:ascii="Arial" w:hAnsi="Arial" w:cs="Arial"/>
          <w:b/>
          <w:sz w:val="20"/>
          <w:szCs w:val="20"/>
        </w:rPr>
        <w:br w:type="page"/>
      </w:r>
    </w:p>
    <w:p w:rsidR="00AF404E" w:rsidRPr="002F255C" w:rsidRDefault="00AF404E" w:rsidP="00AF404E">
      <w:pPr>
        <w:autoSpaceDE w:val="0"/>
        <w:autoSpaceDN w:val="0"/>
        <w:adjustRightInd w:val="0"/>
        <w:spacing w:after="0" w:line="240" w:lineRule="auto"/>
        <w:jc w:val="both"/>
        <w:rPr>
          <w:rFonts w:ascii="Arial" w:hAnsi="Arial" w:cs="Arial"/>
          <w:b/>
          <w:sz w:val="20"/>
          <w:szCs w:val="20"/>
        </w:rPr>
      </w:pPr>
      <w:r w:rsidRPr="002F255C">
        <w:rPr>
          <w:rFonts w:ascii="Arial" w:hAnsi="Arial" w:cs="Arial"/>
          <w:b/>
          <w:sz w:val="20"/>
          <w:szCs w:val="20"/>
        </w:rPr>
        <w:lastRenderedPageBreak/>
        <w:t>Empleo en el sector minero</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5C2FEB" w:rsidP="00AF404E">
      <w:pPr>
        <w:autoSpaceDE w:val="0"/>
        <w:autoSpaceDN w:val="0"/>
        <w:adjustRightInd w:val="0"/>
        <w:spacing w:after="0" w:line="240" w:lineRule="auto"/>
        <w:jc w:val="both"/>
        <w:rPr>
          <w:rFonts w:ascii="Arial" w:hAnsi="Arial" w:cs="Arial"/>
          <w:sz w:val="20"/>
          <w:szCs w:val="20"/>
        </w:rPr>
      </w:pPr>
      <w:r w:rsidRPr="002F255C">
        <w:rPr>
          <w:rFonts w:cs="Arial"/>
          <w:noProof/>
          <w:sz w:val="20"/>
          <w:szCs w:val="20"/>
          <w:lang w:eastAsia="es-GT"/>
        </w:rPr>
        <mc:AlternateContent>
          <mc:Choice Requires="wps">
            <w:drawing>
              <wp:anchor distT="0" distB="0" distL="114300" distR="114300" simplePos="0" relativeHeight="251704320" behindDoc="0" locked="0" layoutInCell="1" allowOverlap="1" wp14:anchorId="40A0FB30" wp14:editId="7AD13913">
                <wp:simplePos x="0" y="0"/>
                <wp:positionH relativeFrom="column">
                  <wp:posOffset>-835660</wp:posOffset>
                </wp:positionH>
                <wp:positionV relativeFrom="paragraph">
                  <wp:posOffset>215265</wp:posOffset>
                </wp:positionV>
                <wp:extent cx="734400" cy="381600"/>
                <wp:effectExtent l="0" t="0" r="27940" b="19050"/>
                <wp:wrapNone/>
                <wp:docPr id="9" name="Rectangle 9"/>
                <wp:cNvGraphicFramePr/>
                <a:graphic xmlns:a="http://schemas.openxmlformats.org/drawingml/2006/main">
                  <a:graphicData uri="http://schemas.microsoft.com/office/word/2010/wordprocessingShape">
                    <wps:wsp>
                      <wps:cNvSpPr/>
                      <wps:spPr>
                        <a:xfrm>
                          <a:off x="0" y="0"/>
                          <a:ext cx="734400" cy="3816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5C2FEB" w:rsidRDefault="00DF2820" w:rsidP="005C2FEB">
                            <w:pPr>
                              <w:spacing w:after="0"/>
                              <w:jc w:val="center"/>
                              <w:rPr>
                                <w:rFonts w:ascii="Arial" w:hAnsi="Arial" w:cs="Arial"/>
                                <w:b/>
                                <w:color w:val="FFFFFF" w:themeColor="background1"/>
                                <w:sz w:val="18"/>
                                <w:szCs w:val="20"/>
                              </w:rPr>
                            </w:pPr>
                            <w:r w:rsidRPr="005C2FEB">
                              <w:rPr>
                                <w:rFonts w:ascii="Arial" w:hAnsi="Arial" w:cs="Arial"/>
                                <w:b/>
                                <w:color w:val="FFFFFF" w:themeColor="background1"/>
                                <w:sz w:val="18"/>
                                <w:szCs w:val="20"/>
                              </w:rPr>
                              <w:t>Requisito No. 3.4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0FB30" id="Rectangle 9" o:spid="_x0000_s1034" style="position:absolute;left:0;text-align:left;margin-left:-65.8pt;margin-top:16.95pt;width:57.85pt;height:3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" fillcolor="#a5a5a5 [2092]" strokecolor="black [3213]">
                <v:textbox>
                  <w:txbxContent>
                    <w:p w:rsidR="00DF2820" w:rsidRPr="005C2FEB" w:rsidRDefault="00DF2820" w:rsidP="005C2FEB">
                      <w:pPr>
                        <w:spacing w:after="0"/>
                        <w:jc w:val="center"/>
                        <w:rPr>
                          <w:rFonts w:ascii="Arial" w:hAnsi="Arial" w:cs="Arial"/>
                          <w:b/>
                          <w:color w:val="FFFFFF" w:themeColor="background1"/>
                          <w:sz w:val="18"/>
                          <w:szCs w:val="20"/>
                        </w:rPr>
                      </w:pPr>
                      <w:r w:rsidRPr="005C2FEB">
                        <w:rPr>
                          <w:rFonts w:ascii="Arial" w:hAnsi="Arial" w:cs="Arial"/>
                          <w:b/>
                          <w:color w:val="FFFFFF" w:themeColor="background1"/>
                          <w:sz w:val="18"/>
                          <w:szCs w:val="20"/>
                        </w:rPr>
                        <w:t>Requisito No. 3.4 d</w:t>
                      </w:r>
                    </w:p>
                  </w:txbxContent>
                </v:textbox>
              </v:rect>
            </w:pict>
          </mc:Fallback>
        </mc:AlternateContent>
      </w:r>
      <w:r w:rsidR="00AF404E" w:rsidRPr="002F255C">
        <w:rPr>
          <w:rFonts w:ascii="Arial" w:hAnsi="Arial" w:cs="Arial"/>
          <w:sz w:val="20"/>
          <w:szCs w:val="20"/>
        </w:rPr>
        <w:t xml:space="preserve">Apreciar la importancia del </w:t>
      </w:r>
      <w:r w:rsidR="00323E77" w:rsidRPr="002F255C">
        <w:rPr>
          <w:rFonts w:ascii="Arial" w:hAnsi="Arial" w:cs="Arial"/>
          <w:sz w:val="20"/>
          <w:szCs w:val="20"/>
        </w:rPr>
        <w:t>Sector M</w:t>
      </w:r>
      <w:r w:rsidR="00AF404E" w:rsidRPr="002F255C">
        <w:rPr>
          <w:rFonts w:ascii="Arial" w:hAnsi="Arial" w:cs="Arial"/>
          <w:sz w:val="20"/>
          <w:szCs w:val="20"/>
        </w:rPr>
        <w:t xml:space="preserve">inero en el empleo nacional es algo especialmente desafiante en el país, precisamente por la </w:t>
      </w:r>
      <w:r w:rsidR="003A008E" w:rsidRPr="002F255C">
        <w:rPr>
          <w:rFonts w:ascii="Arial" w:hAnsi="Arial" w:cs="Arial"/>
          <w:sz w:val="20"/>
          <w:szCs w:val="20"/>
        </w:rPr>
        <w:t xml:space="preserve"> aparente </w:t>
      </w:r>
      <w:r w:rsidR="00AF404E" w:rsidRPr="002F255C">
        <w:rPr>
          <w:rFonts w:ascii="Arial" w:hAnsi="Arial" w:cs="Arial"/>
          <w:sz w:val="20"/>
          <w:szCs w:val="20"/>
        </w:rPr>
        <w:t>alta presencia de actividad informal o no declarada, que por su propia naturaleza es difícil de estimar.</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Las cifras proporcionadas por el INHGEOMIN, organismo semiautónomo que es el brazo ejecutor de la política minera y que las obtiene de los informes que las propias empresas le presentan anualmente, presentan un total en años recientes que oscila entre 1,600 y 2,300 empleos directos y entre 3,100 y 4,400 empleos indirectos. Que estas cifras son, a todas luces, subestimaciones de las cifras reales de empleo parece venir confirmado por las estadísticas de ocupación de las Encuestas Permanentes de Hogares del Instituto de Estadística.  Efectivamente, tal como se muestra a continuación, las cifras de empleo directo obtenidas por esta fuente son varias veces superiores a las declaradas por las empresas, lo que lleva a inferir que el empleo informal en el sector minero es tres o cuatro veces superior al empleo formal:</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2D5DDD" w:rsidP="00AF404E">
      <w:pPr>
        <w:autoSpaceDE w:val="0"/>
        <w:autoSpaceDN w:val="0"/>
        <w:adjustRightInd w:val="0"/>
        <w:spacing w:after="0" w:line="240" w:lineRule="auto"/>
        <w:jc w:val="center"/>
        <w:rPr>
          <w:rFonts w:ascii="Arial" w:hAnsi="Arial" w:cs="Arial"/>
          <w:b/>
          <w:sz w:val="20"/>
          <w:szCs w:val="20"/>
        </w:rPr>
      </w:pPr>
      <w:r w:rsidRPr="002F255C">
        <w:rPr>
          <w:rFonts w:ascii="Arial" w:hAnsi="Arial" w:cs="Arial"/>
          <w:b/>
          <w:sz w:val="20"/>
          <w:szCs w:val="20"/>
        </w:rPr>
        <w:t>Trabajadores Ocupados en Honduras y los ocupados en Minería</w:t>
      </w:r>
    </w:p>
    <w:p w:rsidR="00AF404E" w:rsidRPr="002F255C" w:rsidRDefault="00AF404E" w:rsidP="00AF404E">
      <w:pPr>
        <w:autoSpaceDE w:val="0"/>
        <w:autoSpaceDN w:val="0"/>
        <w:adjustRightInd w:val="0"/>
        <w:spacing w:after="0" w:line="240" w:lineRule="auto"/>
        <w:jc w:val="center"/>
        <w:rPr>
          <w:rFonts w:ascii="Arial" w:hAnsi="Arial" w:cs="Arial"/>
          <w:b/>
          <w:sz w:val="20"/>
          <w:szCs w:val="20"/>
        </w:rPr>
      </w:pPr>
      <w:r w:rsidRPr="002F255C">
        <w:rPr>
          <w:rFonts w:ascii="Arial" w:hAnsi="Arial" w:cs="Arial"/>
          <w:b/>
          <w:sz w:val="20"/>
          <w:szCs w:val="20"/>
        </w:rPr>
        <w:t>(</w:t>
      </w:r>
      <w:r w:rsidR="002C5941" w:rsidRPr="002F255C">
        <w:rPr>
          <w:rFonts w:ascii="Arial" w:hAnsi="Arial" w:cs="Arial"/>
          <w:b/>
          <w:sz w:val="20"/>
          <w:szCs w:val="20"/>
        </w:rPr>
        <w:t xml:space="preserve">En </w:t>
      </w:r>
      <w:r w:rsidR="00DB3D46" w:rsidRPr="002F255C">
        <w:rPr>
          <w:rFonts w:ascii="Arial" w:hAnsi="Arial" w:cs="Arial"/>
          <w:b/>
          <w:sz w:val="20"/>
          <w:szCs w:val="20"/>
        </w:rPr>
        <w:t>miles de personas</w:t>
      </w:r>
      <w:r w:rsidRPr="002F255C">
        <w:rPr>
          <w:rFonts w:ascii="Arial" w:hAnsi="Arial" w:cs="Arial"/>
          <w:b/>
          <w:sz w:val="20"/>
          <w:szCs w:val="20"/>
        </w:rPr>
        <w:t>)</w:t>
      </w:r>
    </w:p>
    <w:p w:rsidR="00AF404E" w:rsidRPr="002F255C" w:rsidRDefault="00AF404E" w:rsidP="00AF404E">
      <w:pPr>
        <w:autoSpaceDE w:val="0"/>
        <w:autoSpaceDN w:val="0"/>
        <w:adjustRightInd w:val="0"/>
        <w:spacing w:after="0" w:line="240" w:lineRule="auto"/>
        <w:jc w:val="center"/>
        <w:rPr>
          <w:rFonts w:ascii="Arial" w:hAnsi="Arial" w:cs="Arial"/>
          <w:b/>
          <w:sz w:val="20"/>
          <w:szCs w:val="20"/>
        </w:rPr>
      </w:pPr>
    </w:p>
    <w:tbl>
      <w:tblPr>
        <w:tblW w:w="7900" w:type="dxa"/>
        <w:jc w:val="center"/>
        <w:tblCellMar>
          <w:left w:w="70" w:type="dxa"/>
          <w:right w:w="70" w:type="dxa"/>
        </w:tblCellMar>
        <w:tblLook w:val="04A0" w:firstRow="1" w:lastRow="0" w:firstColumn="1" w:lastColumn="0" w:noHBand="0" w:noVBand="1"/>
      </w:tblPr>
      <w:tblGrid>
        <w:gridCol w:w="4060"/>
        <w:gridCol w:w="960"/>
        <w:gridCol w:w="960"/>
        <w:gridCol w:w="960"/>
        <w:gridCol w:w="960"/>
      </w:tblGrid>
      <w:tr w:rsidR="00DB3D46" w:rsidRPr="002F255C" w:rsidTr="00DB3D46">
        <w:trPr>
          <w:trHeight w:val="315"/>
          <w:jc w:val="center"/>
        </w:trPr>
        <w:tc>
          <w:tcPr>
            <w:tcW w:w="4060" w:type="dxa"/>
            <w:tcBorders>
              <w:top w:val="single" w:sz="8" w:space="0" w:color="auto"/>
              <w:left w:val="single" w:sz="8" w:space="0" w:color="auto"/>
              <w:bottom w:val="single" w:sz="8" w:space="0" w:color="auto"/>
              <w:right w:val="nil"/>
            </w:tcBorders>
            <w:shd w:val="clear" w:color="000000" w:fill="FFFF99"/>
            <w:noWrap/>
            <w:vAlign w:val="center"/>
            <w:hideMark/>
          </w:tcPr>
          <w:p w:rsidR="00DB3D46" w:rsidRPr="002F255C" w:rsidRDefault="00DB3D46" w:rsidP="00DB3D46">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Descripción</w:t>
            </w:r>
          </w:p>
        </w:tc>
        <w:tc>
          <w:tcPr>
            <w:tcW w:w="960" w:type="dxa"/>
            <w:tcBorders>
              <w:top w:val="single" w:sz="8" w:space="0" w:color="auto"/>
              <w:left w:val="single" w:sz="8" w:space="0" w:color="auto"/>
              <w:bottom w:val="single" w:sz="8" w:space="0" w:color="auto"/>
              <w:right w:val="single" w:sz="8" w:space="0" w:color="auto"/>
            </w:tcBorders>
            <w:shd w:val="clear" w:color="000000" w:fill="FFFF99"/>
            <w:noWrap/>
            <w:vAlign w:val="center"/>
            <w:hideMark/>
          </w:tcPr>
          <w:p w:rsidR="00DB3D46" w:rsidRPr="002F255C" w:rsidRDefault="00DB3D46" w:rsidP="00DB3D46">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2011</w:t>
            </w:r>
          </w:p>
        </w:tc>
        <w:tc>
          <w:tcPr>
            <w:tcW w:w="960" w:type="dxa"/>
            <w:tcBorders>
              <w:top w:val="single" w:sz="8" w:space="0" w:color="auto"/>
              <w:left w:val="nil"/>
              <w:bottom w:val="single" w:sz="8" w:space="0" w:color="auto"/>
              <w:right w:val="single" w:sz="8" w:space="0" w:color="auto"/>
            </w:tcBorders>
            <w:shd w:val="clear" w:color="000000" w:fill="FFFF99"/>
            <w:noWrap/>
            <w:vAlign w:val="center"/>
            <w:hideMark/>
          </w:tcPr>
          <w:p w:rsidR="00DB3D46" w:rsidRPr="002F255C" w:rsidRDefault="00DB3D46" w:rsidP="00DB3D46">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2012</w:t>
            </w:r>
          </w:p>
        </w:tc>
        <w:tc>
          <w:tcPr>
            <w:tcW w:w="960" w:type="dxa"/>
            <w:tcBorders>
              <w:top w:val="single" w:sz="8" w:space="0" w:color="auto"/>
              <w:left w:val="nil"/>
              <w:bottom w:val="single" w:sz="8" w:space="0" w:color="auto"/>
              <w:right w:val="single" w:sz="8" w:space="0" w:color="auto"/>
            </w:tcBorders>
            <w:shd w:val="clear" w:color="000000" w:fill="FFFF99"/>
            <w:noWrap/>
            <w:vAlign w:val="center"/>
            <w:hideMark/>
          </w:tcPr>
          <w:p w:rsidR="00DB3D46" w:rsidRPr="002F255C" w:rsidRDefault="00DB3D46" w:rsidP="00DB3D46">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2013</w:t>
            </w:r>
          </w:p>
        </w:tc>
        <w:tc>
          <w:tcPr>
            <w:tcW w:w="960" w:type="dxa"/>
            <w:tcBorders>
              <w:top w:val="single" w:sz="8" w:space="0" w:color="auto"/>
              <w:left w:val="nil"/>
              <w:bottom w:val="single" w:sz="8" w:space="0" w:color="auto"/>
              <w:right w:val="single" w:sz="8" w:space="0" w:color="auto"/>
            </w:tcBorders>
            <w:shd w:val="clear" w:color="000000" w:fill="FFFF99"/>
            <w:noWrap/>
            <w:vAlign w:val="center"/>
            <w:hideMark/>
          </w:tcPr>
          <w:p w:rsidR="00DB3D46" w:rsidRPr="002F255C" w:rsidRDefault="00E46B35" w:rsidP="00DB3D46">
            <w:pPr>
              <w:spacing w:after="0" w:line="240" w:lineRule="auto"/>
              <w:jc w:val="center"/>
              <w:rPr>
                <w:rFonts w:ascii="Arial" w:eastAsia="Times New Roman" w:hAnsi="Arial" w:cs="Arial"/>
                <w:b/>
                <w:bCs/>
                <w:color w:val="000000"/>
                <w:sz w:val="20"/>
                <w:szCs w:val="20"/>
                <w:lang w:eastAsia="es-GT"/>
              </w:rPr>
            </w:pPr>
            <w:r>
              <w:rPr>
                <w:rFonts w:ascii="Arial" w:eastAsia="Times New Roman" w:hAnsi="Arial" w:cs="Arial"/>
                <w:b/>
                <w:bCs/>
                <w:color w:val="000000"/>
                <w:sz w:val="20"/>
                <w:szCs w:val="20"/>
                <w:lang w:eastAsia="es-GT"/>
              </w:rPr>
              <w:t>2014</w:t>
            </w:r>
          </w:p>
        </w:tc>
      </w:tr>
      <w:tr w:rsidR="00DB3D46" w:rsidRPr="002F255C" w:rsidTr="001E74FF">
        <w:trPr>
          <w:trHeight w:val="300"/>
          <w:jc w:val="center"/>
        </w:trPr>
        <w:tc>
          <w:tcPr>
            <w:tcW w:w="4060" w:type="dxa"/>
            <w:tcBorders>
              <w:top w:val="nil"/>
              <w:left w:val="single" w:sz="8" w:space="0" w:color="auto"/>
              <w:bottom w:val="nil"/>
              <w:right w:val="nil"/>
            </w:tcBorders>
            <w:shd w:val="clear" w:color="000000" w:fill="FFFFCC"/>
            <w:noWrap/>
            <w:vAlign w:val="center"/>
            <w:hideMark/>
          </w:tcPr>
          <w:p w:rsidR="00DB3D46" w:rsidRPr="002F255C" w:rsidRDefault="00DB3D46" w:rsidP="00DB3D46">
            <w:pPr>
              <w:spacing w:after="0" w:line="240" w:lineRule="auto"/>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Ocupación total del país.</w:t>
            </w:r>
          </w:p>
        </w:tc>
        <w:tc>
          <w:tcPr>
            <w:tcW w:w="960" w:type="dxa"/>
            <w:tcBorders>
              <w:top w:val="nil"/>
              <w:left w:val="single" w:sz="8" w:space="0" w:color="auto"/>
              <w:bottom w:val="nil"/>
              <w:right w:val="single" w:sz="8" w:space="0" w:color="auto"/>
            </w:tcBorders>
            <w:shd w:val="clear" w:color="000000" w:fill="FFFFCC"/>
            <w:vAlign w:val="center"/>
            <w:hideMark/>
          </w:tcPr>
          <w:p w:rsidR="00DB3D46" w:rsidRPr="002F255C" w:rsidRDefault="00DB3D46" w:rsidP="00DB3D4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3,226.2</w:t>
            </w:r>
          </w:p>
        </w:tc>
        <w:tc>
          <w:tcPr>
            <w:tcW w:w="960" w:type="dxa"/>
            <w:tcBorders>
              <w:top w:val="nil"/>
              <w:left w:val="nil"/>
              <w:bottom w:val="nil"/>
              <w:right w:val="single" w:sz="8" w:space="0" w:color="auto"/>
            </w:tcBorders>
            <w:shd w:val="clear" w:color="000000" w:fill="FFFFCC"/>
            <w:vAlign w:val="center"/>
            <w:hideMark/>
          </w:tcPr>
          <w:p w:rsidR="00DB3D46" w:rsidRPr="002F255C" w:rsidRDefault="00DB3D46" w:rsidP="00DB3D4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3,243.9</w:t>
            </w:r>
          </w:p>
        </w:tc>
        <w:tc>
          <w:tcPr>
            <w:tcW w:w="960" w:type="dxa"/>
            <w:tcBorders>
              <w:top w:val="nil"/>
              <w:left w:val="nil"/>
              <w:bottom w:val="nil"/>
              <w:right w:val="single" w:sz="8" w:space="0" w:color="auto"/>
            </w:tcBorders>
            <w:shd w:val="clear" w:color="000000" w:fill="FFFFCC"/>
            <w:hideMark/>
          </w:tcPr>
          <w:p w:rsidR="00DB3D46" w:rsidRPr="002F255C" w:rsidRDefault="00DB3D46" w:rsidP="000441FD">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3,487.00</w:t>
            </w:r>
          </w:p>
        </w:tc>
        <w:tc>
          <w:tcPr>
            <w:tcW w:w="960" w:type="dxa"/>
            <w:tcBorders>
              <w:top w:val="nil"/>
              <w:left w:val="nil"/>
              <w:bottom w:val="nil"/>
              <w:right w:val="single" w:sz="8" w:space="0" w:color="auto"/>
            </w:tcBorders>
            <w:shd w:val="clear" w:color="000000" w:fill="FFFFCC"/>
            <w:vAlign w:val="center"/>
            <w:hideMark/>
          </w:tcPr>
          <w:p w:rsidR="00DB3D46" w:rsidRPr="002F255C" w:rsidRDefault="00DB3D46" w:rsidP="00DB3D4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3,460.9</w:t>
            </w:r>
          </w:p>
        </w:tc>
      </w:tr>
      <w:tr w:rsidR="00DB3D46" w:rsidRPr="002F255C" w:rsidTr="00DB3D46">
        <w:trPr>
          <w:trHeight w:val="300"/>
          <w:jc w:val="center"/>
        </w:trPr>
        <w:tc>
          <w:tcPr>
            <w:tcW w:w="4060" w:type="dxa"/>
            <w:tcBorders>
              <w:top w:val="nil"/>
              <w:left w:val="single" w:sz="8" w:space="0" w:color="auto"/>
              <w:bottom w:val="nil"/>
              <w:right w:val="nil"/>
            </w:tcBorders>
            <w:shd w:val="clear" w:color="auto" w:fill="auto"/>
            <w:noWrap/>
            <w:vAlign w:val="center"/>
            <w:hideMark/>
          </w:tcPr>
          <w:p w:rsidR="00DB3D46" w:rsidRPr="002F255C" w:rsidRDefault="00DB3D46" w:rsidP="00DB3D46">
            <w:pPr>
              <w:spacing w:after="0" w:line="240" w:lineRule="auto"/>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Ocupación en minas y canteras</w:t>
            </w:r>
          </w:p>
        </w:tc>
        <w:tc>
          <w:tcPr>
            <w:tcW w:w="960" w:type="dxa"/>
            <w:tcBorders>
              <w:top w:val="nil"/>
              <w:left w:val="single" w:sz="8" w:space="0" w:color="auto"/>
              <w:bottom w:val="nil"/>
              <w:right w:val="single" w:sz="8" w:space="0" w:color="auto"/>
            </w:tcBorders>
            <w:shd w:val="clear" w:color="auto" w:fill="auto"/>
            <w:vAlign w:val="center"/>
            <w:hideMark/>
          </w:tcPr>
          <w:p w:rsidR="00DB3D46" w:rsidRPr="002F255C" w:rsidRDefault="00DB3D46" w:rsidP="00DB3D4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6.5</w:t>
            </w:r>
          </w:p>
        </w:tc>
        <w:tc>
          <w:tcPr>
            <w:tcW w:w="960" w:type="dxa"/>
            <w:tcBorders>
              <w:top w:val="nil"/>
              <w:left w:val="nil"/>
              <w:bottom w:val="nil"/>
              <w:right w:val="single" w:sz="8" w:space="0" w:color="auto"/>
            </w:tcBorders>
            <w:shd w:val="clear" w:color="auto" w:fill="auto"/>
            <w:vAlign w:val="center"/>
            <w:hideMark/>
          </w:tcPr>
          <w:p w:rsidR="00DB3D46" w:rsidRPr="002F255C" w:rsidRDefault="00DB3D46" w:rsidP="00DB3D4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11.5</w:t>
            </w:r>
          </w:p>
        </w:tc>
        <w:tc>
          <w:tcPr>
            <w:tcW w:w="960" w:type="dxa"/>
            <w:tcBorders>
              <w:top w:val="nil"/>
              <w:left w:val="nil"/>
              <w:bottom w:val="nil"/>
              <w:right w:val="single" w:sz="8" w:space="0" w:color="auto"/>
            </w:tcBorders>
            <w:shd w:val="clear" w:color="auto" w:fill="auto"/>
            <w:vAlign w:val="center"/>
            <w:hideMark/>
          </w:tcPr>
          <w:p w:rsidR="00DB3D46" w:rsidRPr="002F255C" w:rsidRDefault="00DB3D46" w:rsidP="00DB3D4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9.40 </w:t>
            </w:r>
          </w:p>
        </w:tc>
        <w:tc>
          <w:tcPr>
            <w:tcW w:w="960" w:type="dxa"/>
            <w:tcBorders>
              <w:top w:val="nil"/>
              <w:left w:val="nil"/>
              <w:bottom w:val="nil"/>
              <w:right w:val="single" w:sz="8" w:space="0" w:color="auto"/>
            </w:tcBorders>
            <w:shd w:val="clear" w:color="auto" w:fill="auto"/>
            <w:vAlign w:val="center"/>
            <w:hideMark/>
          </w:tcPr>
          <w:p w:rsidR="00DB3D46" w:rsidRPr="002F255C" w:rsidRDefault="00DB3D46" w:rsidP="00DB3D4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12</w:t>
            </w:r>
          </w:p>
        </w:tc>
      </w:tr>
      <w:tr w:rsidR="00DB3D46" w:rsidRPr="002F255C" w:rsidTr="00DB3D46">
        <w:trPr>
          <w:trHeight w:val="315"/>
          <w:jc w:val="center"/>
        </w:trPr>
        <w:tc>
          <w:tcPr>
            <w:tcW w:w="4060" w:type="dxa"/>
            <w:tcBorders>
              <w:top w:val="nil"/>
              <w:left w:val="single" w:sz="8" w:space="0" w:color="auto"/>
              <w:bottom w:val="single" w:sz="8" w:space="0" w:color="000000"/>
              <w:right w:val="nil"/>
            </w:tcBorders>
            <w:shd w:val="clear" w:color="000000" w:fill="FFFFCC"/>
            <w:noWrap/>
            <w:vAlign w:val="center"/>
            <w:hideMark/>
          </w:tcPr>
          <w:p w:rsidR="00DB3D46" w:rsidRPr="002F255C" w:rsidRDefault="00DB3D46" w:rsidP="00DB3D46">
            <w:pPr>
              <w:spacing w:after="0" w:line="240" w:lineRule="auto"/>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 xml:space="preserve">Porcentaje </w:t>
            </w:r>
          </w:p>
        </w:tc>
        <w:tc>
          <w:tcPr>
            <w:tcW w:w="960" w:type="dxa"/>
            <w:tcBorders>
              <w:top w:val="nil"/>
              <w:left w:val="single" w:sz="8" w:space="0" w:color="auto"/>
              <w:bottom w:val="single" w:sz="8" w:space="0" w:color="auto"/>
              <w:right w:val="single" w:sz="8" w:space="0" w:color="auto"/>
            </w:tcBorders>
            <w:shd w:val="clear" w:color="000000" w:fill="FFFFCC"/>
            <w:vAlign w:val="center"/>
            <w:hideMark/>
          </w:tcPr>
          <w:p w:rsidR="00DB3D46" w:rsidRPr="002F255C" w:rsidRDefault="00DB3D46" w:rsidP="00DB3D4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0.20%</w:t>
            </w:r>
          </w:p>
        </w:tc>
        <w:tc>
          <w:tcPr>
            <w:tcW w:w="960" w:type="dxa"/>
            <w:tcBorders>
              <w:top w:val="nil"/>
              <w:left w:val="nil"/>
              <w:bottom w:val="single" w:sz="8" w:space="0" w:color="000000"/>
              <w:right w:val="single" w:sz="8" w:space="0" w:color="auto"/>
            </w:tcBorders>
            <w:shd w:val="clear" w:color="000000" w:fill="FFFFCC"/>
            <w:vAlign w:val="center"/>
            <w:hideMark/>
          </w:tcPr>
          <w:p w:rsidR="00DB3D46" w:rsidRPr="002F255C" w:rsidRDefault="00DB3D46" w:rsidP="00DB3D4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0.35%</w:t>
            </w:r>
          </w:p>
        </w:tc>
        <w:tc>
          <w:tcPr>
            <w:tcW w:w="960" w:type="dxa"/>
            <w:tcBorders>
              <w:top w:val="nil"/>
              <w:left w:val="nil"/>
              <w:bottom w:val="single" w:sz="8" w:space="0" w:color="000000"/>
              <w:right w:val="single" w:sz="8" w:space="0" w:color="auto"/>
            </w:tcBorders>
            <w:shd w:val="clear" w:color="000000" w:fill="FFFFCC"/>
            <w:vAlign w:val="center"/>
            <w:hideMark/>
          </w:tcPr>
          <w:p w:rsidR="00DB3D46" w:rsidRPr="002F255C" w:rsidRDefault="00DB3D46" w:rsidP="00DB3D4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0.27%</w:t>
            </w:r>
          </w:p>
        </w:tc>
        <w:tc>
          <w:tcPr>
            <w:tcW w:w="960" w:type="dxa"/>
            <w:tcBorders>
              <w:top w:val="nil"/>
              <w:left w:val="nil"/>
              <w:bottom w:val="single" w:sz="8" w:space="0" w:color="000000"/>
              <w:right w:val="single" w:sz="8" w:space="0" w:color="auto"/>
            </w:tcBorders>
            <w:shd w:val="clear" w:color="000000" w:fill="FFFFCC"/>
            <w:vAlign w:val="center"/>
            <w:hideMark/>
          </w:tcPr>
          <w:p w:rsidR="00DB3D46" w:rsidRPr="002F255C" w:rsidRDefault="00DB3D46" w:rsidP="00DB3D46">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0.34%</w:t>
            </w:r>
          </w:p>
        </w:tc>
      </w:tr>
    </w:tbl>
    <w:p w:rsidR="00EF58AB" w:rsidRPr="002F255C" w:rsidRDefault="00EF58AB" w:rsidP="00AF404E">
      <w:pPr>
        <w:autoSpaceDE w:val="0"/>
        <w:autoSpaceDN w:val="0"/>
        <w:adjustRightInd w:val="0"/>
        <w:spacing w:after="0" w:line="240" w:lineRule="auto"/>
        <w:jc w:val="center"/>
        <w:rPr>
          <w:rFonts w:ascii="Arial" w:hAnsi="Arial" w:cs="Arial"/>
          <w:b/>
          <w:bCs/>
          <w:color w:val="4F81BD" w:themeColor="accent1"/>
          <w:sz w:val="18"/>
          <w:szCs w:val="18"/>
        </w:rPr>
      </w:pPr>
    </w:p>
    <w:p w:rsidR="00DB3D46" w:rsidRPr="002F255C" w:rsidRDefault="00323E77" w:rsidP="00AF404E">
      <w:pPr>
        <w:autoSpaceDE w:val="0"/>
        <w:autoSpaceDN w:val="0"/>
        <w:adjustRightInd w:val="0"/>
        <w:spacing w:after="0" w:line="240" w:lineRule="auto"/>
        <w:jc w:val="center"/>
        <w:rPr>
          <w:rFonts w:ascii="Arial" w:hAnsi="Arial" w:cs="Arial"/>
          <w:b/>
          <w:sz w:val="20"/>
          <w:szCs w:val="20"/>
        </w:rPr>
      </w:pPr>
      <w:r w:rsidRPr="002F255C">
        <w:rPr>
          <w:rFonts w:ascii="Arial" w:hAnsi="Arial" w:cs="Arial"/>
          <w:b/>
          <w:sz w:val="20"/>
          <w:szCs w:val="20"/>
        </w:rPr>
        <w:t>Tabla No. 5</w:t>
      </w:r>
      <w:r w:rsidR="00612536" w:rsidRPr="002F255C">
        <w:rPr>
          <w:rFonts w:ascii="Arial" w:hAnsi="Arial" w:cs="Arial"/>
          <w:b/>
          <w:sz w:val="20"/>
          <w:szCs w:val="20"/>
        </w:rPr>
        <w:t xml:space="preserve"> </w:t>
      </w:r>
    </w:p>
    <w:p w:rsidR="00AF404E" w:rsidRPr="002F255C" w:rsidRDefault="00AF404E" w:rsidP="00AF404E">
      <w:pPr>
        <w:autoSpaceDE w:val="0"/>
        <w:autoSpaceDN w:val="0"/>
        <w:adjustRightInd w:val="0"/>
        <w:spacing w:after="0" w:line="240" w:lineRule="auto"/>
        <w:jc w:val="center"/>
        <w:rPr>
          <w:rFonts w:ascii="Arial" w:hAnsi="Arial" w:cs="Arial"/>
          <w:sz w:val="20"/>
          <w:szCs w:val="20"/>
        </w:rPr>
      </w:pPr>
      <w:r w:rsidRPr="002F255C">
        <w:rPr>
          <w:rFonts w:ascii="Arial" w:hAnsi="Arial" w:cs="Arial"/>
          <w:b/>
          <w:sz w:val="20"/>
          <w:szCs w:val="20"/>
        </w:rPr>
        <w:t>Fuente:</w:t>
      </w:r>
      <w:r w:rsidRPr="002F255C">
        <w:rPr>
          <w:rFonts w:ascii="Arial" w:hAnsi="Arial" w:cs="Arial"/>
          <w:sz w:val="20"/>
          <w:szCs w:val="20"/>
        </w:rPr>
        <w:t xml:space="preserve"> </w:t>
      </w:r>
      <w:r w:rsidR="009E5510" w:rsidRPr="002F255C">
        <w:rPr>
          <w:rFonts w:ascii="Arial" w:hAnsi="Arial" w:cs="Arial"/>
          <w:sz w:val="20"/>
          <w:szCs w:val="20"/>
        </w:rPr>
        <w:t>Informe Hondura en Cifras de varios años, publicado por el Banco Central de Honduras</w:t>
      </w:r>
    </w:p>
    <w:p w:rsidR="00AF404E" w:rsidRPr="002F255C" w:rsidRDefault="00AF404E" w:rsidP="00AF404E">
      <w:pPr>
        <w:autoSpaceDE w:val="0"/>
        <w:autoSpaceDN w:val="0"/>
        <w:adjustRightInd w:val="0"/>
        <w:spacing w:after="0" w:line="240" w:lineRule="auto"/>
        <w:jc w:val="both"/>
        <w:rPr>
          <w:rFonts w:ascii="Arial" w:hAnsi="Arial" w:cs="Arial"/>
          <w:sz w:val="20"/>
          <w:szCs w:val="20"/>
        </w:rPr>
      </w:pPr>
    </w:p>
    <w:p w:rsidR="00AF404E" w:rsidRPr="002F255C" w:rsidRDefault="005C2FEB" w:rsidP="00AF404E">
      <w:pPr>
        <w:autoSpaceDE w:val="0"/>
        <w:autoSpaceDN w:val="0"/>
        <w:adjustRightInd w:val="0"/>
        <w:spacing w:after="0" w:line="240" w:lineRule="auto"/>
        <w:jc w:val="both"/>
        <w:rPr>
          <w:rFonts w:ascii="Arial" w:hAnsi="Arial" w:cs="Arial"/>
          <w:sz w:val="20"/>
          <w:szCs w:val="20"/>
        </w:rPr>
      </w:pPr>
      <w:r w:rsidRPr="002F255C">
        <w:rPr>
          <w:rFonts w:cs="Arial"/>
          <w:noProof/>
          <w:sz w:val="20"/>
          <w:szCs w:val="20"/>
          <w:lang w:eastAsia="es-GT"/>
        </w:rPr>
        <mc:AlternateContent>
          <mc:Choice Requires="wps">
            <w:drawing>
              <wp:anchor distT="0" distB="0" distL="114300" distR="114300" simplePos="0" relativeHeight="251720704" behindDoc="0" locked="0" layoutInCell="1" allowOverlap="1" wp14:anchorId="47878989" wp14:editId="35B41B5F">
                <wp:simplePos x="0" y="0"/>
                <wp:positionH relativeFrom="column">
                  <wp:posOffset>-835660</wp:posOffset>
                </wp:positionH>
                <wp:positionV relativeFrom="paragraph">
                  <wp:posOffset>64770</wp:posOffset>
                </wp:positionV>
                <wp:extent cx="733646" cy="3816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733646" cy="3816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C302A2" w:rsidRDefault="00DF2820" w:rsidP="00C302A2">
                            <w:pPr>
                              <w:jc w:val="center"/>
                              <w:rPr>
                                <w:rFonts w:ascii="Arial" w:hAnsi="Arial" w:cs="Arial"/>
                                <w:b/>
                                <w:color w:val="FFFFFF" w:themeColor="background1"/>
                                <w:sz w:val="18"/>
                                <w:szCs w:val="20"/>
                              </w:rPr>
                            </w:pPr>
                            <w:r w:rsidRPr="00C302A2">
                              <w:rPr>
                                <w:rFonts w:ascii="Arial" w:hAnsi="Arial" w:cs="Arial"/>
                                <w:b/>
                                <w:color w:val="FFFFFF" w:themeColor="background1"/>
                                <w:sz w:val="18"/>
                                <w:szCs w:val="20"/>
                              </w:rPr>
                              <w:t>Requisito No. 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78989" id="Rectangle 40" o:spid="_x0000_s1035" style="position:absolute;left:0;text-align:left;margin-left:-65.8pt;margin-top:5.1pt;width:57.75pt;height:3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" fillcolor="#a5a5a5 [2092]" strokecolor="black [3213]">
                <v:textbox>
                  <w:txbxContent>
                    <w:p w:rsidR="00DF2820" w:rsidRPr="00C302A2" w:rsidRDefault="00DF2820" w:rsidP="00C302A2">
                      <w:pPr>
                        <w:jc w:val="center"/>
                        <w:rPr>
                          <w:rFonts w:ascii="Arial" w:hAnsi="Arial" w:cs="Arial"/>
                          <w:b/>
                          <w:color w:val="FFFFFF" w:themeColor="background1"/>
                          <w:sz w:val="18"/>
                          <w:szCs w:val="20"/>
                        </w:rPr>
                      </w:pPr>
                      <w:r w:rsidRPr="00C302A2">
                        <w:rPr>
                          <w:rFonts w:ascii="Arial" w:hAnsi="Arial" w:cs="Arial"/>
                          <w:b/>
                          <w:color w:val="FFFFFF" w:themeColor="background1"/>
                          <w:sz w:val="18"/>
                          <w:szCs w:val="20"/>
                        </w:rPr>
                        <w:t>Requisito No. 3.9</w:t>
                      </w:r>
                    </w:p>
                  </w:txbxContent>
                </v:textbox>
              </v:rect>
            </w:pict>
          </mc:Fallback>
        </mc:AlternateContent>
      </w:r>
    </w:p>
    <w:p w:rsidR="00AF404E" w:rsidRPr="002F255C" w:rsidRDefault="00AF404E" w:rsidP="00735D19">
      <w:pPr>
        <w:autoSpaceDE w:val="0"/>
        <w:autoSpaceDN w:val="0"/>
        <w:adjustRightInd w:val="0"/>
        <w:spacing w:after="0" w:line="240" w:lineRule="auto"/>
        <w:jc w:val="both"/>
        <w:rPr>
          <w:rFonts w:ascii="Arial" w:hAnsi="Arial" w:cs="Arial"/>
          <w:b/>
          <w:sz w:val="20"/>
          <w:szCs w:val="20"/>
        </w:rPr>
      </w:pPr>
      <w:r w:rsidRPr="002F255C">
        <w:rPr>
          <w:rFonts w:ascii="Arial" w:hAnsi="Arial" w:cs="Arial"/>
          <w:b/>
          <w:sz w:val="20"/>
          <w:szCs w:val="20"/>
        </w:rPr>
        <w:t>Otorgamiento de Licencias y Permisos</w:t>
      </w:r>
    </w:p>
    <w:p w:rsidR="00AF404E" w:rsidRPr="002F255C" w:rsidRDefault="00AF404E" w:rsidP="00735D19">
      <w:pPr>
        <w:autoSpaceDE w:val="0"/>
        <w:autoSpaceDN w:val="0"/>
        <w:adjustRightInd w:val="0"/>
        <w:spacing w:after="0" w:line="240" w:lineRule="auto"/>
        <w:jc w:val="both"/>
        <w:rPr>
          <w:rFonts w:ascii="Arial" w:hAnsi="Arial" w:cs="Arial"/>
          <w:sz w:val="20"/>
          <w:szCs w:val="20"/>
        </w:rPr>
      </w:pPr>
    </w:p>
    <w:p w:rsidR="00AF404E" w:rsidRPr="002F255C" w:rsidRDefault="00AF404E"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La Ley de Minería prevé el otorgamiento de Concesiones o Permisos (éstos para la Pequeña Minería Metálica y la Minería Artesanal).  </w:t>
      </w:r>
    </w:p>
    <w:p w:rsidR="00AF404E" w:rsidRPr="002F255C" w:rsidRDefault="00AF404E" w:rsidP="00735D19">
      <w:pPr>
        <w:autoSpaceDE w:val="0"/>
        <w:autoSpaceDN w:val="0"/>
        <w:adjustRightInd w:val="0"/>
        <w:spacing w:after="0" w:line="240" w:lineRule="auto"/>
        <w:jc w:val="both"/>
        <w:rPr>
          <w:rFonts w:ascii="Arial" w:hAnsi="Arial" w:cs="Arial"/>
          <w:sz w:val="20"/>
          <w:szCs w:val="20"/>
        </w:rPr>
      </w:pPr>
    </w:p>
    <w:p w:rsidR="00AF404E" w:rsidRPr="002F255C" w:rsidRDefault="00AF404E"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La solicitud de estas concesiones se hace a la Autoridad Minera quien una vez recibidos todos los documentos requeridos por la Ley de Minería ordena publicar un extracto de esa solicitud en un diario escrito y una radio de cobertura en la zona, así también se publica en el sitio web de la Autoridad Minera.  </w:t>
      </w:r>
    </w:p>
    <w:p w:rsidR="00B36ED0" w:rsidRPr="002F255C" w:rsidRDefault="00B36ED0" w:rsidP="00735D19">
      <w:pPr>
        <w:autoSpaceDE w:val="0"/>
        <w:autoSpaceDN w:val="0"/>
        <w:adjustRightInd w:val="0"/>
        <w:spacing w:after="0" w:line="240" w:lineRule="auto"/>
        <w:jc w:val="both"/>
        <w:rPr>
          <w:rFonts w:ascii="Arial" w:hAnsi="Arial" w:cs="Arial"/>
          <w:sz w:val="20"/>
          <w:szCs w:val="20"/>
        </w:rPr>
      </w:pPr>
    </w:p>
    <w:p w:rsidR="00B36ED0" w:rsidRPr="002F255C" w:rsidRDefault="00B36ED0" w:rsidP="00B36ED0">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Según lo que se desprende la ley de Minería, se otorga una concesión de exploración o explotación a quien, cumpliendo los requisitos legales, sea el primero en solicitarla para un terreno.</w:t>
      </w:r>
    </w:p>
    <w:p w:rsidR="00B36ED0" w:rsidRPr="002F255C" w:rsidRDefault="00B36ED0" w:rsidP="00B36ED0">
      <w:pPr>
        <w:autoSpaceDE w:val="0"/>
        <w:autoSpaceDN w:val="0"/>
        <w:adjustRightInd w:val="0"/>
        <w:spacing w:after="0" w:line="240" w:lineRule="auto"/>
        <w:jc w:val="both"/>
        <w:rPr>
          <w:rFonts w:ascii="Arial" w:hAnsi="Arial" w:cs="Arial"/>
          <w:sz w:val="20"/>
          <w:szCs w:val="20"/>
        </w:rPr>
      </w:pPr>
    </w:p>
    <w:p w:rsidR="00B36ED0" w:rsidRPr="002F255C" w:rsidRDefault="00B36ED0" w:rsidP="00B36ED0">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Las condiciones del otorgamiento de una concesión dependen de si es de exploración, explotación o beneficio. El Estado no establece contratos con las empresas mineras. A continuación se describen los tipos de concesiones de licencias:  </w:t>
      </w:r>
    </w:p>
    <w:p w:rsidR="00B36ED0" w:rsidRPr="002F255C" w:rsidRDefault="00B36ED0" w:rsidP="00A47AAE">
      <w:pPr>
        <w:tabs>
          <w:tab w:val="left" w:pos="2043"/>
        </w:tabs>
        <w:autoSpaceDE w:val="0"/>
        <w:autoSpaceDN w:val="0"/>
        <w:adjustRightInd w:val="0"/>
        <w:spacing w:after="0" w:line="240" w:lineRule="auto"/>
        <w:jc w:val="both"/>
        <w:rPr>
          <w:rFonts w:ascii="Arial" w:hAnsi="Arial" w:cs="Arial"/>
          <w:sz w:val="20"/>
          <w:szCs w:val="20"/>
        </w:rPr>
      </w:pPr>
    </w:p>
    <w:p w:rsidR="00B36ED0" w:rsidRPr="002F255C" w:rsidRDefault="00B36ED0" w:rsidP="00F52BF2">
      <w:pPr>
        <w:pStyle w:val="TOCHeading"/>
        <w:numPr>
          <w:ilvl w:val="0"/>
          <w:numId w:val="8"/>
        </w:numPr>
        <w:autoSpaceDE w:val="0"/>
        <w:autoSpaceDN w:val="0"/>
        <w:adjustRightInd w:val="0"/>
        <w:jc w:val="both"/>
        <w:rPr>
          <w:rFonts w:cs="Arial"/>
          <w:sz w:val="20"/>
          <w:szCs w:val="20"/>
          <w:lang w:val="es-GT"/>
        </w:rPr>
      </w:pPr>
      <w:r w:rsidRPr="002F255C">
        <w:rPr>
          <w:rFonts w:cs="Arial"/>
          <w:sz w:val="20"/>
          <w:szCs w:val="20"/>
          <w:lang w:val="es-GT"/>
        </w:rPr>
        <w:t>Otorgamiento de licencias para la exploración:</w:t>
      </w: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 xml:space="preserve">La concesión de exploración otorga el derecho a investigar si en un área determinada existen cantidades económicamente explotables de mineral. El otorgamiento de dicha concesión es por un periodo mínimo de 10 años para la minería metálica y de 4 años para el resto, pasados los cuales, o bien el titular obtiene una Concesión de Explotación sobre el mismo terreno o pierde sus derechos a explorar y explotar ese </w:t>
      </w:r>
      <w:r w:rsidRPr="002F255C">
        <w:rPr>
          <w:rFonts w:ascii="Arial" w:hAnsi="Arial" w:cs="Arial"/>
          <w:sz w:val="20"/>
          <w:szCs w:val="20"/>
        </w:rPr>
        <w:lastRenderedPageBreak/>
        <w:t>terreno, con lo que éste pasa a quedar libre y, por tanto, sujeto a la solicitud de concesión por otra persona o ente.</w:t>
      </w: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La solicitud de Concesión Minera de exploración se formulará conforme a lo dispuesto en la Ley de Procedimiento Administrativo, adjuntando los documentos requeridos en el artículo 66 de la Ley General de Minería y en el artículo 23 del Reglamento.</w:t>
      </w: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Constatado por parte del Registro Minero y Catastral que la zona solicitada está libre y no se encuentra dentro de las áreas señaladas como excluidas por el artículo 48 de la Ley General de Minería, anotará provisionalmente la solicitud y la Autoridad Minera ordenará la publicación de un extracto de la misma, para que el peticionario lo publique en un diario escrito y una radio de cobertura en la zona, debiendo presentar dentro de los tres (3) días siguientes el recibo que acredite la orden de publicación, caso contrario se archivarán las diligencias sin más trámite.</w:t>
      </w: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La Autoridad Minera solicitará bimestralmente al Instituto Nacional de Conservación y Desarrollo Forestal (ICF) y al Instituto Hondureño de Antropología e Historia (IHAH) el listado de áreas protegidas, inventario nacional de bienes constitutivos del patrimonio cultural y asimismo solicitará a la Autoridad Ambiental las áreas que se encuentran en recuperación y mitigación ambiental para incorporarlas al catastro minero.</w:t>
      </w: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Una vez presentado en el expediente, los recibos que acreditan las publicaciones correspondientes, se impulsará el trámite de oficio, concluyendo, previa inspección al sitio de la que resultará un informe y dictamen en conjunto por las unidades técnicas de Minas y Geología, Ambiente y Seguridad y Desarrollo Social.</w:t>
      </w: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Si dentro de los quince (15) días siguientes a la publicación se presentare oposición, siendo la misma de carácter incidental, se tramitará en pieza separada dejando constancia en el expediente principal, conforme al procedimiento administrativo correspondiente y sin suspender el curso del trámite de la solicitud de concesionamiento. No presentándose oposición o resuelta ésta, la Autoridad Minera procederá a resolver la solicitud de concesión minera previo dictamen legal en ambos casos, en un plazo no mayor de cuarenta y cinco (45) días.</w:t>
      </w: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La Autoridad Minera emitirá la resolución correspondiente y siendo favorable, ordenará su inscripción en la Unidad de Registro Minero y Catastral.</w:t>
      </w:r>
    </w:p>
    <w:p w:rsidR="00B36ED0" w:rsidRPr="002F255C" w:rsidRDefault="00B36ED0" w:rsidP="00B36ED0">
      <w:pPr>
        <w:autoSpaceDE w:val="0"/>
        <w:autoSpaceDN w:val="0"/>
        <w:adjustRightInd w:val="0"/>
        <w:spacing w:after="0" w:line="240" w:lineRule="auto"/>
        <w:jc w:val="both"/>
        <w:rPr>
          <w:rFonts w:ascii="Arial" w:hAnsi="Arial" w:cs="Arial"/>
          <w:sz w:val="20"/>
          <w:szCs w:val="20"/>
        </w:rPr>
      </w:pPr>
    </w:p>
    <w:p w:rsidR="00B36ED0" w:rsidRPr="002F255C" w:rsidRDefault="00B36ED0" w:rsidP="00F52BF2">
      <w:pPr>
        <w:pStyle w:val="TOCHeading"/>
        <w:numPr>
          <w:ilvl w:val="0"/>
          <w:numId w:val="8"/>
        </w:numPr>
        <w:autoSpaceDE w:val="0"/>
        <w:autoSpaceDN w:val="0"/>
        <w:adjustRightInd w:val="0"/>
        <w:jc w:val="both"/>
        <w:rPr>
          <w:rFonts w:cs="Arial"/>
          <w:sz w:val="20"/>
          <w:szCs w:val="20"/>
          <w:lang w:val="es-GT"/>
        </w:rPr>
      </w:pPr>
      <w:r w:rsidRPr="002F255C">
        <w:rPr>
          <w:rFonts w:cs="Arial"/>
          <w:sz w:val="20"/>
          <w:szCs w:val="20"/>
          <w:lang w:val="es-GT"/>
        </w:rPr>
        <w:t>Otorgamiento de licencias para explotación:</w:t>
      </w: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La Concesión de Explotación otorga el derecho a explotar, esto es, a desarrollar y producir mineral. El otorgamiento de dicha concesión es por un período mínimo de 15 años, prorrogable. Ni la Ley ni su Reglamento establecen duración mínima o máxima de esta prórroga. De no obtenerse la prórroga, el terreno pasa a quedar libre y, por tanto sujeto a la solicitud de concesión por otra persona o ente.</w:t>
      </w: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Desarrollada la etapa de exploración, el concesionario presentará ante el INHGEOMIN una solicitud para el derecho de explotar el yacimiento explorado, acompañada con los requisitos que se encuentran en el artículo 26 del Reglamento.</w:t>
      </w: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La Dirección Ejecutiva remitirá las diligencias por su orden a las Unidades de Minas y Geología, Ambiente y Seguridad, Desarrollo Social y Fiscalización Minera para que emitan su dictamen correspondiente sobre la procedencia de la etapa de explotación.</w:t>
      </w: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Dictaminados favorables por la unidad de Minas y Geología el sitio y el método de extracción propuestos, y previo al pronunciamiento de Ambiente y Seguridad, el solicitante debe tramitar su respectiva licencia ambiental y acreditarla en el expediente.</w:t>
      </w: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lastRenderedPageBreak/>
        <w:t>De conformidad a lo que establece el artículo 36 de la Ley General de Minería, la aprobación del método de explotación se hará en función de lo que establezca el estudio de factibilidad y la aplicación de las técnicas modernas en la materia al momento de la aprobación del proyecto; para tal efecto la Autoridad Minera emitirá las disposiciones necesarias.</w:t>
      </w: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Una vez que conste en el expediente el pronunciamiento favorable de las unidades operativas mencionadas en el artículo anterior, la Autoridad Minera solicitará a la Corporación Municipal respectiva realizar una consulta ciudadana en un plazo no mayor a sesenta (60) días calendario contados a partir de dicha solicitud, en los términos que señala la Ley de Municipalidades y conforme lo establece los artículos 91, 92 y 93 del Reglamento.</w:t>
      </w: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Recibido el resultado de la consulta ciudadana siendo este favorable, se procederá a la evaluación social, financiera y legal de la solicitud de concesión minera de explotación.</w:t>
      </w: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Emitidos los dictámenes favorables a la procedencia de la solicitud de Concesión Minera por las unidades técnicas y legales, la Dirección Ejecutiva emitirá la Resolución correspondiente al otorgamiento de la Concesión Minera de Explotación y una vez firme se procederá a su inscripción en el Registro Minero y Catastral.</w:t>
      </w:r>
    </w:p>
    <w:p w:rsidR="00B36ED0" w:rsidRPr="002F255C" w:rsidRDefault="00B36ED0" w:rsidP="00A47AAE">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F52BF2">
      <w:pPr>
        <w:pStyle w:val="TOCHeading"/>
        <w:numPr>
          <w:ilvl w:val="0"/>
          <w:numId w:val="8"/>
        </w:numPr>
        <w:autoSpaceDE w:val="0"/>
        <w:autoSpaceDN w:val="0"/>
        <w:adjustRightInd w:val="0"/>
        <w:jc w:val="both"/>
        <w:rPr>
          <w:rFonts w:cs="Arial"/>
          <w:sz w:val="20"/>
          <w:szCs w:val="20"/>
          <w:lang w:val="es-GT"/>
        </w:rPr>
      </w:pPr>
      <w:r w:rsidRPr="002F255C">
        <w:rPr>
          <w:rFonts w:cs="Arial"/>
          <w:sz w:val="20"/>
          <w:szCs w:val="20"/>
          <w:lang w:val="es-GT"/>
        </w:rPr>
        <w:t>Otorgamiento de permisos para pequeña minería:</w:t>
      </w: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La Pequeña Minería y la Minería Artesanal definidas en la nueva Ley de Minería se han ejercitado hasta ahora de forma irregular e informal, al margen de la ley y, por tanto, sin la obtención de una concesión sobre los terrenos en los que ejercen su actividad. Bajo la nueva ley, y reconociendo en cierta manera esa situación de hecho al tiempo que se valora la progresiva incorporación de estas actividades en un marco legal, no se exige la obtención de una concesión pero sí se requiere que estas formas de actividad se ejerzan bajo un Permiso Minero, que sólo se podrá conceder para áreas definidas para esos fines.</w:t>
      </w: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La Autoridad Minera es la facultada de otorgar permisos para pequeña minería metálica y de gemas o piedras preciosas. En el caso de la pequeña minería no metálica corresponde a la Autoridad Municipal su otorgamiento.</w:t>
      </w: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Se entiende por pequeña minería las actividades mineras en las que se utilicen medios mecánicos sencillos, con la capacidad de alcanzar los volúmenes de producción establecidos en el artículo 86 de la Ley General de Minería.</w:t>
      </w: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En el caso de solicitudes presentadas a la Autoridad Minera, constatado por parte del Registro Minero y Catastral que la zona solicitada está libre y no se encuentra dentro de las áreas señaladas como excluidas por el artículo 48 de la Ley General de Minería, anotará provisionalmente la solicitud.</w:t>
      </w: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p>
    <w:p w:rsidR="00B36ED0" w:rsidRPr="002F255C" w:rsidRDefault="00B36ED0" w:rsidP="00B36ED0">
      <w:pPr>
        <w:autoSpaceDE w:val="0"/>
        <w:autoSpaceDN w:val="0"/>
        <w:adjustRightInd w:val="0"/>
        <w:spacing w:after="0" w:line="240" w:lineRule="auto"/>
        <w:ind w:left="360"/>
        <w:jc w:val="both"/>
        <w:rPr>
          <w:rFonts w:ascii="Arial" w:hAnsi="Arial" w:cs="Arial"/>
          <w:sz w:val="20"/>
          <w:szCs w:val="20"/>
        </w:rPr>
      </w:pPr>
      <w:r w:rsidRPr="002F255C">
        <w:rPr>
          <w:rFonts w:ascii="Arial" w:hAnsi="Arial" w:cs="Arial"/>
          <w:sz w:val="20"/>
          <w:szCs w:val="20"/>
        </w:rPr>
        <w:t>En cuanto a los requerimientos de la solicitud para obtener el Permiso Minero para ejercer la minería artesanal, nada dice ni la Ley de Minería ni su Reglamento por lo que la determinación de estos requerimientos queda en manos de la autoridad municipal correspondiente. Un Manual de Buenas Prácticas para la Minería Artesanal, que está preparando INHGEOMIN proporcionará las orientaciones oportunas en ese sentido.</w:t>
      </w:r>
    </w:p>
    <w:p w:rsidR="00B36ED0" w:rsidRPr="002F255C" w:rsidRDefault="00B36ED0" w:rsidP="00735D19">
      <w:pPr>
        <w:autoSpaceDE w:val="0"/>
        <w:autoSpaceDN w:val="0"/>
        <w:adjustRightInd w:val="0"/>
        <w:spacing w:after="0" w:line="240" w:lineRule="auto"/>
        <w:jc w:val="both"/>
        <w:rPr>
          <w:rFonts w:ascii="Arial" w:hAnsi="Arial" w:cs="Arial"/>
          <w:sz w:val="20"/>
          <w:szCs w:val="20"/>
        </w:rPr>
      </w:pPr>
    </w:p>
    <w:p w:rsidR="00D95603" w:rsidRPr="002F255C" w:rsidRDefault="00AF404E" w:rsidP="00C74D3A">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 Autoridad Minera es</w:t>
      </w:r>
      <w:r w:rsidR="00F23A47" w:rsidRPr="002F255C">
        <w:rPr>
          <w:rFonts w:ascii="Arial" w:hAnsi="Arial" w:cs="Arial"/>
          <w:sz w:val="20"/>
          <w:szCs w:val="20"/>
        </w:rPr>
        <w:t xml:space="preserve"> el</w:t>
      </w:r>
      <w:r w:rsidRPr="002F255C">
        <w:rPr>
          <w:rFonts w:ascii="Arial" w:hAnsi="Arial" w:cs="Arial"/>
          <w:sz w:val="20"/>
          <w:szCs w:val="20"/>
        </w:rPr>
        <w:t xml:space="preserve"> </w:t>
      </w:r>
      <w:r w:rsidR="00B36ED0" w:rsidRPr="002F255C">
        <w:rPr>
          <w:rFonts w:ascii="Arial" w:hAnsi="Arial" w:cs="Arial"/>
          <w:sz w:val="20"/>
          <w:szCs w:val="20"/>
        </w:rPr>
        <w:t>Instituto Hondureño de Geología y Minas “</w:t>
      </w:r>
      <w:r w:rsidRPr="002F255C">
        <w:rPr>
          <w:rFonts w:ascii="Arial" w:hAnsi="Arial" w:cs="Arial"/>
          <w:sz w:val="20"/>
          <w:szCs w:val="20"/>
        </w:rPr>
        <w:t>INHGEOMIN</w:t>
      </w:r>
      <w:r w:rsidR="00B36ED0" w:rsidRPr="002F255C">
        <w:rPr>
          <w:rFonts w:ascii="Arial" w:hAnsi="Arial" w:cs="Arial"/>
          <w:sz w:val="20"/>
          <w:szCs w:val="20"/>
        </w:rPr>
        <w:t>”</w:t>
      </w:r>
      <w:r w:rsidRPr="002F255C">
        <w:rPr>
          <w:rFonts w:ascii="Arial" w:hAnsi="Arial" w:cs="Arial"/>
          <w:sz w:val="20"/>
          <w:szCs w:val="20"/>
        </w:rPr>
        <w:t xml:space="preserve"> y el sitio web de esta entidad es </w:t>
      </w:r>
      <w:hyperlink r:id="rId26" w:history="1">
        <w:r w:rsidRPr="002F255C">
          <w:rPr>
            <w:rFonts w:ascii="Arial" w:hAnsi="Arial" w:cs="Arial"/>
            <w:sz w:val="20"/>
            <w:szCs w:val="20"/>
          </w:rPr>
          <w:t>http://www.inhgeomin.gob.hn/</w:t>
        </w:r>
      </w:hyperlink>
      <w:r w:rsidR="009E5510" w:rsidRPr="002F255C">
        <w:rPr>
          <w:rFonts w:ascii="Arial" w:hAnsi="Arial" w:cs="Arial"/>
          <w:sz w:val="20"/>
          <w:szCs w:val="20"/>
        </w:rPr>
        <w:t xml:space="preserve"> donde se puede encontrar información general de la institución y</w:t>
      </w:r>
      <w:r w:rsidRPr="002F255C">
        <w:rPr>
          <w:rFonts w:ascii="Arial" w:hAnsi="Arial" w:cs="Arial"/>
          <w:sz w:val="20"/>
          <w:szCs w:val="20"/>
        </w:rPr>
        <w:t xml:space="preserve"> </w:t>
      </w:r>
      <w:r w:rsidR="009E5510" w:rsidRPr="002F255C">
        <w:rPr>
          <w:rFonts w:ascii="Arial" w:hAnsi="Arial" w:cs="Arial"/>
          <w:sz w:val="20"/>
          <w:szCs w:val="20"/>
        </w:rPr>
        <w:t>docum</w:t>
      </w:r>
      <w:r w:rsidR="00B36ED0" w:rsidRPr="002F255C">
        <w:rPr>
          <w:rFonts w:ascii="Arial" w:hAnsi="Arial" w:cs="Arial"/>
          <w:sz w:val="20"/>
          <w:szCs w:val="20"/>
        </w:rPr>
        <w:t>entos relacionados con minería, y a través</w:t>
      </w:r>
      <w:r w:rsidR="00AA2562" w:rsidRPr="002F255C">
        <w:rPr>
          <w:rFonts w:ascii="Arial" w:hAnsi="Arial" w:cs="Arial"/>
          <w:sz w:val="20"/>
          <w:szCs w:val="20"/>
        </w:rPr>
        <w:t xml:space="preserve"> de esta página se accede a</w:t>
      </w:r>
      <w:r w:rsidR="00B36ED0" w:rsidRPr="002F255C">
        <w:rPr>
          <w:rFonts w:ascii="Arial" w:hAnsi="Arial" w:cs="Arial"/>
          <w:sz w:val="20"/>
          <w:szCs w:val="20"/>
        </w:rPr>
        <w:t>l portal de transparencia que</w:t>
      </w:r>
      <w:r w:rsidR="00F23A47" w:rsidRPr="002F255C">
        <w:rPr>
          <w:rFonts w:ascii="Arial" w:hAnsi="Arial" w:cs="Arial"/>
          <w:sz w:val="20"/>
          <w:szCs w:val="20"/>
        </w:rPr>
        <w:t xml:space="preserve"> es</w:t>
      </w:r>
      <w:r w:rsidR="00B36ED0" w:rsidRPr="002F255C">
        <w:rPr>
          <w:rFonts w:ascii="Arial" w:hAnsi="Arial" w:cs="Arial"/>
          <w:sz w:val="20"/>
          <w:szCs w:val="20"/>
        </w:rPr>
        <w:t xml:space="preserve"> </w:t>
      </w:r>
      <w:r w:rsidR="00AA2562" w:rsidRPr="002F255C">
        <w:rPr>
          <w:rFonts w:ascii="Arial" w:hAnsi="Arial" w:cs="Arial"/>
          <w:sz w:val="20"/>
          <w:szCs w:val="20"/>
        </w:rPr>
        <w:t xml:space="preserve">donde se </w:t>
      </w:r>
      <w:r w:rsidR="00C74D3A" w:rsidRPr="002F255C">
        <w:rPr>
          <w:rFonts w:ascii="Arial" w:hAnsi="Arial" w:cs="Arial"/>
          <w:sz w:val="20"/>
          <w:szCs w:val="20"/>
        </w:rPr>
        <w:t>puede</w:t>
      </w:r>
      <w:r w:rsidR="00A67F80" w:rsidRPr="002F255C">
        <w:rPr>
          <w:rFonts w:ascii="Arial" w:hAnsi="Arial" w:cs="Arial"/>
          <w:sz w:val="20"/>
          <w:szCs w:val="20"/>
        </w:rPr>
        <w:t xml:space="preserve"> obtener información de l</w:t>
      </w:r>
      <w:r w:rsidR="00D95603" w:rsidRPr="002F255C">
        <w:rPr>
          <w:rFonts w:ascii="Arial" w:hAnsi="Arial" w:cs="Arial"/>
          <w:sz w:val="20"/>
          <w:szCs w:val="20"/>
        </w:rPr>
        <w:t>as concesiones que</w:t>
      </w:r>
      <w:r w:rsidR="006306C4" w:rsidRPr="002F255C">
        <w:rPr>
          <w:rFonts w:ascii="Arial" w:hAnsi="Arial" w:cs="Arial"/>
          <w:sz w:val="20"/>
          <w:szCs w:val="20"/>
        </w:rPr>
        <w:t xml:space="preserve"> se </w:t>
      </w:r>
      <w:r w:rsidR="00F23A47" w:rsidRPr="002F255C">
        <w:rPr>
          <w:rFonts w:ascii="Arial" w:hAnsi="Arial" w:cs="Arial"/>
          <w:sz w:val="20"/>
          <w:szCs w:val="20"/>
        </w:rPr>
        <w:t xml:space="preserve"> han  otorgado </w:t>
      </w:r>
      <w:r w:rsidR="006306C4" w:rsidRPr="002F255C">
        <w:rPr>
          <w:rFonts w:ascii="Arial" w:hAnsi="Arial" w:cs="Arial"/>
          <w:sz w:val="20"/>
          <w:szCs w:val="20"/>
        </w:rPr>
        <w:t xml:space="preserve">y que incluyen las concesiones desde los primeros registros </w:t>
      </w:r>
      <w:r w:rsidR="00F23A47" w:rsidRPr="002F255C">
        <w:rPr>
          <w:rFonts w:ascii="Arial" w:hAnsi="Arial" w:cs="Arial"/>
          <w:sz w:val="20"/>
          <w:szCs w:val="20"/>
        </w:rPr>
        <w:t xml:space="preserve">de </w:t>
      </w:r>
      <w:r w:rsidR="006306C4" w:rsidRPr="002F255C">
        <w:rPr>
          <w:rFonts w:ascii="Arial" w:hAnsi="Arial" w:cs="Arial"/>
          <w:sz w:val="20"/>
          <w:szCs w:val="20"/>
        </w:rPr>
        <w:t xml:space="preserve">1969, estos datos están siendo subidos </w:t>
      </w:r>
      <w:r w:rsidR="00F23A47" w:rsidRPr="002F255C">
        <w:rPr>
          <w:rFonts w:ascii="Arial" w:hAnsi="Arial" w:cs="Arial"/>
          <w:sz w:val="20"/>
          <w:szCs w:val="20"/>
        </w:rPr>
        <w:t xml:space="preserve"> </w:t>
      </w:r>
      <w:r w:rsidR="00D95603" w:rsidRPr="002F255C">
        <w:rPr>
          <w:rFonts w:ascii="Arial" w:hAnsi="Arial" w:cs="Arial"/>
          <w:sz w:val="20"/>
          <w:szCs w:val="20"/>
        </w:rPr>
        <w:t>en</w:t>
      </w:r>
      <w:r w:rsidR="00F23A47" w:rsidRPr="002F255C">
        <w:rPr>
          <w:rFonts w:ascii="Arial" w:hAnsi="Arial" w:cs="Arial"/>
          <w:sz w:val="20"/>
          <w:szCs w:val="20"/>
        </w:rPr>
        <w:t xml:space="preserve"> formato </w:t>
      </w:r>
      <w:r w:rsidR="00D95603" w:rsidRPr="002F255C">
        <w:rPr>
          <w:rFonts w:ascii="Arial" w:hAnsi="Arial" w:cs="Arial"/>
          <w:sz w:val="20"/>
          <w:szCs w:val="20"/>
        </w:rPr>
        <w:t xml:space="preserve"> pdf </w:t>
      </w:r>
      <w:r w:rsidR="006306C4" w:rsidRPr="002F255C">
        <w:rPr>
          <w:rFonts w:ascii="Arial" w:hAnsi="Arial" w:cs="Arial"/>
          <w:sz w:val="20"/>
          <w:szCs w:val="20"/>
        </w:rPr>
        <w:t xml:space="preserve">a partir de junio 2015 y </w:t>
      </w:r>
      <w:r w:rsidR="00F23A47" w:rsidRPr="002F255C">
        <w:rPr>
          <w:rFonts w:ascii="Arial" w:hAnsi="Arial" w:cs="Arial"/>
          <w:sz w:val="20"/>
          <w:szCs w:val="20"/>
        </w:rPr>
        <w:t xml:space="preserve"> actualizando </w:t>
      </w:r>
      <w:r w:rsidR="006306C4" w:rsidRPr="002F255C">
        <w:rPr>
          <w:rFonts w:ascii="Arial" w:hAnsi="Arial" w:cs="Arial"/>
          <w:sz w:val="20"/>
          <w:szCs w:val="20"/>
        </w:rPr>
        <w:t>cada mes</w:t>
      </w:r>
      <w:r w:rsidR="00D95603" w:rsidRPr="002F255C">
        <w:rPr>
          <w:rFonts w:ascii="Arial" w:hAnsi="Arial" w:cs="Arial"/>
          <w:sz w:val="20"/>
          <w:szCs w:val="20"/>
        </w:rPr>
        <w:t>, la última actualización disponible que se observó en esta página es a noviembre 2015 (</w:t>
      </w:r>
      <w:hyperlink r:id="rId27" w:history="1">
        <w:r w:rsidR="006306C4" w:rsidRPr="002F255C">
          <w:rPr>
            <w:rFonts w:ascii="Arial" w:hAnsi="Arial" w:cs="Arial"/>
            <w:sz w:val="20"/>
            <w:szCs w:val="20"/>
          </w:rPr>
          <w:t>http://portalunico.iaip.gob.hn/portal/index.php?portal=342</w:t>
        </w:r>
      </w:hyperlink>
      <w:r w:rsidR="00A47AAE" w:rsidRPr="002F255C">
        <w:rPr>
          <w:rFonts w:ascii="Arial" w:hAnsi="Arial" w:cs="Arial"/>
          <w:sz w:val="20"/>
          <w:szCs w:val="20"/>
        </w:rPr>
        <w:t>)</w:t>
      </w:r>
      <w:r w:rsidR="006306C4" w:rsidRPr="002F255C">
        <w:rPr>
          <w:rFonts w:ascii="Arial" w:hAnsi="Arial" w:cs="Arial"/>
          <w:sz w:val="20"/>
          <w:szCs w:val="20"/>
        </w:rPr>
        <w:t>.</w:t>
      </w:r>
    </w:p>
    <w:p w:rsidR="006306C4" w:rsidRPr="002F255C" w:rsidRDefault="006306C4" w:rsidP="00735D19">
      <w:pPr>
        <w:autoSpaceDE w:val="0"/>
        <w:autoSpaceDN w:val="0"/>
        <w:adjustRightInd w:val="0"/>
        <w:spacing w:after="0" w:line="240" w:lineRule="auto"/>
        <w:jc w:val="both"/>
        <w:rPr>
          <w:rFonts w:ascii="Arial" w:hAnsi="Arial" w:cs="Arial"/>
          <w:sz w:val="20"/>
          <w:szCs w:val="20"/>
        </w:rPr>
      </w:pPr>
    </w:p>
    <w:p w:rsidR="00C74D3A" w:rsidRPr="002F255C" w:rsidRDefault="00C74D3A" w:rsidP="00C74D3A">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Es importante indicar que </w:t>
      </w:r>
      <w:r w:rsidR="00F23A47" w:rsidRPr="002F255C">
        <w:rPr>
          <w:rFonts w:ascii="Arial" w:hAnsi="Arial" w:cs="Arial"/>
          <w:sz w:val="20"/>
          <w:szCs w:val="20"/>
        </w:rPr>
        <w:t xml:space="preserve"> aunque </w:t>
      </w:r>
      <w:r w:rsidRPr="002F255C">
        <w:rPr>
          <w:rFonts w:ascii="Arial" w:hAnsi="Arial" w:cs="Arial"/>
          <w:sz w:val="20"/>
          <w:szCs w:val="20"/>
        </w:rPr>
        <w:t xml:space="preserve">si se pude encontrar la información en este portal público, no hay una guía fácil en el portal de INHGEOMIN para que los usuarios </w:t>
      </w:r>
      <w:r w:rsidR="00F23A47" w:rsidRPr="002F255C">
        <w:rPr>
          <w:rFonts w:ascii="Arial" w:hAnsi="Arial" w:cs="Arial"/>
          <w:sz w:val="20"/>
          <w:szCs w:val="20"/>
        </w:rPr>
        <w:t xml:space="preserve"> puedan </w:t>
      </w:r>
      <w:r w:rsidRPr="002F255C">
        <w:rPr>
          <w:rFonts w:ascii="Arial" w:hAnsi="Arial" w:cs="Arial"/>
          <w:sz w:val="20"/>
          <w:szCs w:val="20"/>
        </w:rPr>
        <w:t>obtener información acerca de la lista de concesiones y requisitos para poder solicitar las mismas.</w:t>
      </w:r>
    </w:p>
    <w:p w:rsidR="00C74D3A" w:rsidRPr="002F255C" w:rsidRDefault="00C74D3A" w:rsidP="00735D19">
      <w:pPr>
        <w:autoSpaceDE w:val="0"/>
        <w:autoSpaceDN w:val="0"/>
        <w:adjustRightInd w:val="0"/>
        <w:spacing w:after="0" w:line="240" w:lineRule="auto"/>
        <w:jc w:val="both"/>
        <w:rPr>
          <w:rFonts w:ascii="Arial" w:hAnsi="Arial" w:cs="Arial"/>
          <w:sz w:val="20"/>
          <w:szCs w:val="20"/>
        </w:rPr>
      </w:pPr>
    </w:p>
    <w:p w:rsidR="006306C4" w:rsidRPr="002F255C" w:rsidRDefault="00C74D3A"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Adicional a lo anterior, la información sobre las licencias otorgad</w:t>
      </w:r>
      <w:r w:rsidR="00A47AAE" w:rsidRPr="002F255C">
        <w:rPr>
          <w:rFonts w:ascii="Arial" w:hAnsi="Arial" w:cs="Arial"/>
          <w:sz w:val="20"/>
          <w:szCs w:val="20"/>
        </w:rPr>
        <w:t>a</w:t>
      </w:r>
      <w:r w:rsidRPr="002F255C">
        <w:rPr>
          <w:rFonts w:ascii="Arial" w:hAnsi="Arial" w:cs="Arial"/>
          <w:sz w:val="20"/>
          <w:szCs w:val="20"/>
        </w:rPr>
        <w:t>s no tiene un formato estándar, se</w:t>
      </w:r>
      <w:r w:rsidR="006306C4" w:rsidRPr="002F255C">
        <w:rPr>
          <w:rFonts w:ascii="Arial" w:hAnsi="Arial" w:cs="Arial"/>
          <w:sz w:val="20"/>
          <w:szCs w:val="20"/>
        </w:rPr>
        <w:t xml:space="preserve"> </w:t>
      </w:r>
      <w:r w:rsidR="00F23A47" w:rsidRPr="002F255C">
        <w:rPr>
          <w:rFonts w:ascii="Arial" w:hAnsi="Arial" w:cs="Arial"/>
          <w:sz w:val="20"/>
          <w:szCs w:val="20"/>
        </w:rPr>
        <w:t xml:space="preserve">   muestra </w:t>
      </w:r>
      <w:r w:rsidR="006306C4" w:rsidRPr="002F255C">
        <w:rPr>
          <w:rFonts w:ascii="Arial" w:hAnsi="Arial" w:cs="Arial"/>
          <w:sz w:val="20"/>
          <w:szCs w:val="20"/>
        </w:rPr>
        <w:t xml:space="preserve">la fecha de registro y </w:t>
      </w:r>
      <w:r w:rsidR="00045BD2" w:rsidRPr="002F255C">
        <w:rPr>
          <w:rFonts w:ascii="Arial" w:hAnsi="Arial" w:cs="Arial"/>
          <w:sz w:val="20"/>
          <w:szCs w:val="20"/>
        </w:rPr>
        <w:t>la vigencia de las concesiones; sin embargo, la información en los cuadros no siempre es consistente</w:t>
      </w:r>
      <w:r w:rsidR="006306C4" w:rsidRPr="002F255C">
        <w:rPr>
          <w:rFonts w:ascii="Arial" w:hAnsi="Arial" w:cs="Arial"/>
          <w:sz w:val="20"/>
          <w:szCs w:val="20"/>
        </w:rPr>
        <w:t>.</w:t>
      </w:r>
    </w:p>
    <w:p w:rsidR="00045BD2" w:rsidRPr="002F255C" w:rsidRDefault="00045BD2" w:rsidP="00735D19">
      <w:pPr>
        <w:autoSpaceDE w:val="0"/>
        <w:autoSpaceDN w:val="0"/>
        <w:adjustRightInd w:val="0"/>
        <w:spacing w:after="0" w:line="240" w:lineRule="auto"/>
        <w:jc w:val="both"/>
        <w:rPr>
          <w:rFonts w:ascii="Arial" w:hAnsi="Arial" w:cs="Arial"/>
          <w:sz w:val="20"/>
          <w:szCs w:val="20"/>
        </w:rPr>
      </w:pPr>
    </w:p>
    <w:p w:rsidR="00045BD2" w:rsidRPr="002F255C" w:rsidRDefault="00045BD2"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No obstante a lo anterior, en Catastro de INHGEOMIN se tiene toda información referente a coordenadas de área bajo licencias, fecha de adjudicación, duración de la licencia y la materia prima (que se usa de referencia debido a que según la ley pueden extraer todos los minerales que </w:t>
      </w:r>
      <w:r w:rsidR="00C55808" w:rsidRPr="002F255C">
        <w:rPr>
          <w:rFonts w:ascii="Arial" w:hAnsi="Arial" w:cs="Arial"/>
          <w:sz w:val="20"/>
          <w:szCs w:val="20"/>
        </w:rPr>
        <w:t xml:space="preserve">se encuentren </w:t>
      </w:r>
      <w:r w:rsidRPr="002F255C">
        <w:rPr>
          <w:rFonts w:ascii="Arial" w:hAnsi="Arial" w:cs="Arial"/>
          <w:sz w:val="20"/>
          <w:szCs w:val="20"/>
        </w:rPr>
        <w:t>en el área concedida)</w:t>
      </w:r>
      <w:r w:rsidR="00F365B2" w:rsidRPr="002F255C">
        <w:rPr>
          <w:rFonts w:ascii="Arial" w:hAnsi="Arial" w:cs="Arial"/>
          <w:sz w:val="20"/>
          <w:szCs w:val="20"/>
        </w:rPr>
        <w:t>.</w:t>
      </w:r>
      <w:r w:rsidRPr="002F255C">
        <w:rPr>
          <w:rFonts w:ascii="Arial" w:hAnsi="Arial" w:cs="Arial"/>
          <w:sz w:val="20"/>
          <w:szCs w:val="20"/>
        </w:rPr>
        <w:t xml:space="preserve"> </w:t>
      </w:r>
      <w:r w:rsidR="00F365B2" w:rsidRPr="002F255C">
        <w:rPr>
          <w:rFonts w:ascii="Arial" w:hAnsi="Arial" w:cs="Arial"/>
          <w:sz w:val="20"/>
          <w:szCs w:val="20"/>
        </w:rPr>
        <w:t xml:space="preserve">  Esta información debe ser solicitada a través Oficina de Información Pública (OIP)</w:t>
      </w:r>
    </w:p>
    <w:p w:rsidR="00C529CA" w:rsidRPr="002F255C" w:rsidRDefault="00C529CA" w:rsidP="00C529CA">
      <w:pPr>
        <w:autoSpaceDE w:val="0"/>
        <w:autoSpaceDN w:val="0"/>
        <w:adjustRightInd w:val="0"/>
        <w:spacing w:after="0" w:line="240" w:lineRule="auto"/>
        <w:jc w:val="both"/>
        <w:rPr>
          <w:rFonts w:ascii="Arial" w:hAnsi="Arial" w:cs="Arial"/>
          <w:sz w:val="20"/>
          <w:szCs w:val="20"/>
        </w:rPr>
      </w:pPr>
    </w:p>
    <w:p w:rsidR="00B0598E" w:rsidRPr="002F255C" w:rsidRDefault="00B0598E" w:rsidP="00C74D3A">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En  </w:t>
      </w:r>
      <w:r w:rsidR="00232843" w:rsidRPr="002F255C">
        <w:rPr>
          <w:rFonts w:ascii="Arial" w:hAnsi="Arial" w:cs="Arial"/>
          <w:sz w:val="20"/>
          <w:szCs w:val="20"/>
        </w:rPr>
        <w:t xml:space="preserve">la </w:t>
      </w:r>
      <w:r w:rsidRPr="002F255C">
        <w:rPr>
          <w:rFonts w:ascii="Arial" w:hAnsi="Arial" w:cs="Arial"/>
          <w:sz w:val="20"/>
          <w:szCs w:val="20"/>
        </w:rPr>
        <w:t>siguiente</w:t>
      </w:r>
      <w:r w:rsidR="00232843" w:rsidRPr="002F255C">
        <w:rPr>
          <w:rFonts w:ascii="Arial" w:hAnsi="Arial" w:cs="Arial"/>
          <w:sz w:val="20"/>
          <w:szCs w:val="20"/>
        </w:rPr>
        <w:t xml:space="preserve"> tabla</w:t>
      </w:r>
      <w:r w:rsidRPr="002F255C">
        <w:rPr>
          <w:rFonts w:ascii="Arial" w:hAnsi="Arial" w:cs="Arial"/>
          <w:sz w:val="20"/>
          <w:szCs w:val="20"/>
        </w:rPr>
        <w:t xml:space="preserve"> se presenta la cantidad de licencias otorgadas y las solicitadas que se tiene registradas al 31 de diciembre de 2014</w:t>
      </w:r>
      <w:r w:rsidR="00C74D3A" w:rsidRPr="002F255C">
        <w:rPr>
          <w:rFonts w:ascii="Arial" w:hAnsi="Arial" w:cs="Arial"/>
          <w:sz w:val="20"/>
          <w:szCs w:val="20"/>
        </w:rPr>
        <w:t xml:space="preserve"> en Catastro de  INHGEOMIN (ver detalle en Anexo 1):</w:t>
      </w:r>
    </w:p>
    <w:p w:rsidR="00C74D3A" w:rsidRPr="002F255C" w:rsidRDefault="00C74D3A" w:rsidP="00C74D3A">
      <w:pPr>
        <w:autoSpaceDE w:val="0"/>
        <w:autoSpaceDN w:val="0"/>
        <w:adjustRightInd w:val="0"/>
        <w:spacing w:after="0" w:line="240" w:lineRule="auto"/>
        <w:jc w:val="both"/>
        <w:rPr>
          <w:rFonts w:ascii="Arial" w:hAnsi="Arial" w:cs="Arial"/>
          <w:sz w:val="20"/>
          <w:szCs w:val="20"/>
        </w:rPr>
      </w:pPr>
    </w:p>
    <w:tbl>
      <w:tblPr>
        <w:tblW w:w="8460" w:type="dxa"/>
        <w:jc w:val="center"/>
        <w:tblCellMar>
          <w:left w:w="70" w:type="dxa"/>
          <w:right w:w="70" w:type="dxa"/>
        </w:tblCellMar>
        <w:tblLook w:val="04A0" w:firstRow="1" w:lastRow="0" w:firstColumn="1" w:lastColumn="0" w:noHBand="0" w:noVBand="1"/>
      </w:tblPr>
      <w:tblGrid>
        <w:gridCol w:w="3040"/>
        <w:gridCol w:w="1600"/>
        <w:gridCol w:w="1560"/>
        <w:gridCol w:w="1300"/>
        <w:gridCol w:w="960"/>
      </w:tblGrid>
      <w:tr w:rsidR="00C74D3A" w:rsidRPr="002F255C" w:rsidTr="00C74D3A">
        <w:trPr>
          <w:trHeight w:val="585"/>
          <w:jc w:val="center"/>
        </w:trPr>
        <w:tc>
          <w:tcPr>
            <w:tcW w:w="3040" w:type="dxa"/>
            <w:tcBorders>
              <w:top w:val="single" w:sz="8" w:space="0" w:color="auto"/>
              <w:left w:val="single" w:sz="8" w:space="0" w:color="auto"/>
              <w:bottom w:val="single" w:sz="8" w:space="0" w:color="auto"/>
              <w:right w:val="single" w:sz="8" w:space="0" w:color="auto"/>
            </w:tcBorders>
            <w:shd w:val="clear" w:color="000000" w:fill="FFFF99"/>
            <w:noWrap/>
            <w:vAlign w:val="center"/>
            <w:hideMark/>
          </w:tcPr>
          <w:p w:rsidR="00C74D3A" w:rsidRPr="002F255C" w:rsidRDefault="00C74D3A" w:rsidP="00C74D3A">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Descripción</w:t>
            </w:r>
          </w:p>
        </w:tc>
        <w:tc>
          <w:tcPr>
            <w:tcW w:w="1600" w:type="dxa"/>
            <w:tcBorders>
              <w:top w:val="single" w:sz="8" w:space="0" w:color="auto"/>
              <w:left w:val="nil"/>
              <w:bottom w:val="single" w:sz="8" w:space="0" w:color="auto"/>
              <w:right w:val="single" w:sz="8" w:space="0" w:color="auto"/>
            </w:tcBorders>
            <w:shd w:val="clear" w:color="000000" w:fill="FFFF99"/>
            <w:vAlign w:val="center"/>
            <w:hideMark/>
          </w:tcPr>
          <w:p w:rsidR="00C74D3A" w:rsidRPr="002F255C" w:rsidRDefault="00C74D3A" w:rsidP="00C74D3A">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Sin indicar actividad</w:t>
            </w:r>
          </w:p>
        </w:tc>
        <w:tc>
          <w:tcPr>
            <w:tcW w:w="1560" w:type="dxa"/>
            <w:tcBorders>
              <w:top w:val="single" w:sz="8" w:space="0" w:color="auto"/>
              <w:left w:val="nil"/>
              <w:bottom w:val="single" w:sz="8" w:space="0" w:color="auto"/>
              <w:right w:val="single" w:sz="8" w:space="0" w:color="auto"/>
            </w:tcBorders>
            <w:shd w:val="clear" w:color="000000" w:fill="FFFF99"/>
            <w:vAlign w:val="center"/>
            <w:hideMark/>
          </w:tcPr>
          <w:p w:rsidR="00C74D3A" w:rsidRPr="002F255C" w:rsidRDefault="00C74D3A" w:rsidP="00C74D3A">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Exploración</w:t>
            </w:r>
          </w:p>
        </w:tc>
        <w:tc>
          <w:tcPr>
            <w:tcW w:w="1300" w:type="dxa"/>
            <w:tcBorders>
              <w:top w:val="single" w:sz="8" w:space="0" w:color="auto"/>
              <w:left w:val="nil"/>
              <w:bottom w:val="single" w:sz="8" w:space="0" w:color="auto"/>
              <w:right w:val="single" w:sz="8" w:space="0" w:color="auto"/>
            </w:tcBorders>
            <w:shd w:val="clear" w:color="000000" w:fill="FFFF99"/>
            <w:vAlign w:val="center"/>
            <w:hideMark/>
          </w:tcPr>
          <w:p w:rsidR="00C74D3A" w:rsidRPr="002F255C" w:rsidRDefault="00C74D3A" w:rsidP="00C74D3A">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Explotación</w:t>
            </w:r>
          </w:p>
        </w:tc>
        <w:tc>
          <w:tcPr>
            <w:tcW w:w="960" w:type="dxa"/>
            <w:tcBorders>
              <w:top w:val="single" w:sz="8" w:space="0" w:color="auto"/>
              <w:left w:val="nil"/>
              <w:bottom w:val="single" w:sz="8" w:space="0" w:color="auto"/>
              <w:right w:val="single" w:sz="8" w:space="0" w:color="auto"/>
            </w:tcBorders>
            <w:shd w:val="clear" w:color="000000" w:fill="FFFF99"/>
            <w:vAlign w:val="center"/>
            <w:hideMark/>
          </w:tcPr>
          <w:p w:rsidR="00C74D3A" w:rsidRPr="002F255C" w:rsidRDefault="00C74D3A" w:rsidP="00C74D3A">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Total</w:t>
            </w:r>
          </w:p>
        </w:tc>
      </w:tr>
      <w:tr w:rsidR="00C74D3A" w:rsidRPr="002F255C" w:rsidTr="00C74D3A">
        <w:trPr>
          <w:trHeight w:val="315"/>
          <w:jc w:val="center"/>
        </w:trPr>
        <w:tc>
          <w:tcPr>
            <w:tcW w:w="4640" w:type="dxa"/>
            <w:gridSpan w:val="2"/>
            <w:tcBorders>
              <w:top w:val="single" w:sz="8" w:space="0" w:color="auto"/>
              <w:left w:val="single" w:sz="8" w:space="0" w:color="auto"/>
              <w:bottom w:val="single" w:sz="8" w:space="0" w:color="auto"/>
              <w:right w:val="nil"/>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Licencias otorgadas vigentes totales</w:t>
            </w:r>
          </w:p>
        </w:tc>
        <w:tc>
          <w:tcPr>
            <w:tcW w:w="1560" w:type="dxa"/>
            <w:tcBorders>
              <w:top w:val="nil"/>
              <w:left w:val="nil"/>
              <w:bottom w:val="single" w:sz="8" w:space="0" w:color="auto"/>
              <w:right w:val="nil"/>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 </w:t>
            </w:r>
          </w:p>
        </w:tc>
        <w:tc>
          <w:tcPr>
            <w:tcW w:w="1300" w:type="dxa"/>
            <w:tcBorders>
              <w:top w:val="nil"/>
              <w:left w:val="nil"/>
              <w:bottom w:val="single" w:sz="8" w:space="0" w:color="auto"/>
              <w:right w:val="nil"/>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 </w:t>
            </w:r>
          </w:p>
        </w:tc>
        <w:tc>
          <w:tcPr>
            <w:tcW w:w="960" w:type="dxa"/>
            <w:tcBorders>
              <w:top w:val="nil"/>
              <w:left w:val="nil"/>
              <w:bottom w:val="single" w:sz="8" w:space="0" w:color="auto"/>
              <w:right w:val="single" w:sz="8" w:space="0" w:color="auto"/>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 </w:t>
            </w:r>
          </w:p>
        </w:tc>
      </w:tr>
      <w:tr w:rsidR="00C74D3A" w:rsidRPr="002F255C" w:rsidTr="00C74D3A">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Minerales metálicos</w:t>
            </w:r>
          </w:p>
        </w:tc>
        <w:tc>
          <w:tcPr>
            <w:tcW w:w="16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4</w:t>
            </w:r>
          </w:p>
        </w:tc>
        <w:tc>
          <w:tcPr>
            <w:tcW w:w="15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Arial"/>
                <w:color w:val="000000"/>
                <w:sz w:val="20"/>
                <w:szCs w:val="20"/>
                <w:lang w:eastAsia="es-GT"/>
              </w:rPr>
              <w:t>103</w:t>
            </w:r>
          </w:p>
        </w:tc>
        <w:tc>
          <w:tcPr>
            <w:tcW w:w="13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Arial"/>
                <w:color w:val="000000"/>
                <w:sz w:val="20"/>
                <w:szCs w:val="20"/>
                <w:lang w:eastAsia="es-GT"/>
              </w:rPr>
              <w:t>38</w:t>
            </w:r>
          </w:p>
        </w:tc>
        <w:tc>
          <w:tcPr>
            <w:tcW w:w="9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145</w:t>
            </w:r>
          </w:p>
        </w:tc>
      </w:tr>
      <w:tr w:rsidR="00C74D3A" w:rsidRPr="002F255C" w:rsidTr="00C74D3A">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Minerales no metálicos</w:t>
            </w:r>
          </w:p>
        </w:tc>
        <w:tc>
          <w:tcPr>
            <w:tcW w:w="16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7</w:t>
            </w:r>
          </w:p>
        </w:tc>
        <w:tc>
          <w:tcPr>
            <w:tcW w:w="15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Arial"/>
                <w:color w:val="000000"/>
                <w:sz w:val="20"/>
                <w:szCs w:val="20"/>
                <w:lang w:eastAsia="es-GT"/>
              </w:rPr>
              <w:t>27</w:t>
            </w:r>
          </w:p>
        </w:tc>
        <w:tc>
          <w:tcPr>
            <w:tcW w:w="13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Arial"/>
                <w:color w:val="000000"/>
                <w:sz w:val="20"/>
                <w:szCs w:val="20"/>
                <w:lang w:eastAsia="es-GT"/>
              </w:rPr>
              <w:t>116</w:t>
            </w:r>
          </w:p>
        </w:tc>
        <w:tc>
          <w:tcPr>
            <w:tcW w:w="9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150</w:t>
            </w:r>
          </w:p>
        </w:tc>
      </w:tr>
      <w:tr w:rsidR="00C74D3A" w:rsidRPr="002F255C" w:rsidTr="00C74D3A">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rsidR="00C74D3A" w:rsidRPr="002F255C" w:rsidRDefault="00C74D3A" w:rsidP="00C74D3A">
            <w:pPr>
              <w:spacing w:after="0" w:line="240" w:lineRule="auto"/>
              <w:jc w:val="right"/>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Total</w:t>
            </w:r>
          </w:p>
        </w:tc>
        <w:tc>
          <w:tcPr>
            <w:tcW w:w="16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11</w:t>
            </w:r>
          </w:p>
        </w:tc>
        <w:tc>
          <w:tcPr>
            <w:tcW w:w="15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130</w:t>
            </w:r>
          </w:p>
        </w:tc>
        <w:tc>
          <w:tcPr>
            <w:tcW w:w="13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154</w:t>
            </w:r>
          </w:p>
        </w:tc>
        <w:tc>
          <w:tcPr>
            <w:tcW w:w="9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295</w:t>
            </w:r>
          </w:p>
        </w:tc>
      </w:tr>
      <w:tr w:rsidR="00C74D3A" w:rsidRPr="002F255C" w:rsidTr="00C74D3A">
        <w:trPr>
          <w:trHeight w:val="315"/>
          <w:jc w:val="center"/>
        </w:trPr>
        <w:tc>
          <w:tcPr>
            <w:tcW w:w="3040" w:type="dxa"/>
            <w:tcBorders>
              <w:top w:val="nil"/>
              <w:left w:val="single" w:sz="8" w:space="0" w:color="auto"/>
              <w:bottom w:val="single" w:sz="8" w:space="0" w:color="auto"/>
              <w:right w:val="nil"/>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Solicitudes en trámite totales</w:t>
            </w:r>
          </w:p>
        </w:tc>
        <w:tc>
          <w:tcPr>
            <w:tcW w:w="1600" w:type="dxa"/>
            <w:tcBorders>
              <w:top w:val="nil"/>
              <w:left w:val="nil"/>
              <w:bottom w:val="single" w:sz="8" w:space="0" w:color="auto"/>
              <w:right w:val="nil"/>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 </w:t>
            </w:r>
          </w:p>
        </w:tc>
        <w:tc>
          <w:tcPr>
            <w:tcW w:w="1560" w:type="dxa"/>
            <w:tcBorders>
              <w:top w:val="nil"/>
              <w:left w:val="nil"/>
              <w:bottom w:val="single" w:sz="8" w:space="0" w:color="auto"/>
              <w:right w:val="nil"/>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 </w:t>
            </w:r>
          </w:p>
        </w:tc>
        <w:tc>
          <w:tcPr>
            <w:tcW w:w="1300" w:type="dxa"/>
            <w:tcBorders>
              <w:top w:val="nil"/>
              <w:left w:val="nil"/>
              <w:bottom w:val="single" w:sz="8" w:space="0" w:color="auto"/>
              <w:right w:val="nil"/>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 </w:t>
            </w:r>
          </w:p>
        </w:tc>
        <w:tc>
          <w:tcPr>
            <w:tcW w:w="960" w:type="dxa"/>
            <w:tcBorders>
              <w:top w:val="nil"/>
              <w:left w:val="nil"/>
              <w:bottom w:val="single" w:sz="8" w:space="0" w:color="auto"/>
              <w:right w:val="single" w:sz="8" w:space="0" w:color="auto"/>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 </w:t>
            </w:r>
          </w:p>
        </w:tc>
      </w:tr>
      <w:tr w:rsidR="00C74D3A" w:rsidRPr="002F255C" w:rsidTr="00C74D3A">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Metálicos</w:t>
            </w:r>
          </w:p>
        </w:tc>
        <w:tc>
          <w:tcPr>
            <w:tcW w:w="16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126</w:t>
            </w:r>
          </w:p>
        </w:tc>
        <w:tc>
          <w:tcPr>
            <w:tcW w:w="15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Arial"/>
                <w:color w:val="000000"/>
                <w:sz w:val="20"/>
                <w:szCs w:val="20"/>
                <w:lang w:eastAsia="es-GT"/>
              </w:rPr>
              <w:t>37</w:t>
            </w:r>
          </w:p>
        </w:tc>
        <w:tc>
          <w:tcPr>
            <w:tcW w:w="13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c>
          <w:tcPr>
            <w:tcW w:w="9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163</w:t>
            </w:r>
          </w:p>
        </w:tc>
      </w:tr>
      <w:tr w:rsidR="00C74D3A" w:rsidRPr="002F255C" w:rsidTr="00C74D3A">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No metálicos</w:t>
            </w:r>
          </w:p>
        </w:tc>
        <w:tc>
          <w:tcPr>
            <w:tcW w:w="16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145</w:t>
            </w:r>
          </w:p>
        </w:tc>
        <w:tc>
          <w:tcPr>
            <w:tcW w:w="15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Arial"/>
                <w:color w:val="000000"/>
                <w:sz w:val="20"/>
                <w:szCs w:val="20"/>
                <w:lang w:eastAsia="es-GT"/>
              </w:rPr>
              <w:t>11</w:t>
            </w:r>
          </w:p>
        </w:tc>
        <w:tc>
          <w:tcPr>
            <w:tcW w:w="13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4</w:t>
            </w:r>
          </w:p>
        </w:tc>
        <w:tc>
          <w:tcPr>
            <w:tcW w:w="9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160</w:t>
            </w:r>
          </w:p>
        </w:tc>
      </w:tr>
      <w:tr w:rsidR="00C74D3A" w:rsidRPr="002F255C" w:rsidTr="00C74D3A">
        <w:trPr>
          <w:trHeight w:val="315"/>
          <w:jc w:val="center"/>
        </w:trPr>
        <w:tc>
          <w:tcPr>
            <w:tcW w:w="3040" w:type="dxa"/>
            <w:tcBorders>
              <w:top w:val="nil"/>
              <w:left w:val="single" w:sz="8" w:space="0" w:color="auto"/>
              <w:bottom w:val="single" w:sz="8" w:space="0" w:color="auto"/>
              <w:right w:val="nil"/>
            </w:tcBorders>
            <w:shd w:val="clear" w:color="auto" w:fill="auto"/>
            <w:vAlign w:val="center"/>
            <w:hideMark/>
          </w:tcPr>
          <w:p w:rsidR="00C74D3A" w:rsidRPr="002F255C" w:rsidRDefault="00C74D3A" w:rsidP="00C74D3A">
            <w:pPr>
              <w:spacing w:after="0" w:line="240" w:lineRule="auto"/>
              <w:jc w:val="right"/>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Total</w:t>
            </w:r>
          </w:p>
        </w:tc>
        <w:tc>
          <w:tcPr>
            <w:tcW w:w="1600" w:type="dxa"/>
            <w:tcBorders>
              <w:top w:val="nil"/>
              <w:left w:val="nil"/>
              <w:bottom w:val="single" w:sz="8" w:space="0" w:color="auto"/>
              <w:right w:val="nil"/>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271</w:t>
            </w:r>
          </w:p>
        </w:tc>
        <w:tc>
          <w:tcPr>
            <w:tcW w:w="1560" w:type="dxa"/>
            <w:tcBorders>
              <w:top w:val="nil"/>
              <w:left w:val="nil"/>
              <w:bottom w:val="single" w:sz="8" w:space="0" w:color="auto"/>
              <w:right w:val="nil"/>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48</w:t>
            </w:r>
          </w:p>
        </w:tc>
        <w:tc>
          <w:tcPr>
            <w:tcW w:w="1300" w:type="dxa"/>
            <w:tcBorders>
              <w:top w:val="nil"/>
              <w:left w:val="nil"/>
              <w:bottom w:val="single" w:sz="8" w:space="0" w:color="auto"/>
              <w:right w:val="nil"/>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4</w:t>
            </w:r>
          </w:p>
        </w:tc>
        <w:tc>
          <w:tcPr>
            <w:tcW w:w="9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323</w:t>
            </w:r>
          </w:p>
        </w:tc>
      </w:tr>
      <w:tr w:rsidR="00C74D3A" w:rsidRPr="002F255C" w:rsidTr="00C74D3A">
        <w:trPr>
          <w:trHeight w:val="315"/>
          <w:jc w:val="center"/>
        </w:trPr>
        <w:tc>
          <w:tcPr>
            <w:tcW w:w="3040" w:type="dxa"/>
            <w:tcBorders>
              <w:top w:val="nil"/>
              <w:left w:val="single" w:sz="8" w:space="0" w:color="auto"/>
              <w:bottom w:val="single" w:sz="8" w:space="0" w:color="auto"/>
              <w:right w:val="nil"/>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Licencias suspendidas</w:t>
            </w:r>
          </w:p>
        </w:tc>
        <w:tc>
          <w:tcPr>
            <w:tcW w:w="1600" w:type="dxa"/>
            <w:tcBorders>
              <w:top w:val="nil"/>
              <w:left w:val="nil"/>
              <w:bottom w:val="single" w:sz="8" w:space="0" w:color="auto"/>
              <w:right w:val="nil"/>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 </w:t>
            </w:r>
          </w:p>
        </w:tc>
        <w:tc>
          <w:tcPr>
            <w:tcW w:w="1560" w:type="dxa"/>
            <w:tcBorders>
              <w:top w:val="nil"/>
              <w:left w:val="nil"/>
              <w:bottom w:val="single" w:sz="8" w:space="0" w:color="auto"/>
              <w:right w:val="nil"/>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 </w:t>
            </w:r>
          </w:p>
        </w:tc>
        <w:tc>
          <w:tcPr>
            <w:tcW w:w="1300" w:type="dxa"/>
            <w:tcBorders>
              <w:top w:val="nil"/>
              <w:left w:val="nil"/>
              <w:bottom w:val="single" w:sz="8" w:space="0" w:color="auto"/>
              <w:right w:val="nil"/>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 </w:t>
            </w:r>
          </w:p>
        </w:tc>
        <w:tc>
          <w:tcPr>
            <w:tcW w:w="960" w:type="dxa"/>
            <w:tcBorders>
              <w:top w:val="nil"/>
              <w:left w:val="nil"/>
              <w:bottom w:val="single" w:sz="8" w:space="0" w:color="auto"/>
              <w:right w:val="single" w:sz="8" w:space="0" w:color="auto"/>
            </w:tcBorders>
            <w:shd w:val="clear" w:color="000000" w:fill="D8D8D8"/>
            <w:noWrap/>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 </w:t>
            </w:r>
          </w:p>
        </w:tc>
      </w:tr>
      <w:tr w:rsidR="00C74D3A" w:rsidRPr="002F255C" w:rsidTr="00C74D3A">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Metálicos</w:t>
            </w:r>
          </w:p>
        </w:tc>
        <w:tc>
          <w:tcPr>
            <w:tcW w:w="16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10</w:t>
            </w:r>
          </w:p>
        </w:tc>
        <w:tc>
          <w:tcPr>
            <w:tcW w:w="15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c>
          <w:tcPr>
            <w:tcW w:w="13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c>
          <w:tcPr>
            <w:tcW w:w="9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10</w:t>
            </w:r>
          </w:p>
        </w:tc>
      </w:tr>
      <w:tr w:rsidR="00C74D3A" w:rsidRPr="002F255C" w:rsidTr="00C74D3A">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rsidR="00C74D3A" w:rsidRPr="002F255C" w:rsidRDefault="00C74D3A" w:rsidP="00C74D3A">
            <w:pPr>
              <w:spacing w:after="0" w:line="240" w:lineRule="auto"/>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No metálicos</w:t>
            </w:r>
          </w:p>
        </w:tc>
        <w:tc>
          <w:tcPr>
            <w:tcW w:w="16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1</w:t>
            </w:r>
          </w:p>
        </w:tc>
        <w:tc>
          <w:tcPr>
            <w:tcW w:w="15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c>
          <w:tcPr>
            <w:tcW w:w="13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c>
          <w:tcPr>
            <w:tcW w:w="9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1</w:t>
            </w:r>
          </w:p>
        </w:tc>
      </w:tr>
      <w:tr w:rsidR="00C74D3A" w:rsidRPr="002F255C" w:rsidTr="00C74D3A">
        <w:trPr>
          <w:trHeight w:val="315"/>
          <w:jc w:val="center"/>
        </w:trPr>
        <w:tc>
          <w:tcPr>
            <w:tcW w:w="3040" w:type="dxa"/>
            <w:tcBorders>
              <w:top w:val="nil"/>
              <w:left w:val="single" w:sz="8" w:space="0" w:color="auto"/>
              <w:bottom w:val="single" w:sz="8" w:space="0" w:color="auto"/>
              <w:right w:val="single" w:sz="8" w:space="0" w:color="auto"/>
            </w:tcBorders>
            <w:shd w:val="clear" w:color="auto" w:fill="auto"/>
            <w:vAlign w:val="center"/>
            <w:hideMark/>
          </w:tcPr>
          <w:p w:rsidR="00C74D3A" w:rsidRPr="002F255C" w:rsidRDefault="00C74D3A" w:rsidP="00C74D3A">
            <w:pPr>
              <w:spacing w:after="0" w:line="240" w:lineRule="auto"/>
              <w:jc w:val="right"/>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Total</w:t>
            </w:r>
          </w:p>
        </w:tc>
        <w:tc>
          <w:tcPr>
            <w:tcW w:w="16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11</w:t>
            </w:r>
          </w:p>
        </w:tc>
        <w:tc>
          <w:tcPr>
            <w:tcW w:w="15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0</w:t>
            </w:r>
          </w:p>
        </w:tc>
        <w:tc>
          <w:tcPr>
            <w:tcW w:w="130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0</w:t>
            </w:r>
          </w:p>
        </w:tc>
        <w:tc>
          <w:tcPr>
            <w:tcW w:w="960" w:type="dxa"/>
            <w:tcBorders>
              <w:top w:val="nil"/>
              <w:left w:val="nil"/>
              <w:bottom w:val="single" w:sz="8" w:space="0" w:color="auto"/>
              <w:right w:val="single" w:sz="8" w:space="0" w:color="auto"/>
            </w:tcBorders>
            <w:shd w:val="clear" w:color="auto" w:fill="auto"/>
            <w:noWrap/>
            <w:vAlign w:val="center"/>
            <w:hideMark/>
          </w:tcPr>
          <w:p w:rsidR="00C74D3A" w:rsidRPr="002F255C" w:rsidRDefault="00C74D3A" w:rsidP="00C74D3A">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Arial"/>
                <w:b/>
                <w:bCs/>
                <w:color w:val="000000"/>
                <w:sz w:val="20"/>
                <w:szCs w:val="20"/>
                <w:lang w:eastAsia="es-GT"/>
              </w:rPr>
              <w:t>11</w:t>
            </w:r>
          </w:p>
        </w:tc>
      </w:tr>
    </w:tbl>
    <w:p w:rsidR="00C74D3A" w:rsidRPr="002F255C" w:rsidRDefault="00C74D3A" w:rsidP="00C74D3A">
      <w:pPr>
        <w:autoSpaceDE w:val="0"/>
        <w:autoSpaceDN w:val="0"/>
        <w:adjustRightInd w:val="0"/>
        <w:spacing w:after="0" w:line="240" w:lineRule="auto"/>
        <w:jc w:val="both"/>
        <w:rPr>
          <w:rFonts w:ascii="Arial" w:hAnsi="Arial" w:cs="Arial"/>
          <w:sz w:val="20"/>
          <w:szCs w:val="20"/>
        </w:rPr>
      </w:pPr>
    </w:p>
    <w:p w:rsidR="00C74D3A" w:rsidRPr="002F255C" w:rsidRDefault="00C74D3A" w:rsidP="00C74D3A">
      <w:pPr>
        <w:autoSpaceDE w:val="0"/>
        <w:autoSpaceDN w:val="0"/>
        <w:adjustRightInd w:val="0"/>
        <w:spacing w:after="0" w:line="240" w:lineRule="auto"/>
        <w:jc w:val="center"/>
        <w:rPr>
          <w:rFonts w:ascii="Arial" w:hAnsi="Arial" w:cs="Arial"/>
          <w:b/>
          <w:sz w:val="20"/>
          <w:szCs w:val="20"/>
        </w:rPr>
      </w:pPr>
      <w:r w:rsidRPr="002F255C">
        <w:rPr>
          <w:rFonts w:ascii="Arial" w:hAnsi="Arial" w:cs="Arial"/>
          <w:b/>
          <w:sz w:val="20"/>
          <w:szCs w:val="20"/>
        </w:rPr>
        <w:t>Tabla No. 6</w:t>
      </w:r>
      <w:r w:rsidR="002A38BE" w:rsidRPr="002F255C">
        <w:rPr>
          <w:rFonts w:ascii="Arial" w:hAnsi="Arial" w:cs="Arial"/>
          <w:b/>
          <w:sz w:val="20"/>
          <w:szCs w:val="20"/>
        </w:rPr>
        <w:t xml:space="preserve"> </w:t>
      </w:r>
    </w:p>
    <w:p w:rsidR="00C74D3A" w:rsidRPr="002F255C" w:rsidRDefault="00C74D3A" w:rsidP="00C74D3A">
      <w:pPr>
        <w:autoSpaceDE w:val="0"/>
        <w:autoSpaceDN w:val="0"/>
        <w:adjustRightInd w:val="0"/>
        <w:spacing w:after="0" w:line="240" w:lineRule="auto"/>
        <w:jc w:val="center"/>
        <w:rPr>
          <w:rFonts w:ascii="Arial" w:hAnsi="Arial" w:cs="Arial"/>
          <w:sz w:val="20"/>
          <w:szCs w:val="20"/>
        </w:rPr>
      </w:pPr>
      <w:r w:rsidRPr="002F255C">
        <w:rPr>
          <w:rFonts w:ascii="Arial" w:hAnsi="Arial" w:cs="Arial"/>
          <w:b/>
          <w:sz w:val="20"/>
          <w:szCs w:val="20"/>
        </w:rPr>
        <w:t>Fuente:</w:t>
      </w:r>
      <w:r w:rsidRPr="002F255C">
        <w:rPr>
          <w:rFonts w:ascii="Arial" w:hAnsi="Arial" w:cs="Arial"/>
          <w:sz w:val="20"/>
          <w:szCs w:val="20"/>
        </w:rPr>
        <w:t xml:space="preserve"> Registro Minero y Catastral, INHGEOMIN</w:t>
      </w:r>
    </w:p>
    <w:p w:rsidR="00C74D3A" w:rsidRPr="002F255C" w:rsidRDefault="00C74D3A" w:rsidP="00C74D3A">
      <w:pPr>
        <w:autoSpaceDE w:val="0"/>
        <w:autoSpaceDN w:val="0"/>
        <w:adjustRightInd w:val="0"/>
        <w:spacing w:after="0" w:line="240" w:lineRule="auto"/>
        <w:jc w:val="both"/>
        <w:rPr>
          <w:rFonts w:ascii="Arial" w:hAnsi="Arial" w:cs="Arial"/>
          <w:sz w:val="20"/>
          <w:szCs w:val="20"/>
        </w:rPr>
      </w:pPr>
    </w:p>
    <w:p w:rsidR="00A64902" w:rsidRPr="002F255C" w:rsidRDefault="00C11332" w:rsidP="00C74D3A">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Durante el año 2014, la</w:t>
      </w:r>
      <w:r w:rsidR="00953737" w:rsidRPr="002F255C">
        <w:rPr>
          <w:rFonts w:ascii="Arial" w:hAnsi="Arial" w:cs="Arial"/>
          <w:sz w:val="20"/>
          <w:szCs w:val="20"/>
        </w:rPr>
        <w:t>s</w:t>
      </w:r>
      <w:r w:rsidRPr="002F255C">
        <w:rPr>
          <w:rFonts w:ascii="Arial" w:hAnsi="Arial" w:cs="Arial"/>
          <w:sz w:val="20"/>
          <w:szCs w:val="20"/>
        </w:rPr>
        <w:t xml:space="preserve"> concesiones otorgadas fueron 18 y se detallan en el Anexo 2</w:t>
      </w:r>
    </w:p>
    <w:p w:rsidR="00C74D3A" w:rsidRPr="002F255C" w:rsidRDefault="00C74D3A" w:rsidP="00C74D3A">
      <w:pPr>
        <w:autoSpaceDE w:val="0"/>
        <w:autoSpaceDN w:val="0"/>
        <w:adjustRightInd w:val="0"/>
        <w:spacing w:after="0" w:line="240" w:lineRule="auto"/>
        <w:ind w:left="360"/>
        <w:jc w:val="both"/>
        <w:rPr>
          <w:rFonts w:ascii="Arial" w:hAnsi="Arial" w:cs="Arial"/>
          <w:sz w:val="20"/>
          <w:szCs w:val="20"/>
        </w:rPr>
      </w:pPr>
    </w:p>
    <w:p w:rsidR="00F35AB5" w:rsidRPr="002F255C" w:rsidRDefault="00F35AB5" w:rsidP="00C74D3A">
      <w:pPr>
        <w:autoSpaceDE w:val="0"/>
        <w:autoSpaceDN w:val="0"/>
        <w:adjustRightInd w:val="0"/>
        <w:spacing w:after="0" w:line="240" w:lineRule="auto"/>
        <w:ind w:left="360"/>
        <w:jc w:val="both"/>
        <w:rPr>
          <w:rFonts w:ascii="Arial" w:hAnsi="Arial" w:cs="Arial"/>
          <w:sz w:val="20"/>
          <w:szCs w:val="20"/>
        </w:rPr>
      </w:pPr>
    </w:p>
    <w:p w:rsidR="00F35AB5" w:rsidRPr="002F255C" w:rsidRDefault="00F35AB5" w:rsidP="00C74D3A">
      <w:pPr>
        <w:autoSpaceDE w:val="0"/>
        <w:autoSpaceDN w:val="0"/>
        <w:adjustRightInd w:val="0"/>
        <w:spacing w:after="0" w:line="240" w:lineRule="auto"/>
        <w:ind w:left="360"/>
        <w:jc w:val="both"/>
        <w:rPr>
          <w:rFonts w:ascii="Arial" w:hAnsi="Arial" w:cs="Arial"/>
          <w:sz w:val="20"/>
          <w:szCs w:val="20"/>
        </w:rPr>
      </w:pPr>
    </w:p>
    <w:p w:rsidR="00F35AB5" w:rsidRPr="002F255C" w:rsidRDefault="00F35AB5" w:rsidP="00C74D3A">
      <w:pPr>
        <w:autoSpaceDE w:val="0"/>
        <w:autoSpaceDN w:val="0"/>
        <w:adjustRightInd w:val="0"/>
        <w:spacing w:after="0" w:line="240" w:lineRule="auto"/>
        <w:ind w:left="360"/>
        <w:jc w:val="both"/>
        <w:rPr>
          <w:rFonts w:ascii="Arial" w:hAnsi="Arial" w:cs="Arial"/>
          <w:sz w:val="20"/>
          <w:szCs w:val="20"/>
        </w:rPr>
      </w:pPr>
    </w:p>
    <w:p w:rsidR="00F35AB5" w:rsidRPr="002F255C" w:rsidRDefault="00F35AB5" w:rsidP="00C74D3A">
      <w:pPr>
        <w:autoSpaceDE w:val="0"/>
        <w:autoSpaceDN w:val="0"/>
        <w:adjustRightInd w:val="0"/>
        <w:spacing w:after="0" w:line="240" w:lineRule="auto"/>
        <w:ind w:left="360"/>
        <w:jc w:val="both"/>
        <w:rPr>
          <w:rFonts w:ascii="Arial" w:hAnsi="Arial" w:cs="Arial"/>
          <w:sz w:val="20"/>
          <w:szCs w:val="20"/>
        </w:rPr>
      </w:pPr>
    </w:p>
    <w:p w:rsidR="00F35AB5" w:rsidRPr="002F255C" w:rsidRDefault="00F35AB5" w:rsidP="00C74D3A">
      <w:pPr>
        <w:autoSpaceDE w:val="0"/>
        <w:autoSpaceDN w:val="0"/>
        <w:adjustRightInd w:val="0"/>
        <w:spacing w:after="0" w:line="240" w:lineRule="auto"/>
        <w:ind w:left="360"/>
        <w:jc w:val="both"/>
        <w:rPr>
          <w:rFonts w:ascii="Arial" w:hAnsi="Arial" w:cs="Arial"/>
          <w:sz w:val="20"/>
          <w:szCs w:val="20"/>
        </w:rPr>
      </w:pPr>
    </w:p>
    <w:p w:rsidR="00F35AB5" w:rsidRPr="002F255C" w:rsidRDefault="00F35AB5" w:rsidP="00C74D3A">
      <w:pPr>
        <w:autoSpaceDE w:val="0"/>
        <w:autoSpaceDN w:val="0"/>
        <w:adjustRightInd w:val="0"/>
        <w:spacing w:after="0" w:line="240" w:lineRule="auto"/>
        <w:ind w:left="360"/>
        <w:jc w:val="both"/>
        <w:rPr>
          <w:rFonts w:ascii="Arial" w:hAnsi="Arial" w:cs="Arial"/>
          <w:sz w:val="20"/>
          <w:szCs w:val="20"/>
        </w:rPr>
      </w:pPr>
    </w:p>
    <w:p w:rsidR="00C74D3A" w:rsidRPr="002F255C" w:rsidRDefault="007826A8" w:rsidP="00C529CA">
      <w:pPr>
        <w:autoSpaceDE w:val="0"/>
        <w:autoSpaceDN w:val="0"/>
        <w:adjustRightInd w:val="0"/>
        <w:spacing w:after="0" w:line="240" w:lineRule="auto"/>
        <w:jc w:val="both"/>
        <w:rPr>
          <w:rFonts w:ascii="Arial" w:hAnsi="Arial" w:cs="Arial"/>
          <w:sz w:val="20"/>
          <w:szCs w:val="20"/>
        </w:rPr>
      </w:pPr>
      <w:r w:rsidRPr="002F255C">
        <w:rPr>
          <w:rFonts w:cs="Arial"/>
          <w:noProof/>
          <w:sz w:val="20"/>
          <w:szCs w:val="20"/>
          <w:lang w:eastAsia="es-GT"/>
        </w:rPr>
        <mc:AlternateContent>
          <mc:Choice Requires="wps">
            <w:drawing>
              <wp:anchor distT="0" distB="0" distL="114300" distR="114300" simplePos="0" relativeHeight="251722752" behindDoc="0" locked="0" layoutInCell="1" allowOverlap="1" wp14:anchorId="598AD3BE" wp14:editId="3DE9FDC2">
                <wp:simplePos x="0" y="0"/>
                <wp:positionH relativeFrom="column">
                  <wp:posOffset>-833755</wp:posOffset>
                </wp:positionH>
                <wp:positionV relativeFrom="paragraph">
                  <wp:posOffset>117475</wp:posOffset>
                </wp:positionV>
                <wp:extent cx="734400" cy="676275"/>
                <wp:effectExtent l="0" t="0" r="27940" b="28575"/>
                <wp:wrapNone/>
                <wp:docPr id="54" name="Rectangle 54"/>
                <wp:cNvGraphicFramePr/>
                <a:graphic xmlns:a="http://schemas.openxmlformats.org/drawingml/2006/main">
                  <a:graphicData uri="http://schemas.microsoft.com/office/word/2010/wordprocessingShape">
                    <wps:wsp>
                      <wps:cNvSpPr/>
                      <wps:spPr>
                        <a:xfrm>
                          <a:off x="0" y="0"/>
                          <a:ext cx="734400" cy="676275"/>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7826A8" w:rsidRDefault="00DF2820" w:rsidP="007826A8">
                            <w:pPr>
                              <w:jc w:val="center"/>
                              <w:rPr>
                                <w:rFonts w:ascii="Arial" w:hAnsi="Arial" w:cs="Arial"/>
                                <w:b/>
                                <w:color w:val="FFFFFF" w:themeColor="background1"/>
                                <w:sz w:val="18"/>
                                <w:szCs w:val="20"/>
                              </w:rPr>
                            </w:pPr>
                            <w:r w:rsidRPr="007826A8">
                              <w:rPr>
                                <w:rFonts w:ascii="Arial" w:hAnsi="Arial" w:cs="Arial"/>
                                <w:b/>
                                <w:color w:val="FFFFFF" w:themeColor="background1"/>
                                <w:sz w:val="18"/>
                                <w:szCs w:val="20"/>
                              </w:rPr>
                              <w:t>Requisito No. 3.10</w:t>
                            </w:r>
                          </w:p>
                          <w:p w:rsidR="00DF2820" w:rsidRPr="007826A8" w:rsidRDefault="00DF2820" w:rsidP="007826A8">
                            <w:pPr>
                              <w:jc w:val="center"/>
                              <w:rPr>
                                <w:rFonts w:ascii="Arial" w:hAnsi="Arial" w:cs="Arial"/>
                                <w:b/>
                                <w:color w:val="FFFFFF" w:themeColor="background1"/>
                                <w:sz w:val="18"/>
                                <w:szCs w:val="20"/>
                              </w:rPr>
                            </w:pPr>
                            <w:r w:rsidRPr="007826A8">
                              <w:rPr>
                                <w:rFonts w:ascii="Arial" w:hAnsi="Arial" w:cs="Arial"/>
                                <w:b/>
                                <w:color w:val="FFFFFF" w:themeColor="background1"/>
                                <w:sz w:val="18"/>
                                <w:szCs w:val="20"/>
                              </w:rPr>
                              <w:t>Inciso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AD3BE" id="Rectangle 54" o:spid="_x0000_s1036" style="position:absolute;left:0;text-align:left;margin-left:-65.65pt;margin-top:9.25pt;width:57.85pt;height:5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" fillcolor="#a5a5a5 [2092]" strokecolor="black [3213]">
                <v:textbox>
                  <w:txbxContent>
                    <w:p w:rsidR="00DF2820" w:rsidRPr="007826A8" w:rsidRDefault="00DF2820" w:rsidP="007826A8">
                      <w:pPr>
                        <w:jc w:val="center"/>
                        <w:rPr>
                          <w:rFonts w:ascii="Arial" w:hAnsi="Arial" w:cs="Arial"/>
                          <w:b/>
                          <w:color w:val="FFFFFF" w:themeColor="background1"/>
                          <w:sz w:val="18"/>
                          <w:szCs w:val="20"/>
                        </w:rPr>
                      </w:pPr>
                      <w:r w:rsidRPr="007826A8">
                        <w:rPr>
                          <w:rFonts w:ascii="Arial" w:hAnsi="Arial" w:cs="Arial"/>
                          <w:b/>
                          <w:color w:val="FFFFFF" w:themeColor="background1"/>
                          <w:sz w:val="18"/>
                          <w:szCs w:val="20"/>
                        </w:rPr>
                        <w:t>Requisito No. 3.10</w:t>
                      </w:r>
                    </w:p>
                    <w:p w:rsidR="00DF2820" w:rsidRPr="007826A8" w:rsidRDefault="00DF2820" w:rsidP="007826A8">
                      <w:pPr>
                        <w:jc w:val="center"/>
                        <w:rPr>
                          <w:rFonts w:ascii="Arial" w:hAnsi="Arial" w:cs="Arial"/>
                          <w:b/>
                          <w:color w:val="FFFFFF" w:themeColor="background1"/>
                          <w:sz w:val="18"/>
                          <w:szCs w:val="20"/>
                        </w:rPr>
                      </w:pPr>
                      <w:r w:rsidRPr="007826A8">
                        <w:rPr>
                          <w:rFonts w:ascii="Arial" w:hAnsi="Arial" w:cs="Arial"/>
                          <w:b/>
                          <w:color w:val="FFFFFF" w:themeColor="background1"/>
                          <w:sz w:val="18"/>
                          <w:szCs w:val="20"/>
                        </w:rPr>
                        <w:t>Inciso A</w:t>
                      </w:r>
                    </w:p>
                  </w:txbxContent>
                </v:textbox>
              </v:rect>
            </w:pict>
          </mc:Fallback>
        </mc:AlternateContent>
      </w:r>
      <w:r w:rsidR="00F061A0" w:rsidRPr="002F255C">
        <w:rPr>
          <w:rFonts w:ascii="Arial" w:hAnsi="Arial" w:cs="Arial"/>
          <w:sz w:val="20"/>
          <w:szCs w:val="20"/>
        </w:rPr>
        <w:t>A continuación se resume información sobre las licencias otorgadas a las empresas que participan en este Informe:</w:t>
      </w:r>
    </w:p>
    <w:p w:rsidR="004152DF" w:rsidRPr="002F255C" w:rsidRDefault="004152DF" w:rsidP="00C529CA">
      <w:pPr>
        <w:autoSpaceDE w:val="0"/>
        <w:autoSpaceDN w:val="0"/>
        <w:adjustRightInd w:val="0"/>
        <w:spacing w:after="0" w:line="240" w:lineRule="auto"/>
        <w:jc w:val="both"/>
        <w:rPr>
          <w:rFonts w:ascii="Arial" w:hAnsi="Arial" w:cs="Arial"/>
          <w:sz w:val="20"/>
          <w:szCs w:val="20"/>
        </w:rPr>
      </w:pPr>
    </w:p>
    <w:tbl>
      <w:tblPr>
        <w:tblW w:w="10348" w:type="dxa"/>
        <w:tblInd w:w="-72" w:type="dxa"/>
        <w:tblLayout w:type="fixed"/>
        <w:tblCellMar>
          <w:left w:w="70" w:type="dxa"/>
          <w:right w:w="70" w:type="dxa"/>
        </w:tblCellMar>
        <w:tblLook w:val="04A0" w:firstRow="1" w:lastRow="0" w:firstColumn="1" w:lastColumn="0" w:noHBand="0" w:noVBand="1"/>
      </w:tblPr>
      <w:tblGrid>
        <w:gridCol w:w="1135"/>
        <w:gridCol w:w="1065"/>
        <w:gridCol w:w="1486"/>
        <w:gridCol w:w="1276"/>
        <w:gridCol w:w="1701"/>
        <w:gridCol w:w="850"/>
        <w:gridCol w:w="709"/>
        <w:gridCol w:w="1134"/>
        <w:gridCol w:w="992"/>
      </w:tblGrid>
      <w:tr w:rsidR="00F061A0" w:rsidRPr="002F255C" w:rsidTr="00C84A23">
        <w:trPr>
          <w:trHeight w:val="375"/>
          <w:tblHeader/>
        </w:trPr>
        <w:tc>
          <w:tcPr>
            <w:tcW w:w="1135" w:type="dxa"/>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C529CA" w:rsidRPr="002F255C" w:rsidRDefault="00C529CA" w:rsidP="00C74D3A">
            <w:pPr>
              <w:spacing w:after="0" w:line="240" w:lineRule="auto"/>
              <w:jc w:val="center"/>
              <w:rPr>
                <w:rFonts w:ascii="Arial" w:eastAsia="Times New Roman" w:hAnsi="Arial" w:cs="Arial"/>
                <w:b/>
                <w:bCs/>
                <w:color w:val="000000"/>
                <w:sz w:val="16"/>
                <w:szCs w:val="16"/>
                <w:lang w:eastAsia="es-GT"/>
              </w:rPr>
            </w:pPr>
            <w:r w:rsidRPr="002F255C">
              <w:rPr>
                <w:rFonts w:ascii="Arial" w:eastAsia="Times New Roman" w:hAnsi="Arial" w:cs="Arial"/>
                <w:b/>
                <w:bCs/>
                <w:color w:val="000000"/>
                <w:sz w:val="16"/>
                <w:szCs w:val="16"/>
                <w:lang w:eastAsia="es-GT"/>
              </w:rPr>
              <w:lastRenderedPageBreak/>
              <w:t>Nombre de la Zona</w:t>
            </w:r>
          </w:p>
        </w:tc>
        <w:tc>
          <w:tcPr>
            <w:tcW w:w="1065" w:type="dxa"/>
            <w:tcBorders>
              <w:top w:val="single" w:sz="8" w:space="0" w:color="000000"/>
              <w:left w:val="nil"/>
              <w:bottom w:val="single" w:sz="8" w:space="0" w:color="000000"/>
              <w:right w:val="single" w:sz="8" w:space="0" w:color="000000"/>
            </w:tcBorders>
            <w:shd w:val="clear" w:color="000000" w:fill="FFFF99"/>
            <w:vAlign w:val="center"/>
            <w:hideMark/>
          </w:tcPr>
          <w:p w:rsidR="00C529CA" w:rsidRPr="002F255C" w:rsidRDefault="00C529CA" w:rsidP="00C74D3A">
            <w:pPr>
              <w:spacing w:after="0" w:line="240" w:lineRule="auto"/>
              <w:jc w:val="center"/>
              <w:rPr>
                <w:rFonts w:ascii="Arial" w:eastAsia="Times New Roman" w:hAnsi="Arial" w:cs="Arial"/>
                <w:b/>
                <w:bCs/>
                <w:color w:val="000000"/>
                <w:sz w:val="16"/>
                <w:szCs w:val="16"/>
                <w:lang w:eastAsia="es-GT"/>
              </w:rPr>
            </w:pPr>
            <w:r w:rsidRPr="002F255C">
              <w:rPr>
                <w:rFonts w:ascii="Arial" w:eastAsia="Times New Roman" w:hAnsi="Arial" w:cs="Arial"/>
                <w:b/>
                <w:bCs/>
                <w:color w:val="000000"/>
                <w:sz w:val="16"/>
                <w:szCs w:val="16"/>
                <w:lang w:eastAsia="es-GT"/>
              </w:rPr>
              <w:t>Fecha Expediente</w:t>
            </w:r>
          </w:p>
        </w:tc>
        <w:tc>
          <w:tcPr>
            <w:tcW w:w="1486" w:type="dxa"/>
            <w:tcBorders>
              <w:top w:val="single" w:sz="8" w:space="0" w:color="000000"/>
              <w:left w:val="nil"/>
              <w:bottom w:val="single" w:sz="8" w:space="0" w:color="000000"/>
              <w:right w:val="single" w:sz="8" w:space="0" w:color="000000"/>
            </w:tcBorders>
            <w:shd w:val="clear" w:color="000000" w:fill="FFFF99"/>
            <w:vAlign w:val="center"/>
            <w:hideMark/>
          </w:tcPr>
          <w:p w:rsidR="00C529CA" w:rsidRPr="002F255C" w:rsidRDefault="00C529CA" w:rsidP="00C74D3A">
            <w:pPr>
              <w:spacing w:after="0" w:line="240" w:lineRule="auto"/>
              <w:jc w:val="center"/>
              <w:rPr>
                <w:rFonts w:ascii="Arial" w:eastAsia="Times New Roman" w:hAnsi="Arial" w:cs="Arial"/>
                <w:b/>
                <w:bCs/>
                <w:color w:val="000000"/>
                <w:sz w:val="16"/>
                <w:szCs w:val="16"/>
                <w:lang w:eastAsia="es-GT"/>
              </w:rPr>
            </w:pPr>
            <w:r w:rsidRPr="002F255C">
              <w:rPr>
                <w:rFonts w:ascii="Arial" w:eastAsia="Times New Roman" w:hAnsi="Arial" w:cs="Arial"/>
                <w:b/>
                <w:bCs/>
                <w:color w:val="000000"/>
                <w:sz w:val="16"/>
                <w:szCs w:val="16"/>
                <w:lang w:eastAsia="es-GT"/>
              </w:rPr>
              <w:t>Nombre Completo</w:t>
            </w:r>
          </w:p>
        </w:tc>
        <w:tc>
          <w:tcPr>
            <w:tcW w:w="1276" w:type="dxa"/>
            <w:tcBorders>
              <w:top w:val="single" w:sz="8" w:space="0" w:color="000000"/>
              <w:left w:val="nil"/>
              <w:bottom w:val="single" w:sz="8" w:space="0" w:color="000000"/>
              <w:right w:val="single" w:sz="8" w:space="0" w:color="000000"/>
            </w:tcBorders>
            <w:shd w:val="clear" w:color="000000" w:fill="FFFF99"/>
            <w:vAlign w:val="center"/>
            <w:hideMark/>
          </w:tcPr>
          <w:p w:rsidR="00C529CA" w:rsidRPr="002F255C" w:rsidRDefault="00C529CA" w:rsidP="00C74D3A">
            <w:pPr>
              <w:spacing w:after="0" w:line="240" w:lineRule="auto"/>
              <w:jc w:val="center"/>
              <w:rPr>
                <w:rFonts w:ascii="Arial" w:eastAsia="Times New Roman" w:hAnsi="Arial" w:cs="Arial"/>
                <w:b/>
                <w:bCs/>
                <w:color w:val="000000"/>
                <w:sz w:val="16"/>
                <w:szCs w:val="16"/>
                <w:lang w:eastAsia="es-GT"/>
              </w:rPr>
            </w:pPr>
            <w:r w:rsidRPr="002F255C">
              <w:rPr>
                <w:rFonts w:ascii="Arial" w:eastAsia="Times New Roman" w:hAnsi="Arial" w:cs="Arial"/>
                <w:b/>
                <w:bCs/>
                <w:color w:val="000000"/>
                <w:sz w:val="16"/>
                <w:szCs w:val="16"/>
                <w:lang w:eastAsia="es-GT"/>
              </w:rPr>
              <w:t>Departamento</w:t>
            </w:r>
          </w:p>
        </w:tc>
        <w:tc>
          <w:tcPr>
            <w:tcW w:w="1701" w:type="dxa"/>
            <w:tcBorders>
              <w:top w:val="single" w:sz="8" w:space="0" w:color="000000"/>
              <w:left w:val="nil"/>
              <w:bottom w:val="single" w:sz="8" w:space="0" w:color="000000"/>
              <w:right w:val="single" w:sz="8" w:space="0" w:color="000000"/>
            </w:tcBorders>
            <w:shd w:val="clear" w:color="000000" w:fill="FFFF99"/>
            <w:vAlign w:val="center"/>
            <w:hideMark/>
          </w:tcPr>
          <w:p w:rsidR="00C529CA" w:rsidRPr="002F255C" w:rsidRDefault="00C529CA" w:rsidP="00C74D3A">
            <w:pPr>
              <w:spacing w:after="0" w:line="240" w:lineRule="auto"/>
              <w:jc w:val="center"/>
              <w:rPr>
                <w:rFonts w:ascii="Arial" w:eastAsia="Times New Roman" w:hAnsi="Arial" w:cs="Arial"/>
                <w:b/>
                <w:bCs/>
                <w:color w:val="000000"/>
                <w:sz w:val="16"/>
                <w:szCs w:val="16"/>
                <w:lang w:eastAsia="es-GT"/>
              </w:rPr>
            </w:pPr>
            <w:r w:rsidRPr="002F255C">
              <w:rPr>
                <w:rFonts w:ascii="Arial" w:eastAsia="Times New Roman" w:hAnsi="Arial" w:cs="Arial"/>
                <w:b/>
                <w:bCs/>
                <w:color w:val="000000"/>
                <w:sz w:val="16"/>
                <w:szCs w:val="16"/>
                <w:lang w:eastAsia="es-GT"/>
              </w:rPr>
              <w:t>Municipio</w:t>
            </w:r>
          </w:p>
        </w:tc>
        <w:tc>
          <w:tcPr>
            <w:tcW w:w="850" w:type="dxa"/>
            <w:tcBorders>
              <w:top w:val="single" w:sz="8" w:space="0" w:color="000000"/>
              <w:left w:val="nil"/>
              <w:bottom w:val="single" w:sz="8" w:space="0" w:color="000000"/>
              <w:right w:val="nil"/>
            </w:tcBorders>
            <w:shd w:val="clear" w:color="000000" w:fill="FFFF99"/>
            <w:vAlign w:val="center"/>
            <w:hideMark/>
          </w:tcPr>
          <w:p w:rsidR="00C529CA" w:rsidRPr="002F255C" w:rsidRDefault="00C529CA" w:rsidP="00C74D3A">
            <w:pPr>
              <w:spacing w:after="0" w:line="240" w:lineRule="auto"/>
              <w:jc w:val="center"/>
              <w:rPr>
                <w:rFonts w:ascii="Arial" w:eastAsia="Times New Roman" w:hAnsi="Arial" w:cs="Arial"/>
                <w:b/>
                <w:bCs/>
                <w:color w:val="000000"/>
                <w:sz w:val="16"/>
                <w:szCs w:val="16"/>
                <w:lang w:eastAsia="es-GT"/>
              </w:rPr>
            </w:pPr>
            <w:r w:rsidRPr="002F255C">
              <w:rPr>
                <w:rFonts w:ascii="Arial" w:eastAsia="Times New Roman" w:hAnsi="Arial" w:cs="Arial"/>
                <w:b/>
                <w:bCs/>
                <w:color w:val="000000"/>
                <w:sz w:val="16"/>
                <w:szCs w:val="16"/>
                <w:lang w:eastAsia="es-GT"/>
              </w:rPr>
              <w:t>Hectáreas</w:t>
            </w:r>
          </w:p>
        </w:tc>
        <w:tc>
          <w:tcPr>
            <w:tcW w:w="709" w:type="dxa"/>
            <w:tcBorders>
              <w:top w:val="single" w:sz="8" w:space="0" w:color="auto"/>
              <w:left w:val="single" w:sz="8" w:space="0" w:color="auto"/>
              <w:bottom w:val="single" w:sz="8" w:space="0" w:color="auto"/>
              <w:right w:val="single" w:sz="8" w:space="0" w:color="auto"/>
            </w:tcBorders>
            <w:shd w:val="clear" w:color="000000" w:fill="FFFF99"/>
            <w:vAlign w:val="center"/>
            <w:hideMark/>
          </w:tcPr>
          <w:p w:rsidR="00C529CA" w:rsidRPr="002F255C" w:rsidRDefault="00C529CA" w:rsidP="00C74D3A">
            <w:pPr>
              <w:spacing w:after="0" w:line="240" w:lineRule="auto"/>
              <w:jc w:val="center"/>
              <w:rPr>
                <w:rFonts w:ascii="Arial" w:eastAsia="Times New Roman" w:hAnsi="Arial" w:cs="Arial"/>
                <w:b/>
                <w:bCs/>
                <w:color w:val="000000"/>
                <w:sz w:val="16"/>
                <w:szCs w:val="16"/>
                <w:lang w:eastAsia="es-GT"/>
              </w:rPr>
            </w:pPr>
            <w:r w:rsidRPr="002F255C">
              <w:rPr>
                <w:rFonts w:ascii="Arial" w:eastAsia="Times New Roman" w:hAnsi="Arial" w:cs="Arial"/>
                <w:b/>
                <w:bCs/>
                <w:color w:val="000000"/>
                <w:sz w:val="16"/>
                <w:szCs w:val="16"/>
                <w:lang w:eastAsia="es-GT"/>
              </w:rPr>
              <w:t>Mineral</w:t>
            </w:r>
          </w:p>
        </w:tc>
        <w:tc>
          <w:tcPr>
            <w:tcW w:w="1134" w:type="dxa"/>
            <w:tcBorders>
              <w:top w:val="single" w:sz="8" w:space="0" w:color="auto"/>
              <w:left w:val="nil"/>
              <w:bottom w:val="single" w:sz="8" w:space="0" w:color="auto"/>
              <w:right w:val="single" w:sz="8" w:space="0" w:color="auto"/>
            </w:tcBorders>
            <w:shd w:val="clear" w:color="000000" w:fill="FFFF99"/>
            <w:vAlign w:val="center"/>
            <w:hideMark/>
          </w:tcPr>
          <w:p w:rsidR="00C529CA" w:rsidRPr="002F255C" w:rsidRDefault="00C529CA" w:rsidP="00C74D3A">
            <w:pPr>
              <w:spacing w:after="0" w:line="240" w:lineRule="auto"/>
              <w:jc w:val="center"/>
              <w:rPr>
                <w:rFonts w:ascii="Arial" w:eastAsia="Times New Roman" w:hAnsi="Arial" w:cs="Arial"/>
                <w:b/>
                <w:bCs/>
                <w:color w:val="000000"/>
                <w:sz w:val="16"/>
                <w:szCs w:val="16"/>
                <w:lang w:eastAsia="es-GT"/>
              </w:rPr>
            </w:pPr>
            <w:r w:rsidRPr="002F255C">
              <w:rPr>
                <w:rFonts w:ascii="Arial" w:eastAsia="Times New Roman" w:hAnsi="Arial" w:cs="Arial"/>
                <w:b/>
                <w:bCs/>
                <w:color w:val="000000"/>
                <w:sz w:val="16"/>
                <w:szCs w:val="16"/>
                <w:lang w:eastAsia="es-GT"/>
              </w:rPr>
              <w:t>Fecha de Inscripción</w:t>
            </w:r>
          </w:p>
        </w:tc>
        <w:tc>
          <w:tcPr>
            <w:tcW w:w="992" w:type="dxa"/>
            <w:tcBorders>
              <w:top w:val="single" w:sz="8" w:space="0" w:color="auto"/>
              <w:left w:val="nil"/>
              <w:bottom w:val="single" w:sz="8" w:space="0" w:color="auto"/>
              <w:right w:val="single" w:sz="8" w:space="0" w:color="auto"/>
            </w:tcBorders>
            <w:shd w:val="clear" w:color="000000" w:fill="FFFF99"/>
            <w:vAlign w:val="center"/>
            <w:hideMark/>
          </w:tcPr>
          <w:p w:rsidR="00C529CA" w:rsidRPr="002F255C" w:rsidRDefault="00C529CA" w:rsidP="00C74D3A">
            <w:pPr>
              <w:spacing w:after="0" w:line="240" w:lineRule="auto"/>
              <w:jc w:val="center"/>
              <w:rPr>
                <w:rFonts w:ascii="Arial" w:eastAsia="Times New Roman" w:hAnsi="Arial" w:cs="Arial"/>
                <w:b/>
                <w:bCs/>
                <w:color w:val="000000"/>
                <w:sz w:val="16"/>
                <w:szCs w:val="16"/>
                <w:lang w:eastAsia="es-GT"/>
              </w:rPr>
            </w:pPr>
            <w:r w:rsidRPr="002F255C">
              <w:rPr>
                <w:rFonts w:ascii="Arial" w:eastAsia="Times New Roman" w:hAnsi="Arial" w:cs="Arial"/>
                <w:b/>
                <w:bCs/>
                <w:color w:val="000000"/>
                <w:sz w:val="16"/>
                <w:szCs w:val="16"/>
                <w:lang w:eastAsia="es-GT"/>
              </w:rPr>
              <w:t>Duración</w:t>
            </w:r>
          </w:p>
        </w:tc>
      </w:tr>
      <w:tr w:rsidR="00F061A0" w:rsidRPr="002F255C" w:rsidTr="00C84A23">
        <w:trPr>
          <w:trHeight w:val="751"/>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El Mochito</w:t>
            </w:r>
          </w:p>
        </w:tc>
        <w:tc>
          <w:tcPr>
            <w:tcW w:w="1065"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11-13-1934</w:t>
            </w:r>
          </w:p>
        </w:tc>
        <w:tc>
          <w:tcPr>
            <w:tcW w:w="148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American Pacific Honduras S.A.</w:t>
            </w:r>
          </w:p>
        </w:tc>
        <w:tc>
          <w:tcPr>
            <w:tcW w:w="127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E926AD">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SANTA </w:t>
            </w:r>
            <w:r w:rsidR="00E926AD" w:rsidRPr="002F255C">
              <w:rPr>
                <w:rFonts w:ascii="Arial" w:eastAsia="Times New Roman" w:hAnsi="Arial" w:cs="Arial"/>
                <w:color w:val="000000"/>
                <w:sz w:val="18"/>
                <w:szCs w:val="18"/>
                <w:lang w:eastAsia="es-GT"/>
              </w:rPr>
              <w:t xml:space="preserve"> BÁRBARA</w:t>
            </w:r>
          </w:p>
        </w:tc>
        <w:tc>
          <w:tcPr>
            <w:tcW w:w="1701"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E926AD">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LA </w:t>
            </w:r>
            <w:r w:rsidR="00E926AD" w:rsidRPr="002F255C">
              <w:rPr>
                <w:rFonts w:ascii="Arial" w:eastAsia="Times New Roman" w:hAnsi="Arial" w:cs="Arial"/>
                <w:color w:val="000000"/>
                <w:sz w:val="18"/>
                <w:szCs w:val="18"/>
                <w:lang w:eastAsia="es-GT"/>
              </w:rPr>
              <w:t xml:space="preserve"> UNIÓN </w:t>
            </w:r>
            <w:r w:rsidRPr="002F255C">
              <w:rPr>
                <w:rFonts w:ascii="Arial" w:eastAsia="Times New Roman" w:hAnsi="Arial" w:cs="Arial"/>
                <w:color w:val="000000"/>
                <w:sz w:val="18"/>
                <w:szCs w:val="18"/>
                <w:lang w:eastAsia="es-GT"/>
              </w:rPr>
              <w:t>Y SAN FRANCISCO DE OJUERA</w:t>
            </w:r>
          </w:p>
        </w:tc>
        <w:tc>
          <w:tcPr>
            <w:tcW w:w="850" w:type="dxa"/>
            <w:tcBorders>
              <w:top w:val="nil"/>
              <w:left w:val="nil"/>
              <w:bottom w:val="single" w:sz="8" w:space="0" w:color="000000"/>
              <w:right w:val="nil"/>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770.19</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Plata, Plomo y Zinc</w:t>
            </w:r>
          </w:p>
        </w:tc>
        <w:tc>
          <w:tcPr>
            <w:tcW w:w="1134"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27/08/1938</w:t>
            </w:r>
          </w:p>
        </w:tc>
        <w:tc>
          <w:tcPr>
            <w:tcW w:w="992"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indefinido</w:t>
            </w:r>
          </w:p>
        </w:tc>
      </w:tr>
      <w:tr w:rsidR="00F061A0" w:rsidRPr="002F255C" w:rsidTr="00C84A23">
        <w:trPr>
          <w:trHeight w:val="593"/>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El Mochito</w:t>
            </w:r>
          </w:p>
        </w:tc>
        <w:tc>
          <w:tcPr>
            <w:tcW w:w="1065"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11-13-1934</w:t>
            </w:r>
          </w:p>
        </w:tc>
        <w:tc>
          <w:tcPr>
            <w:tcW w:w="148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American Pacific Honduras S.A.</w:t>
            </w:r>
          </w:p>
        </w:tc>
        <w:tc>
          <w:tcPr>
            <w:tcW w:w="127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E926AD">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SANTA </w:t>
            </w:r>
            <w:r w:rsidR="00E926AD" w:rsidRPr="002F255C">
              <w:rPr>
                <w:rFonts w:ascii="Arial" w:eastAsia="Times New Roman" w:hAnsi="Arial" w:cs="Arial"/>
                <w:color w:val="000000"/>
                <w:sz w:val="18"/>
                <w:szCs w:val="18"/>
                <w:lang w:eastAsia="es-GT"/>
              </w:rPr>
              <w:t xml:space="preserve"> BÁRBARA</w:t>
            </w:r>
          </w:p>
        </w:tc>
        <w:tc>
          <w:tcPr>
            <w:tcW w:w="1701"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EL MOCHITO ZACAPA</w:t>
            </w:r>
          </w:p>
        </w:tc>
        <w:tc>
          <w:tcPr>
            <w:tcW w:w="850" w:type="dxa"/>
            <w:tcBorders>
              <w:top w:val="nil"/>
              <w:left w:val="nil"/>
              <w:bottom w:val="single" w:sz="8" w:space="0" w:color="000000"/>
              <w:right w:val="nil"/>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8,199.57</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Plata, Plomo y Zinc</w:t>
            </w:r>
          </w:p>
        </w:tc>
        <w:tc>
          <w:tcPr>
            <w:tcW w:w="1134"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27/08/1938</w:t>
            </w:r>
          </w:p>
        </w:tc>
        <w:tc>
          <w:tcPr>
            <w:tcW w:w="992"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indefinido</w:t>
            </w:r>
          </w:p>
        </w:tc>
      </w:tr>
      <w:tr w:rsidR="00F061A0" w:rsidRPr="002F255C" w:rsidTr="00C84A23">
        <w:trPr>
          <w:trHeight w:val="531"/>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El Mochito</w:t>
            </w:r>
          </w:p>
        </w:tc>
        <w:tc>
          <w:tcPr>
            <w:tcW w:w="1065"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11-13-1934</w:t>
            </w:r>
          </w:p>
        </w:tc>
        <w:tc>
          <w:tcPr>
            <w:tcW w:w="148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American Pacific Honduras S.A.</w:t>
            </w:r>
          </w:p>
        </w:tc>
        <w:tc>
          <w:tcPr>
            <w:tcW w:w="127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E926AD">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SANTA </w:t>
            </w:r>
            <w:r w:rsidR="00E926AD" w:rsidRPr="002F255C">
              <w:rPr>
                <w:rFonts w:ascii="Arial" w:eastAsia="Times New Roman" w:hAnsi="Arial" w:cs="Arial"/>
                <w:color w:val="000000"/>
                <w:sz w:val="18"/>
                <w:szCs w:val="18"/>
                <w:lang w:eastAsia="es-GT"/>
              </w:rPr>
              <w:t xml:space="preserve"> BÁRBARA</w:t>
            </w:r>
          </w:p>
        </w:tc>
        <w:tc>
          <w:tcPr>
            <w:tcW w:w="1701"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E926AD">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SANTA </w:t>
            </w:r>
            <w:r w:rsidR="00E926AD" w:rsidRPr="002F255C">
              <w:rPr>
                <w:rFonts w:ascii="Arial" w:eastAsia="Times New Roman" w:hAnsi="Arial" w:cs="Arial"/>
                <w:color w:val="000000"/>
                <w:sz w:val="18"/>
                <w:szCs w:val="18"/>
                <w:lang w:eastAsia="es-GT"/>
              </w:rPr>
              <w:t xml:space="preserve"> BÁRBARA</w:t>
            </w:r>
            <w:r w:rsidRPr="002F255C">
              <w:rPr>
                <w:rFonts w:ascii="Arial" w:eastAsia="Times New Roman" w:hAnsi="Arial" w:cs="Arial"/>
                <w:color w:val="000000"/>
                <w:sz w:val="18"/>
                <w:szCs w:val="18"/>
                <w:lang w:eastAsia="es-GT"/>
              </w:rPr>
              <w:t>Y CEGUACA</w:t>
            </w:r>
          </w:p>
        </w:tc>
        <w:tc>
          <w:tcPr>
            <w:tcW w:w="850" w:type="dxa"/>
            <w:tcBorders>
              <w:top w:val="nil"/>
              <w:left w:val="nil"/>
              <w:bottom w:val="single" w:sz="8" w:space="0" w:color="000000"/>
              <w:right w:val="nil"/>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600.19</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Plata, Plomo y Zinc</w:t>
            </w:r>
          </w:p>
        </w:tc>
        <w:tc>
          <w:tcPr>
            <w:tcW w:w="1134"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27/08/1938</w:t>
            </w:r>
          </w:p>
        </w:tc>
        <w:tc>
          <w:tcPr>
            <w:tcW w:w="992"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indefinido</w:t>
            </w:r>
          </w:p>
        </w:tc>
      </w:tr>
      <w:tr w:rsidR="00F061A0" w:rsidRPr="002F255C" w:rsidTr="00C84A23">
        <w:trPr>
          <w:trHeight w:val="1233"/>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El Mochito</w:t>
            </w:r>
          </w:p>
        </w:tc>
        <w:tc>
          <w:tcPr>
            <w:tcW w:w="1065"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11-13-1934</w:t>
            </w:r>
          </w:p>
        </w:tc>
        <w:tc>
          <w:tcPr>
            <w:tcW w:w="148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American Pacific Honduras S.A.</w:t>
            </w:r>
          </w:p>
        </w:tc>
        <w:tc>
          <w:tcPr>
            <w:tcW w:w="127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E926AD">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SANTA </w:t>
            </w:r>
            <w:r w:rsidR="00E926AD" w:rsidRPr="002F255C">
              <w:rPr>
                <w:rFonts w:ascii="Arial" w:eastAsia="Times New Roman" w:hAnsi="Arial" w:cs="Arial"/>
                <w:color w:val="000000"/>
                <w:sz w:val="18"/>
                <w:szCs w:val="18"/>
                <w:lang w:eastAsia="es-GT"/>
              </w:rPr>
              <w:t xml:space="preserve"> BÁRBARA</w:t>
            </w:r>
          </w:p>
        </w:tc>
        <w:tc>
          <w:tcPr>
            <w:tcW w:w="1701" w:type="dxa"/>
            <w:tcBorders>
              <w:top w:val="nil"/>
              <w:left w:val="nil"/>
              <w:bottom w:val="single" w:sz="8" w:space="0" w:color="000000"/>
              <w:right w:val="single" w:sz="8" w:space="0" w:color="000000"/>
            </w:tcBorders>
            <w:shd w:val="clear" w:color="auto" w:fill="auto"/>
            <w:vAlign w:val="center"/>
            <w:hideMark/>
          </w:tcPr>
          <w:p w:rsidR="00C529CA" w:rsidRPr="002F255C" w:rsidRDefault="00E926AD" w:rsidP="00E926AD">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CONCEPCIÓN </w:t>
            </w:r>
            <w:r w:rsidR="00C529CA" w:rsidRPr="002F255C">
              <w:rPr>
                <w:rFonts w:ascii="Arial" w:eastAsia="Times New Roman" w:hAnsi="Arial" w:cs="Arial"/>
                <w:color w:val="000000"/>
                <w:sz w:val="18"/>
                <w:szCs w:val="18"/>
                <w:lang w:eastAsia="es-GT"/>
              </w:rPr>
              <w:t xml:space="preserve">DEL SUR, SAN PEDRO DE ZACAPA, LAS VEGAS Y SANTA </w:t>
            </w:r>
            <w:r w:rsidRPr="002F255C">
              <w:rPr>
                <w:rFonts w:ascii="Arial" w:eastAsia="Times New Roman" w:hAnsi="Arial" w:cs="Arial"/>
                <w:color w:val="000000"/>
                <w:sz w:val="18"/>
                <w:szCs w:val="18"/>
                <w:lang w:eastAsia="es-GT"/>
              </w:rPr>
              <w:t xml:space="preserve">BÁRBARA </w:t>
            </w:r>
          </w:p>
        </w:tc>
        <w:tc>
          <w:tcPr>
            <w:tcW w:w="850" w:type="dxa"/>
            <w:tcBorders>
              <w:top w:val="nil"/>
              <w:left w:val="nil"/>
              <w:bottom w:val="single" w:sz="8" w:space="0" w:color="000000"/>
              <w:right w:val="nil"/>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600.27</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Plata, Plomo y Zinc</w:t>
            </w:r>
          </w:p>
        </w:tc>
        <w:tc>
          <w:tcPr>
            <w:tcW w:w="1134"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27/08/1938</w:t>
            </w:r>
          </w:p>
        </w:tc>
        <w:tc>
          <w:tcPr>
            <w:tcW w:w="992"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indefinido</w:t>
            </w:r>
          </w:p>
        </w:tc>
      </w:tr>
      <w:tr w:rsidR="00F061A0" w:rsidRPr="002F255C" w:rsidTr="00C84A23">
        <w:trPr>
          <w:trHeight w:val="542"/>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El Mochito</w:t>
            </w:r>
          </w:p>
        </w:tc>
        <w:tc>
          <w:tcPr>
            <w:tcW w:w="1065"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11-13-1934</w:t>
            </w:r>
          </w:p>
        </w:tc>
        <w:tc>
          <w:tcPr>
            <w:tcW w:w="148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American Pacific Honduras S.A.</w:t>
            </w:r>
          </w:p>
        </w:tc>
        <w:tc>
          <w:tcPr>
            <w:tcW w:w="127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E926AD">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SANTA </w:t>
            </w:r>
            <w:r w:rsidR="00E926AD" w:rsidRPr="002F255C">
              <w:rPr>
                <w:rFonts w:ascii="Arial" w:eastAsia="Times New Roman" w:hAnsi="Arial" w:cs="Arial"/>
                <w:color w:val="000000"/>
                <w:sz w:val="18"/>
                <w:szCs w:val="18"/>
                <w:lang w:eastAsia="es-GT"/>
              </w:rPr>
              <w:t xml:space="preserve"> BÁRBARA</w:t>
            </w:r>
          </w:p>
        </w:tc>
        <w:tc>
          <w:tcPr>
            <w:tcW w:w="1701"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E926AD">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SANTA </w:t>
            </w:r>
            <w:r w:rsidR="00E926AD" w:rsidRPr="002F255C">
              <w:rPr>
                <w:rFonts w:ascii="Arial" w:eastAsia="Times New Roman" w:hAnsi="Arial" w:cs="Arial"/>
                <w:color w:val="000000"/>
                <w:sz w:val="18"/>
                <w:szCs w:val="18"/>
                <w:lang w:eastAsia="es-GT"/>
              </w:rPr>
              <w:t xml:space="preserve"> BÁRBARA</w:t>
            </w:r>
          </w:p>
        </w:tc>
        <w:tc>
          <w:tcPr>
            <w:tcW w:w="850" w:type="dxa"/>
            <w:tcBorders>
              <w:top w:val="nil"/>
              <w:left w:val="nil"/>
              <w:bottom w:val="single" w:sz="8" w:space="0" w:color="000000"/>
              <w:right w:val="nil"/>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600.01</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Plata, Plomo y Zinc</w:t>
            </w:r>
          </w:p>
        </w:tc>
        <w:tc>
          <w:tcPr>
            <w:tcW w:w="1134"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27/08/1938</w:t>
            </w:r>
          </w:p>
        </w:tc>
        <w:tc>
          <w:tcPr>
            <w:tcW w:w="992"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indefinido</w:t>
            </w:r>
          </w:p>
        </w:tc>
      </w:tr>
      <w:tr w:rsidR="00F061A0" w:rsidRPr="002F255C" w:rsidTr="00C84A23">
        <w:trPr>
          <w:trHeight w:val="608"/>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El Mochito</w:t>
            </w:r>
          </w:p>
        </w:tc>
        <w:tc>
          <w:tcPr>
            <w:tcW w:w="1065"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11-13-1934</w:t>
            </w:r>
          </w:p>
        </w:tc>
        <w:tc>
          <w:tcPr>
            <w:tcW w:w="148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American Pacific Honduras S.A.</w:t>
            </w:r>
          </w:p>
        </w:tc>
        <w:tc>
          <w:tcPr>
            <w:tcW w:w="127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E926AD">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SANTA </w:t>
            </w:r>
            <w:r w:rsidR="00E926AD" w:rsidRPr="002F255C">
              <w:rPr>
                <w:rFonts w:ascii="Arial" w:eastAsia="Times New Roman" w:hAnsi="Arial" w:cs="Arial"/>
                <w:color w:val="000000"/>
                <w:sz w:val="18"/>
                <w:szCs w:val="18"/>
                <w:lang w:eastAsia="es-GT"/>
              </w:rPr>
              <w:t xml:space="preserve"> BÁRBARA</w:t>
            </w:r>
          </w:p>
        </w:tc>
        <w:tc>
          <w:tcPr>
            <w:tcW w:w="1701"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E926AD">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CEGUACA Y </w:t>
            </w:r>
            <w:r w:rsidR="00E926AD" w:rsidRPr="002F255C">
              <w:rPr>
                <w:rFonts w:ascii="Arial" w:eastAsia="Times New Roman" w:hAnsi="Arial" w:cs="Arial"/>
                <w:color w:val="000000"/>
                <w:sz w:val="18"/>
                <w:szCs w:val="18"/>
                <w:lang w:eastAsia="es-GT"/>
              </w:rPr>
              <w:t xml:space="preserve"> CONCEPCIÓN </w:t>
            </w:r>
            <w:r w:rsidRPr="002F255C">
              <w:rPr>
                <w:rFonts w:ascii="Arial" w:eastAsia="Times New Roman" w:hAnsi="Arial" w:cs="Arial"/>
                <w:color w:val="000000"/>
                <w:sz w:val="18"/>
                <w:szCs w:val="18"/>
                <w:lang w:eastAsia="es-GT"/>
              </w:rPr>
              <w:t>DEL SUR</w:t>
            </w:r>
          </w:p>
        </w:tc>
        <w:tc>
          <w:tcPr>
            <w:tcW w:w="850" w:type="dxa"/>
            <w:tcBorders>
              <w:top w:val="nil"/>
              <w:left w:val="nil"/>
              <w:bottom w:val="single" w:sz="8" w:space="0" w:color="000000"/>
              <w:right w:val="nil"/>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229</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Plata, Plomo y Zinc</w:t>
            </w:r>
          </w:p>
        </w:tc>
        <w:tc>
          <w:tcPr>
            <w:tcW w:w="1134"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27/08/1938</w:t>
            </w:r>
          </w:p>
        </w:tc>
        <w:tc>
          <w:tcPr>
            <w:tcW w:w="992"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indefinido</w:t>
            </w:r>
          </w:p>
        </w:tc>
      </w:tr>
      <w:tr w:rsidR="00F061A0" w:rsidRPr="002F255C" w:rsidTr="00C84A23">
        <w:trPr>
          <w:trHeight w:val="915"/>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Sapadril</w:t>
            </w:r>
          </w:p>
        </w:tc>
        <w:tc>
          <w:tcPr>
            <w:tcW w:w="1065"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02/10/2004</w:t>
            </w:r>
          </w:p>
        </w:tc>
        <w:tc>
          <w:tcPr>
            <w:tcW w:w="148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Agregados del Caribe S.A de C.V. (AGRECASA)</w:t>
            </w:r>
          </w:p>
        </w:tc>
        <w:tc>
          <w:tcPr>
            <w:tcW w:w="1276" w:type="dxa"/>
            <w:tcBorders>
              <w:top w:val="nil"/>
              <w:left w:val="nil"/>
              <w:bottom w:val="single" w:sz="8" w:space="0" w:color="000000"/>
              <w:right w:val="single" w:sz="8" w:space="0" w:color="000000"/>
            </w:tcBorders>
            <w:shd w:val="clear" w:color="auto" w:fill="auto"/>
            <w:vAlign w:val="center"/>
            <w:hideMark/>
          </w:tcPr>
          <w:p w:rsidR="00C529CA" w:rsidRPr="002F255C" w:rsidRDefault="009C77B0"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CORTÉS</w:t>
            </w:r>
          </w:p>
        </w:tc>
        <w:tc>
          <w:tcPr>
            <w:tcW w:w="1701"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9C77B0">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PUERTO </w:t>
            </w:r>
            <w:r w:rsidR="009C77B0" w:rsidRPr="002F255C">
              <w:rPr>
                <w:rFonts w:ascii="Arial" w:eastAsia="Times New Roman" w:hAnsi="Arial" w:cs="Arial"/>
                <w:color w:val="000000"/>
                <w:sz w:val="18"/>
                <w:szCs w:val="18"/>
                <w:lang w:eastAsia="es-GT"/>
              </w:rPr>
              <w:t xml:space="preserve"> CORTÉS</w:t>
            </w:r>
          </w:p>
        </w:tc>
        <w:tc>
          <w:tcPr>
            <w:tcW w:w="850" w:type="dxa"/>
            <w:tcBorders>
              <w:top w:val="nil"/>
              <w:left w:val="nil"/>
              <w:bottom w:val="single" w:sz="8" w:space="0" w:color="000000"/>
              <w:right w:val="nil"/>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1,000.00</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Arena y Grava</w:t>
            </w:r>
          </w:p>
        </w:tc>
        <w:tc>
          <w:tcPr>
            <w:tcW w:w="1134"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26/07/2005</w:t>
            </w:r>
          </w:p>
        </w:tc>
        <w:tc>
          <w:tcPr>
            <w:tcW w:w="992"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Indefinido</w:t>
            </w:r>
          </w:p>
        </w:tc>
      </w:tr>
      <w:tr w:rsidR="00F061A0" w:rsidRPr="002F255C" w:rsidTr="00C84A23">
        <w:trPr>
          <w:trHeight w:val="915"/>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Clavo Rico</w:t>
            </w:r>
          </w:p>
        </w:tc>
        <w:tc>
          <w:tcPr>
            <w:tcW w:w="1065"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04-19-1954</w:t>
            </w:r>
          </w:p>
        </w:tc>
        <w:tc>
          <w:tcPr>
            <w:tcW w:w="148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Compañía Minera Cerros del Sur S.A. de C.V. (1)</w:t>
            </w:r>
          </w:p>
        </w:tc>
        <w:tc>
          <w:tcPr>
            <w:tcW w:w="127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CHOLUTECA</w:t>
            </w:r>
          </w:p>
        </w:tc>
        <w:tc>
          <w:tcPr>
            <w:tcW w:w="1701"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EL CORPUS</w:t>
            </w:r>
          </w:p>
        </w:tc>
        <w:tc>
          <w:tcPr>
            <w:tcW w:w="850" w:type="dxa"/>
            <w:tcBorders>
              <w:top w:val="nil"/>
              <w:left w:val="nil"/>
              <w:bottom w:val="single" w:sz="8" w:space="0" w:color="000000"/>
              <w:right w:val="nil"/>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200</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Oro</w:t>
            </w:r>
          </w:p>
        </w:tc>
        <w:tc>
          <w:tcPr>
            <w:tcW w:w="1134"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03/09/1954</w:t>
            </w:r>
          </w:p>
        </w:tc>
        <w:tc>
          <w:tcPr>
            <w:tcW w:w="992" w:type="dxa"/>
            <w:tcBorders>
              <w:top w:val="nil"/>
              <w:left w:val="nil"/>
              <w:bottom w:val="single" w:sz="8" w:space="0" w:color="auto"/>
              <w:right w:val="single" w:sz="8" w:space="0" w:color="auto"/>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Indefinido</w:t>
            </w:r>
          </w:p>
        </w:tc>
      </w:tr>
      <w:tr w:rsidR="00F061A0" w:rsidRPr="002F255C" w:rsidTr="00C84A23">
        <w:trPr>
          <w:trHeight w:val="465"/>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El Murciélago</w:t>
            </w:r>
          </w:p>
        </w:tc>
        <w:tc>
          <w:tcPr>
            <w:tcW w:w="1065"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09-16-2003</w:t>
            </w:r>
          </w:p>
        </w:tc>
        <w:tc>
          <w:tcPr>
            <w:tcW w:w="148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D97918">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Eurocantera. </w:t>
            </w:r>
            <w:r w:rsidR="00D97918" w:rsidRPr="002F255C">
              <w:rPr>
                <w:rFonts w:ascii="Arial" w:eastAsia="Times New Roman" w:hAnsi="Arial" w:cs="Arial"/>
                <w:color w:val="000000"/>
                <w:sz w:val="18"/>
                <w:szCs w:val="18"/>
                <w:lang w:eastAsia="es-GT"/>
              </w:rPr>
              <w:t xml:space="preserve"> S.A. de C.V.</w:t>
            </w:r>
          </w:p>
        </w:tc>
        <w:tc>
          <w:tcPr>
            <w:tcW w:w="127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OLANCHO</w:t>
            </w:r>
          </w:p>
        </w:tc>
        <w:tc>
          <w:tcPr>
            <w:tcW w:w="1701"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JUTICALPA</w:t>
            </w:r>
          </w:p>
        </w:tc>
        <w:tc>
          <w:tcPr>
            <w:tcW w:w="850" w:type="dxa"/>
            <w:tcBorders>
              <w:top w:val="nil"/>
              <w:left w:val="nil"/>
              <w:bottom w:val="single" w:sz="8" w:space="0" w:color="000000"/>
              <w:right w:val="nil"/>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900</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Oro</w:t>
            </w:r>
          </w:p>
        </w:tc>
        <w:tc>
          <w:tcPr>
            <w:tcW w:w="1134"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20/06/2006</w:t>
            </w:r>
          </w:p>
        </w:tc>
        <w:tc>
          <w:tcPr>
            <w:tcW w:w="992" w:type="dxa"/>
            <w:tcBorders>
              <w:top w:val="nil"/>
              <w:left w:val="nil"/>
              <w:bottom w:val="single" w:sz="8" w:space="0" w:color="auto"/>
              <w:right w:val="single" w:sz="8" w:space="0" w:color="auto"/>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Indefinido</w:t>
            </w:r>
          </w:p>
        </w:tc>
      </w:tr>
      <w:tr w:rsidR="00F061A0" w:rsidRPr="002F255C" w:rsidTr="00C84A23">
        <w:trPr>
          <w:trHeight w:val="690"/>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Monte Redondo</w:t>
            </w:r>
          </w:p>
        </w:tc>
        <w:tc>
          <w:tcPr>
            <w:tcW w:w="1065"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07-19-1995</w:t>
            </w:r>
          </w:p>
        </w:tc>
        <w:tc>
          <w:tcPr>
            <w:tcW w:w="1486" w:type="dxa"/>
            <w:tcBorders>
              <w:top w:val="nil"/>
              <w:left w:val="nil"/>
              <w:bottom w:val="single" w:sz="8" w:space="0" w:color="000000"/>
              <w:right w:val="single" w:sz="8" w:space="0" w:color="000000"/>
            </w:tcBorders>
            <w:shd w:val="clear" w:color="auto" w:fill="auto"/>
            <w:vAlign w:val="center"/>
            <w:hideMark/>
          </w:tcPr>
          <w:p w:rsidR="00C529CA" w:rsidRPr="00DF2820" w:rsidRDefault="00C529CA" w:rsidP="00D97918">
            <w:pPr>
              <w:spacing w:after="0" w:line="240" w:lineRule="auto"/>
              <w:rPr>
                <w:rFonts w:ascii="Arial" w:eastAsia="Times New Roman" w:hAnsi="Arial" w:cs="Arial"/>
                <w:color w:val="000000"/>
                <w:sz w:val="18"/>
                <w:szCs w:val="18"/>
                <w:lang w:val="en-US" w:eastAsia="es-GT"/>
              </w:rPr>
            </w:pPr>
            <w:r w:rsidRPr="00DF2820">
              <w:rPr>
                <w:rFonts w:ascii="Arial" w:eastAsia="Times New Roman" w:hAnsi="Arial" w:cs="Arial"/>
                <w:color w:val="000000"/>
                <w:sz w:val="18"/>
                <w:szCs w:val="18"/>
                <w:lang w:val="en-US" w:eastAsia="es-GT"/>
              </w:rPr>
              <w:t xml:space="preserve">Five </w:t>
            </w:r>
            <w:r w:rsidR="00D97918" w:rsidRPr="00DF2820">
              <w:rPr>
                <w:rFonts w:ascii="Arial" w:eastAsia="Times New Roman" w:hAnsi="Arial" w:cs="Arial"/>
                <w:color w:val="000000"/>
                <w:sz w:val="18"/>
                <w:szCs w:val="18"/>
                <w:lang w:val="en-US" w:eastAsia="es-GT"/>
              </w:rPr>
              <w:t xml:space="preserve"> Star </w:t>
            </w:r>
            <w:r w:rsidRPr="00DF2820">
              <w:rPr>
                <w:rFonts w:ascii="Arial" w:eastAsia="Times New Roman" w:hAnsi="Arial" w:cs="Arial"/>
                <w:color w:val="000000"/>
                <w:sz w:val="18"/>
                <w:szCs w:val="18"/>
                <w:lang w:val="en-US" w:eastAsia="es-GT"/>
              </w:rPr>
              <w:t>Mining, S.A de C.V</w:t>
            </w:r>
          </w:p>
        </w:tc>
        <w:tc>
          <w:tcPr>
            <w:tcW w:w="127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E926AD">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FRANCISCO </w:t>
            </w:r>
            <w:r w:rsidR="00E926AD" w:rsidRPr="002F255C">
              <w:rPr>
                <w:rFonts w:ascii="Arial" w:eastAsia="Times New Roman" w:hAnsi="Arial" w:cs="Arial"/>
                <w:color w:val="000000"/>
                <w:sz w:val="18"/>
                <w:szCs w:val="18"/>
                <w:lang w:eastAsia="es-GT"/>
              </w:rPr>
              <w:t xml:space="preserve"> MORAZÁN</w:t>
            </w:r>
          </w:p>
        </w:tc>
        <w:tc>
          <w:tcPr>
            <w:tcW w:w="1701"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CEDROS</w:t>
            </w:r>
          </w:p>
        </w:tc>
        <w:tc>
          <w:tcPr>
            <w:tcW w:w="850" w:type="dxa"/>
            <w:tcBorders>
              <w:top w:val="nil"/>
              <w:left w:val="nil"/>
              <w:bottom w:val="single" w:sz="8" w:space="0" w:color="000000"/>
              <w:right w:val="nil"/>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7,700.00</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C529CA" w:rsidRPr="002F255C" w:rsidRDefault="00F061A0"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Óxido</w:t>
            </w:r>
            <w:r w:rsidR="00C529CA" w:rsidRPr="002F255C">
              <w:rPr>
                <w:rFonts w:ascii="Arial" w:eastAsia="Times New Roman" w:hAnsi="Arial" w:cs="Arial"/>
                <w:color w:val="000000"/>
                <w:sz w:val="18"/>
                <w:szCs w:val="18"/>
                <w:lang w:eastAsia="es-GT"/>
              </w:rPr>
              <w:t xml:space="preserve"> de Hierro</w:t>
            </w:r>
          </w:p>
        </w:tc>
        <w:tc>
          <w:tcPr>
            <w:tcW w:w="1134"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14/12/2000</w:t>
            </w:r>
          </w:p>
        </w:tc>
        <w:tc>
          <w:tcPr>
            <w:tcW w:w="992"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40 años</w:t>
            </w:r>
          </w:p>
        </w:tc>
      </w:tr>
      <w:tr w:rsidR="00F061A0" w:rsidRPr="002F255C" w:rsidTr="00C84A23">
        <w:trPr>
          <w:trHeight w:val="690"/>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San Andres</w:t>
            </w:r>
          </w:p>
        </w:tc>
        <w:tc>
          <w:tcPr>
            <w:tcW w:w="1065"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05-26-1982</w:t>
            </w:r>
          </w:p>
        </w:tc>
        <w:tc>
          <w:tcPr>
            <w:tcW w:w="1486"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Minerales de Occidente S.A. de C.V</w:t>
            </w:r>
          </w:p>
        </w:tc>
        <w:tc>
          <w:tcPr>
            <w:tcW w:w="1276" w:type="dxa"/>
            <w:tcBorders>
              <w:top w:val="nil"/>
              <w:left w:val="nil"/>
              <w:bottom w:val="single" w:sz="8" w:space="0" w:color="000000"/>
              <w:right w:val="single" w:sz="8" w:space="0" w:color="000000"/>
            </w:tcBorders>
            <w:shd w:val="clear" w:color="auto" w:fill="auto"/>
            <w:vAlign w:val="center"/>
            <w:hideMark/>
          </w:tcPr>
          <w:p w:rsidR="00C529CA" w:rsidRPr="002F255C" w:rsidRDefault="00E926AD"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COPÁN</w:t>
            </w:r>
          </w:p>
        </w:tc>
        <w:tc>
          <w:tcPr>
            <w:tcW w:w="1701" w:type="dxa"/>
            <w:tcBorders>
              <w:top w:val="nil"/>
              <w:left w:val="nil"/>
              <w:bottom w:val="single" w:sz="8" w:space="0" w:color="000000"/>
              <w:right w:val="single" w:sz="8" w:space="0" w:color="000000"/>
            </w:tcBorders>
            <w:shd w:val="clear" w:color="auto" w:fill="auto"/>
            <w:vAlign w:val="center"/>
            <w:hideMark/>
          </w:tcPr>
          <w:p w:rsidR="00C529CA" w:rsidRPr="002F255C" w:rsidRDefault="00C529CA" w:rsidP="00E926AD">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LA </w:t>
            </w:r>
            <w:r w:rsidR="00E926AD" w:rsidRPr="002F255C">
              <w:rPr>
                <w:rFonts w:ascii="Arial" w:eastAsia="Times New Roman" w:hAnsi="Arial" w:cs="Arial"/>
                <w:color w:val="000000"/>
                <w:sz w:val="18"/>
                <w:szCs w:val="18"/>
                <w:lang w:eastAsia="es-GT"/>
              </w:rPr>
              <w:t xml:space="preserve"> UNIÓN</w:t>
            </w:r>
          </w:p>
        </w:tc>
        <w:tc>
          <w:tcPr>
            <w:tcW w:w="850" w:type="dxa"/>
            <w:tcBorders>
              <w:top w:val="nil"/>
              <w:left w:val="nil"/>
              <w:bottom w:val="single" w:sz="8" w:space="0" w:color="000000"/>
              <w:right w:val="nil"/>
            </w:tcBorders>
            <w:shd w:val="clear" w:color="auto" w:fill="auto"/>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399.09</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C529CA" w:rsidRPr="002F255C" w:rsidRDefault="00C529CA" w:rsidP="00C74D3A">
            <w:pPr>
              <w:spacing w:after="0" w:line="240" w:lineRule="auto"/>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Oro</w:t>
            </w:r>
          </w:p>
        </w:tc>
        <w:tc>
          <w:tcPr>
            <w:tcW w:w="1134"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27/01/1983</w:t>
            </w:r>
          </w:p>
        </w:tc>
        <w:tc>
          <w:tcPr>
            <w:tcW w:w="992" w:type="dxa"/>
            <w:tcBorders>
              <w:top w:val="nil"/>
              <w:left w:val="nil"/>
              <w:bottom w:val="single" w:sz="8" w:space="0" w:color="auto"/>
              <w:right w:val="single" w:sz="8" w:space="0" w:color="auto"/>
            </w:tcBorders>
            <w:shd w:val="clear" w:color="auto" w:fill="auto"/>
            <w:noWrap/>
            <w:vAlign w:val="center"/>
            <w:hideMark/>
          </w:tcPr>
          <w:p w:rsidR="00C529CA" w:rsidRPr="002F255C" w:rsidRDefault="00C529CA" w:rsidP="00C74D3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40 años</w:t>
            </w:r>
          </w:p>
        </w:tc>
      </w:tr>
    </w:tbl>
    <w:p w:rsidR="00C529CA" w:rsidRPr="002F255C" w:rsidRDefault="00C529CA" w:rsidP="00C529CA">
      <w:pPr>
        <w:autoSpaceDE w:val="0"/>
        <w:autoSpaceDN w:val="0"/>
        <w:adjustRightInd w:val="0"/>
        <w:spacing w:after="0" w:line="240" w:lineRule="auto"/>
        <w:jc w:val="both"/>
        <w:rPr>
          <w:rFonts w:ascii="Arial" w:hAnsi="Arial" w:cs="Arial"/>
          <w:sz w:val="20"/>
          <w:szCs w:val="20"/>
        </w:rPr>
      </w:pPr>
    </w:p>
    <w:p w:rsidR="00C529CA" w:rsidRPr="002F255C" w:rsidRDefault="00C529CA" w:rsidP="00C529CA">
      <w:pPr>
        <w:spacing w:after="0" w:line="240" w:lineRule="auto"/>
        <w:rPr>
          <w:rFonts w:ascii="Arial" w:hAnsi="Arial" w:cs="Arial"/>
          <w:b/>
          <w:color w:val="000000"/>
          <w:sz w:val="18"/>
          <w:szCs w:val="20"/>
          <w:lang w:eastAsia="es-ES"/>
        </w:rPr>
      </w:pPr>
      <w:r w:rsidRPr="002F255C">
        <w:rPr>
          <w:rFonts w:ascii="Arial" w:hAnsi="Arial" w:cs="Arial"/>
          <w:b/>
          <w:color w:val="000000"/>
          <w:sz w:val="18"/>
          <w:szCs w:val="20"/>
          <w:lang w:eastAsia="es-ES"/>
        </w:rPr>
        <w:t xml:space="preserve"> (1) </w:t>
      </w:r>
      <w:r w:rsidRPr="002F255C">
        <w:rPr>
          <w:rFonts w:ascii="Arial" w:hAnsi="Arial" w:cs="Arial"/>
          <w:color w:val="000000"/>
          <w:sz w:val="18"/>
          <w:szCs w:val="20"/>
          <w:lang w:eastAsia="es-ES"/>
        </w:rPr>
        <w:t>La concesión de Clavo Rico pertenece al a la Compañía Minera Cerros del Sur, de C.V.  y es por eso que la Compañía Clavo Rico tiene datos de exportación hasta el 2013 que entró en vigencia la Ley de Minería en la cual establece la figura del comercializador.</w:t>
      </w:r>
    </w:p>
    <w:p w:rsidR="00C529CA" w:rsidRPr="002F255C" w:rsidRDefault="00C529CA" w:rsidP="00C529CA">
      <w:pPr>
        <w:autoSpaceDE w:val="0"/>
        <w:autoSpaceDN w:val="0"/>
        <w:adjustRightInd w:val="0"/>
        <w:spacing w:after="0" w:line="240" w:lineRule="auto"/>
        <w:ind w:left="360"/>
        <w:jc w:val="both"/>
        <w:rPr>
          <w:rFonts w:ascii="Arial" w:hAnsi="Arial" w:cs="Arial"/>
          <w:sz w:val="20"/>
          <w:szCs w:val="20"/>
        </w:rPr>
      </w:pPr>
    </w:p>
    <w:p w:rsidR="00B0598E" w:rsidRPr="002F255C" w:rsidRDefault="003C7FCA" w:rsidP="00B0598E">
      <w:pPr>
        <w:autoSpaceDE w:val="0"/>
        <w:autoSpaceDN w:val="0"/>
        <w:adjustRightInd w:val="0"/>
        <w:spacing w:after="0" w:line="240" w:lineRule="auto"/>
        <w:jc w:val="center"/>
        <w:rPr>
          <w:rFonts w:ascii="Arial" w:hAnsi="Arial" w:cs="Arial"/>
          <w:b/>
          <w:sz w:val="20"/>
          <w:szCs w:val="20"/>
        </w:rPr>
      </w:pPr>
      <w:r w:rsidRPr="002F255C">
        <w:rPr>
          <w:rFonts w:ascii="Arial" w:hAnsi="Arial" w:cs="Arial"/>
          <w:b/>
          <w:sz w:val="20"/>
          <w:szCs w:val="20"/>
        </w:rPr>
        <w:t>Tabla No. 7</w:t>
      </w:r>
      <w:r w:rsidR="002A38BE" w:rsidRPr="002F255C">
        <w:rPr>
          <w:rFonts w:ascii="Arial" w:hAnsi="Arial" w:cs="Arial"/>
          <w:b/>
          <w:sz w:val="20"/>
          <w:szCs w:val="20"/>
        </w:rPr>
        <w:t xml:space="preserve"> </w:t>
      </w:r>
    </w:p>
    <w:p w:rsidR="00B0598E" w:rsidRPr="002F255C" w:rsidRDefault="00B0598E" w:rsidP="00B0598E">
      <w:pPr>
        <w:autoSpaceDE w:val="0"/>
        <w:autoSpaceDN w:val="0"/>
        <w:adjustRightInd w:val="0"/>
        <w:spacing w:after="0" w:line="240" w:lineRule="auto"/>
        <w:jc w:val="center"/>
        <w:rPr>
          <w:rFonts w:ascii="Arial" w:hAnsi="Arial" w:cs="Arial"/>
          <w:sz w:val="20"/>
          <w:szCs w:val="20"/>
        </w:rPr>
      </w:pPr>
      <w:r w:rsidRPr="002F255C">
        <w:rPr>
          <w:rFonts w:ascii="Arial" w:hAnsi="Arial" w:cs="Arial"/>
          <w:b/>
          <w:sz w:val="20"/>
          <w:szCs w:val="20"/>
        </w:rPr>
        <w:t>Fuente:</w:t>
      </w:r>
      <w:r w:rsidRPr="002F255C">
        <w:rPr>
          <w:rFonts w:ascii="Arial" w:hAnsi="Arial" w:cs="Arial"/>
          <w:sz w:val="20"/>
          <w:szCs w:val="20"/>
        </w:rPr>
        <w:t xml:space="preserve"> Registro Minero y Catastral, INHGEOMIN</w:t>
      </w:r>
    </w:p>
    <w:p w:rsidR="00B0598E" w:rsidRPr="002F255C" w:rsidRDefault="00B0598E" w:rsidP="00B0598E">
      <w:pPr>
        <w:autoSpaceDE w:val="0"/>
        <w:autoSpaceDN w:val="0"/>
        <w:adjustRightInd w:val="0"/>
        <w:spacing w:after="0" w:line="240" w:lineRule="auto"/>
        <w:jc w:val="both"/>
        <w:rPr>
          <w:rFonts w:ascii="Arial" w:hAnsi="Arial" w:cs="Arial"/>
          <w:sz w:val="20"/>
          <w:szCs w:val="20"/>
        </w:rPr>
      </w:pPr>
    </w:p>
    <w:p w:rsidR="00337EAF" w:rsidRPr="002F255C" w:rsidRDefault="00337EAF" w:rsidP="00B0598E">
      <w:pPr>
        <w:autoSpaceDE w:val="0"/>
        <w:autoSpaceDN w:val="0"/>
        <w:adjustRightInd w:val="0"/>
        <w:spacing w:after="0" w:line="240" w:lineRule="auto"/>
        <w:jc w:val="both"/>
        <w:rPr>
          <w:rFonts w:ascii="Arial" w:hAnsi="Arial" w:cs="Arial"/>
          <w:sz w:val="20"/>
          <w:szCs w:val="20"/>
        </w:rPr>
      </w:pPr>
    </w:p>
    <w:p w:rsidR="00F35AB5" w:rsidRPr="002F255C" w:rsidRDefault="00F35AB5">
      <w:pPr>
        <w:rPr>
          <w:rFonts w:ascii="Arial" w:hAnsi="Arial" w:cs="Arial"/>
          <w:b/>
          <w:bCs/>
          <w:iCs/>
          <w:color w:val="000000"/>
          <w:sz w:val="20"/>
          <w:szCs w:val="20"/>
        </w:rPr>
      </w:pPr>
      <w:r w:rsidRPr="002F255C">
        <w:rPr>
          <w:rFonts w:ascii="Arial" w:hAnsi="Arial" w:cs="Arial"/>
          <w:b/>
          <w:bCs/>
          <w:iCs/>
          <w:sz w:val="20"/>
          <w:szCs w:val="20"/>
        </w:rPr>
        <w:br w:type="page"/>
      </w:r>
    </w:p>
    <w:p w:rsidR="00735D19" w:rsidRPr="002F255C" w:rsidRDefault="00735D19" w:rsidP="00735D19">
      <w:pPr>
        <w:pStyle w:val="Default"/>
        <w:rPr>
          <w:rFonts w:ascii="Arial" w:hAnsi="Arial" w:cs="Arial"/>
          <w:b/>
          <w:sz w:val="20"/>
          <w:szCs w:val="20"/>
        </w:rPr>
      </w:pPr>
      <w:r w:rsidRPr="002F255C">
        <w:rPr>
          <w:rFonts w:ascii="Arial" w:hAnsi="Arial" w:cs="Arial"/>
          <w:b/>
          <w:bCs/>
          <w:iCs/>
          <w:sz w:val="20"/>
          <w:szCs w:val="20"/>
        </w:rPr>
        <w:lastRenderedPageBreak/>
        <w:t xml:space="preserve">Industria de hidrocarburos </w:t>
      </w:r>
    </w:p>
    <w:p w:rsidR="00735D19" w:rsidRPr="002F255C" w:rsidRDefault="00735D19" w:rsidP="00735D19">
      <w:pPr>
        <w:pStyle w:val="Default"/>
        <w:rPr>
          <w:rFonts w:ascii="Arial" w:hAnsi="Arial" w:cs="Arial"/>
          <w:i/>
          <w:iCs/>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El futuro del sector de hidrocarburos parece prometedor pero su importancia es difícil de cuantificar todavía pues las actividades de las pocas empresas que han solicitado u obtenido entrar en el sector están todavía en fases exploratorias e incluso pre-exploratorias.</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 exploración y extracción de hidrocarburos quedan reguladas por Contratos de Operación que el Estado de Honduras firma con empresas que bien son escogidas por un proceso de licitación o bien, como hasta ahora, han expresado su interés en este sentido al Gobierno. La Ley de Hidrocarburos de 1984 establece el marco en el cual se negocian y celebran estos Contratos de Operación que están basados en la noción de que el Estado es el único propietario de todos los recursos extraídos y comparte con la empresa concesionaria los beneficios (“production-sharing”) obtenidos por ella.</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Cada Contrato de Operación puede contener estipulaciones diferentes, en cuanto cumpla los requisitos mínimos establecidos por la Ley de Hidrocarburos. Existen actualmente dos Contratos de Operación (con BG Group y con Victory Resources) y la solicitud de otras dos empresas para celebrar dicho tipo de contrato.</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 publicidad y transparencia de los Contratos de Hidrocarburos se logra mediante su publicación en La Gaceta, el Diario Oficial del país.</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La estructura del sector es muy sencilla de reflejar pues en el momento actual sólo existen cuatro empresas, </w:t>
      </w:r>
      <w:r w:rsidR="00A6134A" w:rsidRPr="002F255C">
        <w:rPr>
          <w:rFonts w:ascii="Arial" w:hAnsi="Arial" w:cs="Arial"/>
          <w:sz w:val="20"/>
          <w:szCs w:val="20"/>
        </w:rPr>
        <w:t xml:space="preserve"> de las cuales hasta el momento ninguna se dedica</w:t>
      </w:r>
      <w:r w:rsidRPr="002F255C">
        <w:rPr>
          <w:rFonts w:ascii="Arial" w:hAnsi="Arial" w:cs="Arial"/>
          <w:sz w:val="20"/>
          <w:szCs w:val="20"/>
        </w:rPr>
        <w:t>, como ya se ha indicado, a la explotación de los recursos en cuestión.</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Una de ellas (BG Group) está explorando la existencia de estos recursos en la plataforma marítima caribeña al norte del país (en el Mar Caribe, costa afuera el Departamento de Gracias a Dios), mientras las otras tres (Victory Resources, Rose Dome Energía, y CaribX Oil) están interesadas en posibles yacimientos en la plataforma continental.</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Las actividades de estas empresas, a excepción de BG Group, cuyo contrato es el más reciente (2013), son bastante reducidas en estos momentos y, de hecho, desde sus comienzos, ya que en varias ocasiones han pedido que se les prorrogasen sus contratos sin llegar a llevar a cabo muchas actividades e inversiones.</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En contraste, BG Group ha realizado ciertas actividades exploratorias (gradiometría gravimétrica, estudios satelitales, batimetría, muestreos del fondo marino y sísmico de 2D), y posiblemente más significativo, ha mantenido un diálogo de cierta intensidad y contenido con las comunidades costeras próximas al lugar de posibles actividades de exploración de la empresa.</w:t>
      </w:r>
    </w:p>
    <w:p w:rsidR="00735D19" w:rsidRPr="002F255C" w:rsidRDefault="00735D19" w:rsidP="00735D19">
      <w:pPr>
        <w:spacing w:after="0" w:line="240" w:lineRule="auto"/>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En resumen, las empresas del subsector, la localización de sus actividades exploratorias, y las intensidades de estas vienen reflejadas en </w:t>
      </w:r>
      <w:r w:rsidR="00232843" w:rsidRPr="002F255C">
        <w:rPr>
          <w:rFonts w:ascii="Arial" w:hAnsi="Arial" w:cs="Arial"/>
          <w:sz w:val="20"/>
          <w:szCs w:val="20"/>
        </w:rPr>
        <w:t xml:space="preserve">la </w:t>
      </w:r>
      <w:r w:rsidRPr="002F255C">
        <w:rPr>
          <w:rFonts w:ascii="Arial" w:hAnsi="Arial" w:cs="Arial"/>
          <w:sz w:val="20"/>
          <w:szCs w:val="20"/>
        </w:rPr>
        <w:t xml:space="preserve"> siguiente</w:t>
      </w:r>
      <w:r w:rsidR="00232843" w:rsidRPr="002F255C">
        <w:rPr>
          <w:rFonts w:ascii="Arial" w:hAnsi="Arial" w:cs="Arial"/>
          <w:sz w:val="20"/>
          <w:szCs w:val="20"/>
        </w:rPr>
        <w:t xml:space="preserve"> tabla</w:t>
      </w:r>
      <w:r w:rsidRPr="002F255C">
        <w:rPr>
          <w:rFonts w:ascii="Arial" w:hAnsi="Arial" w:cs="Arial"/>
          <w:sz w:val="20"/>
          <w:szCs w:val="20"/>
        </w:rPr>
        <w:t>:</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59"/>
        <w:gridCol w:w="2268"/>
        <w:gridCol w:w="1785"/>
        <w:gridCol w:w="2544"/>
      </w:tblGrid>
      <w:tr w:rsidR="00735D19" w:rsidRPr="002F255C" w:rsidTr="00A47AAE">
        <w:trPr>
          <w:trHeight w:val="583"/>
          <w:tblHeader/>
          <w:jc w:val="center"/>
        </w:trPr>
        <w:tc>
          <w:tcPr>
            <w:tcW w:w="1594" w:type="dxa"/>
            <w:shd w:val="clear" w:color="auto" w:fill="FFFF99"/>
            <w:vAlign w:val="center"/>
          </w:tcPr>
          <w:p w:rsidR="00735D19" w:rsidRPr="002F255C" w:rsidRDefault="00735D19" w:rsidP="00735D19">
            <w:pPr>
              <w:autoSpaceDE w:val="0"/>
              <w:autoSpaceDN w:val="0"/>
              <w:adjustRightInd w:val="0"/>
              <w:spacing w:after="0" w:line="240" w:lineRule="auto"/>
              <w:jc w:val="center"/>
              <w:rPr>
                <w:rFonts w:ascii="Arial" w:hAnsi="Arial" w:cs="Arial"/>
                <w:color w:val="000000"/>
                <w:sz w:val="20"/>
                <w:szCs w:val="20"/>
              </w:rPr>
            </w:pPr>
            <w:r w:rsidRPr="002F255C">
              <w:rPr>
                <w:rFonts w:ascii="Arial" w:hAnsi="Arial" w:cs="Arial"/>
                <w:b/>
                <w:bCs/>
                <w:color w:val="000000"/>
                <w:sz w:val="20"/>
                <w:szCs w:val="20"/>
              </w:rPr>
              <w:t>Empresa</w:t>
            </w:r>
          </w:p>
        </w:tc>
        <w:tc>
          <w:tcPr>
            <w:tcW w:w="1559" w:type="dxa"/>
            <w:shd w:val="clear" w:color="auto" w:fill="FFFF99"/>
            <w:vAlign w:val="center"/>
          </w:tcPr>
          <w:p w:rsidR="00735D19" w:rsidRPr="002F255C" w:rsidRDefault="00735D19" w:rsidP="00735D19">
            <w:pPr>
              <w:autoSpaceDE w:val="0"/>
              <w:autoSpaceDN w:val="0"/>
              <w:adjustRightInd w:val="0"/>
              <w:spacing w:after="0" w:line="240" w:lineRule="auto"/>
              <w:jc w:val="center"/>
              <w:rPr>
                <w:rFonts w:ascii="Arial" w:hAnsi="Arial" w:cs="Arial"/>
                <w:color w:val="000000"/>
                <w:sz w:val="20"/>
                <w:szCs w:val="20"/>
              </w:rPr>
            </w:pPr>
            <w:r w:rsidRPr="002F255C">
              <w:rPr>
                <w:rFonts w:ascii="Arial" w:hAnsi="Arial" w:cs="Arial"/>
                <w:b/>
                <w:bCs/>
                <w:color w:val="000000"/>
                <w:sz w:val="20"/>
                <w:szCs w:val="20"/>
              </w:rPr>
              <w:t>Comienzo de actividades</w:t>
            </w:r>
          </w:p>
        </w:tc>
        <w:tc>
          <w:tcPr>
            <w:tcW w:w="2268" w:type="dxa"/>
            <w:shd w:val="clear" w:color="auto" w:fill="FFFF99"/>
            <w:vAlign w:val="center"/>
          </w:tcPr>
          <w:p w:rsidR="00735D19" w:rsidRPr="002F255C" w:rsidRDefault="00735D19" w:rsidP="00735D19">
            <w:pPr>
              <w:autoSpaceDE w:val="0"/>
              <w:autoSpaceDN w:val="0"/>
              <w:adjustRightInd w:val="0"/>
              <w:spacing w:after="0" w:line="240" w:lineRule="auto"/>
              <w:jc w:val="center"/>
              <w:rPr>
                <w:rFonts w:ascii="Arial" w:hAnsi="Arial" w:cs="Arial"/>
                <w:color w:val="000000"/>
                <w:sz w:val="20"/>
                <w:szCs w:val="20"/>
              </w:rPr>
            </w:pPr>
            <w:r w:rsidRPr="002F255C">
              <w:rPr>
                <w:rFonts w:ascii="Arial" w:hAnsi="Arial" w:cs="Arial"/>
                <w:b/>
                <w:bCs/>
                <w:color w:val="000000"/>
                <w:sz w:val="20"/>
                <w:szCs w:val="20"/>
              </w:rPr>
              <w:t>Localización</w:t>
            </w:r>
          </w:p>
        </w:tc>
        <w:tc>
          <w:tcPr>
            <w:tcW w:w="1785" w:type="dxa"/>
            <w:shd w:val="clear" w:color="auto" w:fill="FFFF99"/>
            <w:vAlign w:val="center"/>
          </w:tcPr>
          <w:p w:rsidR="00735D19" w:rsidRPr="002F255C" w:rsidRDefault="00735D19" w:rsidP="00735D19">
            <w:pPr>
              <w:autoSpaceDE w:val="0"/>
              <w:autoSpaceDN w:val="0"/>
              <w:adjustRightInd w:val="0"/>
              <w:spacing w:after="0" w:line="240" w:lineRule="auto"/>
              <w:jc w:val="center"/>
              <w:rPr>
                <w:rFonts w:ascii="Arial" w:hAnsi="Arial" w:cs="Arial"/>
                <w:color w:val="000000"/>
                <w:sz w:val="20"/>
                <w:szCs w:val="20"/>
              </w:rPr>
            </w:pPr>
            <w:r w:rsidRPr="002F255C">
              <w:rPr>
                <w:rFonts w:ascii="Arial" w:hAnsi="Arial" w:cs="Arial"/>
                <w:b/>
                <w:bCs/>
                <w:color w:val="000000"/>
                <w:sz w:val="20"/>
                <w:szCs w:val="20"/>
              </w:rPr>
              <w:t>Extensión de la concesión</w:t>
            </w:r>
          </w:p>
          <w:p w:rsidR="00735D19" w:rsidRPr="002F255C" w:rsidRDefault="00735D19" w:rsidP="00A47AAE">
            <w:pPr>
              <w:autoSpaceDE w:val="0"/>
              <w:autoSpaceDN w:val="0"/>
              <w:adjustRightInd w:val="0"/>
              <w:spacing w:after="0" w:line="240" w:lineRule="auto"/>
              <w:jc w:val="center"/>
              <w:rPr>
                <w:rFonts w:ascii="Arial" w:hAnsi="Arial" w:cs="Arial"/>
                <w:color w:val="000000"/>
                <w:sz w:val="20"/>
                <w:szCs w:val="20"/>
              </w:rPr>
            </w:pPr>
            <w:r w:rsidRPr="002F255C">
              <w:rPr>
                <w:rFonts w:ascii="Arial" w:hAnsi="Arial" w:cs="Arial"/>
                <w:color w:val="000000"/>
                <w:sz w:val="20"/>
                <w:szCs w:val="20"/>
              </w:rPr>
              <w:t>(en hectáreas)</w:t>
            </w:r>
          </w:p>
        </w:tc>
        <w:tc>
          <w:tcPr>
            <w:tcW w:w="2544" w:type="dxa"/>
            <w:shd w:val="clear" w:color="auto" w:fill="FFFF99"/>
            <w:vAlign w:val="center"/>
          </w:tcPr>
          <w:p w:rsidR="00735D19" w:rsidRPr="002F255C" w:rsidRDefault="00735D19" w:rsidP="00735D19">
            <w:pPr>
              <w:autoSpaceDE w:val="0"/>
              <w:autoSpaceDN w:val="0"/>
              <w:adjustRightInd w:val="0"/>
              <w:spacing w:after="0" w:line="240" w:lineRule="auto"/>
              <w:jc w:val="center"/>
              <w:rPr>
                <w:rFonts w:ascii="Arial" w:hAnsi="Arial" w:cs="Arial"/>
                <w:color w:val="000000"/>
                <w:sz w:val="20"/>
                <w:szCs w:val="20"/>
              </w:rPr>
            </w:pPr>
            <w:r w:rsidRPr="002F255C">
              <w:rPr>
                <w:rFonts w:ascii="Arial" w:hAnsi="Arial" w:cs="Arial"/>
                <w:b/>
                <w:bCs/>
                <w:color w:val="000000"/>
                <w:sz w:val="20"/>
                <w:szCs w:val="20"/>
              </w:rPr>
              <w:t>Principales actividades</w:t>
            </w:r>
          </w:p>
        </w:tc>
      </w:tr>
      <w:tr w:rsidR="00735D19" w:rsidRPr="002F255C" w:rsidTr="00A47AAE">
        <w:trPr>
          <w:trHeight w:val="713"/>
          <w:jc w:val="center"/>
        </w:trPr>
        <w:tc>
          <w:tcPr>
            <w:tcW w:w="1594"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Victory Resources </w:t>
            </w:r>
          </w:p>
        </w:tc>
        <w:tc>
          <w:tcPr>
            <w:tcW w:w="1559" w:type="dxa"/>
            <w:shd w:val="clear" w:color="auto" w:fill="auto"/>
          </w:tcPr>
          <w:p w:rsidR="00735D19" w:rsidRPr="002F255C" w:rsidRDefault="00735D19" w:rsidP="00735D19">
            <w:pPr>
              <w:autoSpaceDE w:val="0"/>
              <w:autoSpaceDN w:val="0"/>
              <w:adjustRightInd w:val="0"/>
              <w:spacing w:after="0" w:line="240" w:lineRule="auto"/>
              <w:jc w:val="center"/>
              <w:rPr>
                <w:rFonts w:ascii="Arial" w:hAnsi="Arial" w:cs="Arial"/>
                <w:color w:val="000000"/>
                <w:sz w:val="20"/>
                <w:szCs w:val="20"/>
              </w:rPr>
            </w:pPr>
            <w:r w:rsidRPr="002F255C">
              <w:rPr>
                <w:rFonts w:ascii="Arial" w:hAnsi="Arial" w:cs="Arial"/>
                <w:color w:val="000000"/>
                <w:sz w:val="20"/>
                <w:szCs w:val="20"/>
              </w:rPr>
              <w:t>1993</w:t>
            </w:r>
          </w:p>
        </w:tc>
        <w:tc>
          <w:tcPr>
            <w:tcW w:w="2268" w:type="dxa"/>
            <w:shd w:val="clear" w:color="auto" w:fill="auto"/>
          </w:tcPr>
          <w:p w:rsidR="00735D19" w:rsidRPr="002F255C" w:rsidRDefault="00735D19" w:rsidP="006737F3">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Tres bloques en tierra firme (de 100, 000 hectáreas cada uno) en proximidad al </w:t>
            </w:r>
            <w:r w:rsidR="006737F3" w:rsidRPr="002F255C">
              <w:rPr>
                <w:rFonts w:ascii="Arial" w:hAnsi="Arial" w:cs="Arial"/>
                <w:color w:val="000000"/>
                <w:sz w:val="20"/>
                <w:szCs w:val="20"/>
              </w:rPr>
              <w:t xml:space="preserve"> río </w:t>
            </w:r>
            <w:r w:rsidRPr="002F255C">
              <w:rPr>
                <w:rFonts w:ascii="Arial" w:hAnsi="Arial" w:cs="Arial"/>
                <w:color w:val="000000"/>
                <w:sz w:val="20"/>
                <w:szCs w:val="20"/>
              </w:rPr>
              <w:t xml:space="preserve">Coco o Segovia </w:t>
            </w:r>
          </w:p>
        </w:tc>
        <w:tc>
          <w:tcPr>
            <w:tcW w:w="1785"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300 000 </w:t>
            </w:r>
          </w:p>
        </w:tc>
        <w:tc>
          <w:tcPr>
            <w:tcW w:w="2544"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Contrato firmado con el Estado Hondureño. </w:t>
            </w:r>
          </w:p>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Realizadas tomas de muestras, pero ninguna perforación. </w:t>
            </w:r>
          </w:p>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Ningún desembolso hecho. </w:t>
            </w:r>
          </w:p>
        </w:tc>
      </w:tr>
      <w:tr w:rsidR="00735D19" w:rsidRPr="002F255C" w:rsidTr="00A47AAE">
        <w:trPr>
          <w:trHeight w:val="1705"/>
          <w:jc w:val="center"/>
        </w:trPr>
        <w:tc>
          <w:tcPr>
            <w:tcW w:w="1594"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lastRenderedPageBreak/>
              <w:t xml:space="preserve">Rose Dome Energy </w:t>
            </w:r>
          </w:p>
        </w:tc>
        <w:tc>
          <w:tcPr>
            <w:tcW w:w="1559" w:type="dxa"/>
            <w:shd w:val="clear" w:color="auto" w:fill="auto"/>
          </w:tcPr>
          <w:p w:rsidR="00735D19" w:rsidRPr="002F255C" w:rsidRDefault="00735D19" w:rsidP="00735D19">
            <w:pPr>
              <w:autoSpaceDE w:val="0"/>
              <w:autoSpaceDN w:val="0"/>
              <w:adjustRightInd w:val="0"/>
              <w:spacing w:after="0" w:line="240" w:lineRule="auto"/>
              <w:jc w:val="center"/>
              <w:rPr>
                <w:rFonts w:ascii="Arial" w:hAnsi="Arial" w:cs="Arial"/>
                <w:color w:val="000000"/>
                <w:sz w:val="20"/>
                <w:szCs w:val="20"/>
              </w:rPr>
            </w:pPr>
            <w:r w:rsidRPr="002F255C">
              <w:rPr>
                <w:rFonts w:ascii="Arial" w:hAnsi="Arial" w:cs="Arial"/>
                <w:color w:val="000000"/>
                <w:sz w:val="20"/>
                <w:szCs w:val="20"/>
              </w:rPr>
              <w:t>2008</w:t>
            </w:r>
          </w:p>
        </w:tc>
        <w:tc>
          <w:tcPr>
            <w:tcW w:w="2268" w:type="dxa"/>
            <w:shd w:val="clear" w:color="auto" w:fill="auto"/>
          </w:tcPr>
          <w:p w:rsidR="00735D19" w:rsidRPr="002F255C" w:rsidRDefault="00735D19" w:rsidP="006737F3">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Tres bloques en tierra firme (de casi 100 hectáreas cada uno) en Zona Proyecto Atima (Departamentos de </w:t>
            </w:r>
            <w:r w:rsidR="006737F3" w:rsidRPr="002F255C">
              <w:rPr>
                <w:rFonts w:ascii="Arial" w:hAnsi="Arial" w:cs="Arial"/>
                <w:color w:val="000000"/>
                <w:sz w:val="20"/>
                <w:szCs w:val="20"/>
              </w:rPr>
              <w:t xml:space="preserve"> Copán</w:t>
            </w:r>
            <w:r w:rsidRPr="002F255C">
              <w:rPr>
                <w:rFonts w:ascii="Arial" w:hAnsi="Arial" w:cs="Arial"/>
                <w:color w:val="000000"/>
                <w:sz w:val="20"/>
                <w:szCs w:val="20"/>
              </w:rPr>
              <w:t xml:space="preserve">, Santa Bárbara y Lempira) </w:t>
            </w:r>
          </w:p>
        </w:tc>
        <w:tc>
          <w:tcPr>
            <w:tcW w:w="1785"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Aprox. 300 000 </w:t>
            </w:r>
          </w:p>
        </w:tc>
        <w:tc>
          <w:tcPr>
            <w:tcW w:w="2544"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Solicitud de Contrato presentada. </w:t>
            </w:r>
          </w:p>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Sin diligencias desde hace 4 años. </w:t>
            </w:r>
          </w:p>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Ningún desembolso hecho. </w:t>
            </w:r>
          </w:p>
        </w:tc>
      </w:tr>
      <w:tr w:rsidR="00735D19" w:rsidRPr="002F255C" w:rsidTr="00A47AAE">
        <w:trPr>
          <w:trHeight w:val="943"/>
          <w:jc w:val="center"/>
        </w:trPr>
        <w:tc>
          <w:tcPr>
            <w:tcW w:w="1594"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CaribX Oil and Gas </w:t>
            </w:r>
          </w:p>
        </w:tc>
        <w:tc>
          <w:tcPr>
            <w:tcW w:w="1559" w:type="dxa"/>
            <w:shd w:val="clear" w:color="auto" w:fill="auto"/>
          </w:tcPr>
          <w:p w:rsidR="00735D19" w:rsidRPr="002F255C" w:rsidRDefault="00735D19" w:rsidP="00735D19">
            <w:pPr>
              <w:autoSpaceDE w:val="0"/>
              <w:autoSpaceDN w:val="0"/>
              <w:adjustRightInd w:val="0"/>
              <w:spacing w:after="0" w:line="240" w:lineRule="auto"/>
              <w:jc w:val="center"/>
              <w:rPr>
                <w:rFonts w:ascii="Arial" w:hAnsi="Arial" w:cs="Arial"/>
                <w:color w:val="000000"/>
                <w:sz w:val="20"/>
                <w:szCs w:val="20"/>
              </w:rPr>
            </w:pPr>
            <w:r w:rsidRPr="002F255C">
              <w:rPr>
                <w:rFonts w:ascii="Arial" w:hAnsi="Arial" w:cs="Arial"/>
                <w:color w:val="000000"/>
                <w:sz w:val="20"/>
                <w:szCs w:val="20"/>
              </w:rPr>
              <w:t>2010</w:t>
            </w:r>
          </w:p>
        </w:tc>
        <w:tc>
          <w:tcPr>
            <w:tcW w:w="2268"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Un bloque en tierra firme denominado Coco Caratasca </w:t>
            </w:r>
          </w:p>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en el Departamento de Gracias a Dios.</w:t>
            </w:r>
          </w:p>
        </w:tc>
        <w:tc>
          <w:tcPr>
            <w:tcW w:w="1785"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300 000 </w:t>
            </w:r>
          </w:p>
        </w:tc>
        <w:tc>
          <w:tcPr>
            <w:tcW w:w="2544"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Solicitud de Contrato presentada. </w:t>
            </w:r>
          </w:p>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Consulta lanzada </w:t>
            </w:r>
          </w:p>
          <w:p w:rsidR="00735D19" w:rsidRPr="002F255C" w:rsidRDefault="00735D19" w:rsidP="00735D19">
            <w:pPr>
              <w:pStyle w:val="Default"/>
              <w:rPr>
                <w:rFonts w:ascii="Arial" w:hAnsi="Arial" w:cs="Arial"/>
                <w:sz w:val="20"/>
                <w:szCs w:val="20"/>
              </w:rPr>
            </w:pPr>
            <w:r w:rsidRPr="002F255C">
              <w:rPr>
                <w:rFonts w:ascii="Arial" w:hAnsi="Arial" w:cs="Arial"/>
                <w:sz w:val="20"/>
                <w:szCs w:val="20"/>
              </w:rPr>
              <w:t xml:space="preserve">Con el Pueblo Miskito, tras cuya conclusión cabe que se firme el contrato con el Estado Hondureño. </w:t>
            </w:r>
          </w:p>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sz w:val="20"/>
                <w:szCs w:val="20"/>
              </w:rPr>
              <w:t xml:space="preserve">Ningún desembolso hecho. </w:t>
            </w:r>
          </w:p>
        </w:tc>
      </w:tr>
      <w:tr w:rsidR="00735D19" w:rsidRPr="002F255C" w:rsidTr="00A47AAE">
        <w:trPr>
          <w:trHeight w:val="2738"/>
          <w:jc w:val="center"/>
        </w:trPr>
        <w:tc>
          <w:tcPr>
            <w:tcW w:w="1594"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BG Group </w:t>
            </w:r>
          </w:p>
        </w:tc>
        <w:tc>
          <w:tcPr>
            <w:tcW w:w="1559" w:type="dxa"/>
            <w:shd w:val="clear" w:color="auto" w:fill="auto"/>
          </w:tcPr>
          <w:p w:rsidR="00735D19" w:rsidRPr="002F255C" w:rsidRDefault="00735D19" w:rsidP="00735D19">
            <w:pPr>
              <w:autoSpaceDE w:val="0"/>
              <w:autoSpaceDN w:val="0"/>
              <w:adjustRightInd w:val="0"/>
              <w:spacing w:after="0" w:line="240" w:lineRule="auto"/>
              <w:jc w:val="center"/>
              <w:rPr>
                <w:rFonts w:ascii="Arial" w:hAnsi="Arial" w:cs="Arial"/>
                <w:color w:val="000000"/>
                <w:sz w:val="20"/>
                <w:szCs w:val="20"/>
              </w:rPr>
            </w:pPr>
            <w:r w:rsidRPr="002F255C">
              <w:rPr>
                <w:rFonts w:ascii="Arial" w:hAnsi="Arial" w:cs="Arial"/>
                <w:color w:val="000000"/>
                <w:sz w:val="20"/>
                <w:szCs w:val="20"/>
              </w:rPr>
              <w:t>2013</w:t>
            </w:r>
          </w:p>
        </w:tc>
        <w:tc>
          <w:tcPr>
            <w:tcW w:w="2268"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Un bloque en la plataforma marítima del Caribe, frente al Departamento de Gracias a Dios. </w:t>
            </w:r>
          </w:p>
        </w:tc>
        <w:tc>
          <w:tcPr>
            <w:tcW w:w="1785"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3,500,000 </w:t>
            </w:r>
          </w:p>
        </w:tc>
        <w:tc>
          <w:tcPr>
            <w:tcW w:w="2544" w:type="dxa"/>
            <w:shd w:val="clear" w:color="auto" w:fill="auto"/>
          </w:tcPr>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Contrato firmado con el Estado Hondureño.</w:t>
            </w:r>
          </w:p>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Consulta con el pueblo indígena de los Miskitos realizada en 2013. </w:t>
            </w:r>
          </w:p>
          <w:p w:rsidR="00735D19" w:rsidRPr="002F255C" w:rsidRDefault="00735D19" w:rsidP="00735D19">
            <w:pPr>
              <w:autoSpaceDE w:val="0"/>
              <w:autoSpaceDN w:val="0"/>
              <w:adjustRightInd w:val="0"/>
              <w:spacing w:after="0" w:line="240" w:lineRule="auto"/>
              <w:rPr>
                <w:rFonts w:ascii="Arial" w:hAnsi="Arial" w:cs="Arial"/>
                <w:color w:val="000000"/>
                <w:sz w:val="20"/>
                <w:szCs w:val="20"/>
              </w:rPr>
            </w:pPr>
            <w:r w:rsidRPr="002F255C">
              <w:rPr>
                <w:rFonts w:ascii="Arial" w:hAnsi="Arial" w:cs="Arial"/>
                <w:color w:val="000000"/>
                <w:sz w:val="20"/>
                <w:szCs w:val="20"/>
              </w:rPr>
              <w:t xml:space="preserve">Programas sociales para Miskitos y Garifunas propuestas y sobre análisis. Primeras actividades exploratorias llevadas a cabo. </w:t>
            </w:r>
          </w:p>
          <w:p w:rsidR="00735D19" w:rsidRPr="002F255C" w:rsidRDefault="00735D19" w:rsidP="00735D19">
            <w:pPr>
              <w:autoSpaceDE w:val="0"/>
              <w:autoSpaceDN w:val="0"/>
              <w:adjustRightInd w:val="0"/>
              <w:spacing w:after="0" w:line="240" w:lineRule="auto"/>
              <w:rPr>
                <w:rFonts w:ascii="Arial" w:hAnsi="Arial" w:cs="Arial"/>
                <w:color w:val="000000"/>
                <w:sz w:val="20"/>
                <w:szCs w:val="20"/>
              </w:rPr>
            </w:pPr>
          </w:p>
        </w:tc>
      </w:tr>
    </w:tbl>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953737" w:rsidRPr="002F255C" w:rsidRDefault="00953737" w:rsidP="00953737">
      <w:pPr>
        <w:autoSpaceDE w:val="0"/>
        <w:autoSpaceDN w:val="0"/>
        <w:adjustRightInd w:val="0"/>
        <w:spacing w:after="0" w:line="240" w:lineRule="auto"/>
        <w:jc w:val="center"/>
        <w:rPr>
          <w:rFonts w:ascii="Arial" w:hAnsi="Arial" w:cs="Arial"/>
          <w:b/>
          <w:sz w:val="20"/>
          <w:szCs w:val="20"/>
        </w:rPr>
      </w:pPr>
      <w:r w:rsidRPr="002F255C">
        <w:rPr>
          <w:rFonts w:ascii="Arial" w:hAnsi="Arial" w:cs="Arial"/>
          <w:b/>
          <w:sz w:val="20"/>
          <w:szCs w:val="20"/>
        </w:rPr>
        <w:t>Tabla No. 8</w:t>
      </w:r>
      <w:r w:rsidR="002A38BE" w:rsidRPr="002F255C">
        <w:rPr>
          <w:rFonts w:ascii="Arial" w:hAnsi="Arial" w:cs="Arial"/>
          <w:b/>
          <w:sz w:val="20"/>
          <w:szCs w:val="20"/>
        </w:rPr>
        <w:t xml:space="preserve"> </w:t>
      </w:r>
    </w:p>
    <w:p w:rsidR="00CF4204" w:rsidRPr="002F255C" w:rsidRDefault="00CF4204" w:rsidP="00953737">
      <w:pPr>
        <w:autoSpaceDE w:val="0"/>
        <w:autoSpaceDN w:val="0"/>
        <w:adjustRightInd w:val="0"/>
        <w:spacing w:after="0" w:line="240" w:lineRule="auto"/>
        <w:jc w:val="center"/>
        <w:rPr>
          <w:rFonts w:ascii="Arial" w:hAnsi="Arial" w:cs="Arial"/>
          <w:sz w:val="20"/>
          <w:szCs w:val="20"/>
        </w:rPr>
      </w:pPr>
      <w:r w:rsidRPr="002F255C">
        <w:rPr>
          <w:rFonts w:ascii="Arial" w:hAnsi="Arial" w:cs="Arial"/>
          <w:b/>
          <w:sz w:val="20"/>
          <w:szCs w:val="20"/>
        </w:rPr>
        <w:t xml:space="preserve">Fuente: </w:t>
      </w:r>
      <w:r w:rsidRPr="002F255C">
        <w:rPr>
          <w:rFonts w:ascii="Arial" w:hAnsi="Arial" w:cs="Arial"/>
          <w:sz w:val="20"/>
          <w:szCs w:val="20"/>
        </w:rPr>
        <w:t xml:space="preserve">Estudio de alcance de la iniciativa para la transparencia de las </w:t>
      </w:r>
    </w:p>
    <w:p w:rsidR="00CF4204" w:rsidRPr="002F255C" w:rsidRDefault="004A390F" w:rsidP="00953737">
      <w:pPr>
        <w:autoSpaceDE w:val="0"/>
        <w:autoSpaceDN w:val="0"/>
        <w:adjustRightInd w:val="0"/>
        <w:spacing w:after="0" w:line="240" w:lineRule="auto"/>
        <w:jc w:val="center"/>
        <w:rPr>
          <w:rFonts w:ascii="Arial" w:hAnsi="Arial" w:cs="Arial"/>
          <w:sz w:val="20"/>
          <w:szCs w:val="20"/>
        </w:rPr>
      </w:pPr>
      <w:r w:rsidRPr="002F255C">
        <w:rPr>
          <w:rFonts w:ascii="Arial" w:hAnsi="Arial" w:cs="Arial"/>
          <w:sz w:val="20"/>
          <w:szCs w:val="20"/>
        </w:rPr>
        <w:t>Industrias</w:t>
      </w:r>
      <w:r w:rsidR="00CF4204" w:rsidRPr="002F255C">
        <w:rPr>
          <w:rFonts w:ascii="Arial" w:hAnsi="Arial" w:cs="Arial"/>
          <w:sz w:val="20"/>
          <w:szCs w:val="20"/>
        </w:rPr>
        <w:t xml:space="preserve"> extractivas, EITI años 2012-2013 Honduras </w:t>
      </w:r>
    </w:p>
    <w:p w:rsidR="00953737" w:rsidRPr="002F255C" w:rsidRDefault="00CF4204" w:rsidP="00953737">
      <w:pPr>
        <w:autoSpaceDE w:val="0"/>
        <w:autoSpaceDN w:val="0"/>
        <w:adjustRightInd w:val="0"/>
        <w:spacing w:after="0" w:line="240" w:lineRule="auto"/>
        <w:jc w:val="center"/>
        <w:rPr>
          <w:rFonts w:ascii="Arial" w:hAnsi="Arial" w:cs="Arial"/>
          <w:sz w:val="20"/>
          <w:szCs w:val="20"/>
        </w:rPr>
      </w:pPr>
      <w:r w:rsidRPr="002F255C">
        <w:rPr>
          <w:rFonts w:ascii="Arial" w:hAnsi="Arial" w:cs="Arial"/>
          <w:sz w:val="20"/>
          <w:szCs w:val="20"/>
        </w:rPr>
        <w:t>Consejo Nacional EITI-HN con asistencia del Banco Mundial.</w:t>
      </w:r>
    </w:p>
    <w:p w:rsidR="00953737" w:rsidRPr="002F255C" w:rsidRDefault="00953737" w:rsidP="00735D19">
      <w:pPr>
        <w:autoSpaceDE w:val="0"/>
        <w:autoSpaceDN w:val="0"/>
        <w:adjustRightInd w:val="0"/>
        <w:spacing w:after="0" w:line="240" w:lineRule="auto"/>
        <w:jc w:val="both"/>
        <w:rPr>
          <w:rFonts w:ascii="Arial" w:hAnsi="Arial" w:cs="Arial"/>
          <w:sz w:val="20"/>
          <w:szCs w:val="20"/>
        </w:rPr>
      </w:pPr>
    </w:p>
    <w:p w:rsidR="00F35AB5" w:rsidRPr="002F255C" w:rsidRDefault="00F35AB5"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En ningún momento ha existido todavía extracción comercial de petróleo o gas en el país. Pese a que hubo actividades exploratorias en las primeras décadas del siglo XX, y aunque se considera a Honduras como uno de los pioneros en la región en lo que se refiere a la exploración de hidrocarburos en las décadas de los 60 y los 70 del siglo pasado, el interés en ella cayó posteriormente y sólo parece estar recuperándose ahora con las esperanzas de que efectivamente se encuentre petróleo en las exploraciones que está realizando BG International Limited, Sucursal Honduras, una subsidiaria de BG Group.</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En la actualidad, y pese a esas renovadas esperanzas, las actividades en el sector no han ido más allá de comienzos de exploración.</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En resumen, por tanto, y dado que ninguna de las iniciativas existentes recibe ingresos y que los pocos recursos exploratorios utilizados hasta ahora han procedido en su mayoría del exterior del país, la importancia del sector en la economía nacional es hoy prácticamente nula. En paralelo, la contribución económica de este sector (empleo, impuestos, etc.) es prácticamente insignificante, aparte de pequeñas cantidades satisfechas </w:t>
      </w:r>
      <w:r w:rsidRPr="002F255C">
        <w:rPr>
          <w:rFonts w:ascii="Arial" w:hAnsi="Arial" w:cs="Arial"/>
          <w:sz w:val="20"/>
          <w:szCs w:val="20"/>
        </w:rPr>
        <w:lastRenderedPageBreak/>
        <w:t>por una sola de las empresas exploradoras en forma de cánones y actividades de formación para facilitar el acercamiento a, y su aceptación por, las comunidades locales vecinas.</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b/>
          <w:sz w:val="20"/>
          <w:szCs w:val="20"/>
        </w:rPr>
      </w:pPr>
      <w:r w:rsidRPr="002F255C">
        <w:rPr>
          <w:rFonts w:ascii="Arial" w:hAnsi="Arial" w:cs="Arial"/>
          <w:b/>
          <w:sz w:val="20"/>
          <w:szCs w:val="20"/>
        </w:rPr>
        <w:t>Condiciones de exploración y explotación</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 exploración y explotación de hidrocarburos difiere notablemente del régimen de concesiones mineras. En contraste con éste:</w:t>
      </w:r>
    </w:p>
    <w:p w:rsidR="00412911" w:rsidRPr="002F255C" w:rsidRDefault="00412911"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 exploración y explotación de hidrocarburos se rige por “contratos de operación” que se establecen por el Estado (representado por el Procurador General) con cada empresa que postula explorar y/o explotar hidrocarburos. Por tanto, en contraste con la minería, no se otorgan concesiones como mecanismo para permitir el ejercicio de dichas actividades. Además, una vez suscritos, estos contratos deben ser aprobados por el Congreso Nacional antes de poder surtir efecto.</w:t>
      </w:r>
    </w:p>
    <w:p w:rsidR="00412911" w:rsidRPr="002F255C" w:rsidRDefault="00412911" w:rsidP="00412911">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Aunque la ley también prevé la posibilidad de que los contratos se otorguen mediante licitación, todos los celebrados hasta ahora han sido por negociación directa entre la Administración y cada una de las empresas en cuestión.</w:t>
      </w:r>
    </w:p>
    <w:p w:rsidR="00735D19" w:rsidRPr="002F255C" w:rsidRDefault="00735D19" w:rsidP="00412911">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El mecanismo de divulgación de dichos contratos es la publicación automática en el diario oficial La Gaceta, en lugar de la inscripción en </w:t>
      </w:r>
      <w:r w:rsidR="006737F3" w:rsidRPr="002F255C">
        <w:rPr>
          <w:rFonts w:ascii="Arial" w:hAnsi="Arial" w:cs="Arial"/>
          <w:sz w:val="20"/>
          <w:szCs w:val="20"/>
        </w:rPr>
        <w:t xml:space="preserve">  </w:t>
      </w:r>
      <w:r w:rsidRPr="002F255C">
        <w:rPr>
          <w:rFonts w:ascii="Arial" w:hAnsi="Arial" w:cs="Arial"/>
          <w:sz w:val="20"/>
          <w:szCs w:val="20"/>
        </w:rPr>
        <w:t>catastro</w:t>
      </w:r>
      <w:r w:rsidR="00423C31" w:rsidRPr="002F255C">
        <w:rPr>
          <w:rFonts w:ascii="Arial" w:hAnsi="Arial" w:cs="Arial"/>
          <w:sz w:val="20"/>
          <w:szCs w:val="20"/>
        </w:rPr>
        <w:t xml:space="preserve">.  Así mismo, en la página WEB de SERNA puede obtenerse el mismo (http://portalunico.iaip.gob.hn/portal/index.php?portal=390); sin embargo, el acceso a esta información no </w:t>
      </w:r>
      <w:r w:rsidR="006737F3" w:rsidRPr="002F255C">
        <w:rPr>
          <w:rFonts w:ascii="Arial" w:hAnsi="Arial" w:cs="Arial"/>
          <w:sz w:val="20"/>
          <w:szCs w:val="20"/>
        </w:rPr>
        <w:t xml:space="preserve"> es  </w:t>
      </w:r>
      <w:r w:rsidR="00423C31" w:rsidRPr="002F255C">
        <w:rPr>
          <w:rFonts w:ascii="Arial" w:hAnsi="Arial" w:cs="Arial"/>
          <w:sz w:val="20"/>
          <w:szCs w:val="20"/>
        </w:rPr>
        <w:t xml:space="preserve">fácil de </w:t>
      </w:r>
      <w:r w:rsidR="00986588" w:rsidRPr="002F255C">
        <w:rPr>
          <w:rFonts w:ascii="Arial" w:hAnsi="Arial" w:cs="Arial"/>
          <w:sz w:val="20"/>
          <w:szCs w:val="20"/>
        </w:rPr>
        <w:t xml:space="preserve"> </w:t>
      </w:r>
      <w:r w:rsidR="006737F3" w:rsidRPr="002F255C">
        <w:rPr>
          <w:rFonts w:ascii="Arial" w:hAnsi="Arial" w:cs="Arial"/>
          <w:sz w:val="20"/>
          <w:szCs w:val="20"/>
        </w:rPr>
        <w:t xml:space="preserve">ubicar, </w:t>
      </w:r>
      <w:r w:rsidR="00423C31" w:rsidRPr="002F255C">
        <w:rPr>
          <w:rFonts w:ascii="Arial" w:hAnsi="Arial" w:cs="Arial"/>
          <w:sz w:val="20"/>
          <w:szCs w:val="20"/>
        </w:rPr>
        <w:t xml:space="preserve"> debe </w:t>
      </w:r>
      <w:r w:rsidR="00FC78DE" w:rsidRPr="002F255C">
        <w:rPr>
          <w:rFonts w:ascii="Arial" w:hAnsi="Arial" w:cs="Arial"/>
          <w:sz w:val="20"/>
          <w:szCs w:val="20"/>
        </w:rPr>
        <w:t>realizarse  una búsqueda</w:t>
      </w:r>
      <w:r w:rsidR="00423C31" w:rsidRPr="002F255C">
        <w:rPr>
          <w:rFonts w:ascii="Arial" w:hAnsi="Arial" w:cs="Arial"/>
          <w:sz w:val="20"/>
          <w:szCs w:val="20"/>
          <w:vertAlign w:val="superscript"/>
        </w:rPr>
        <w:t>.</w:t>
      </w:r>
      <w:r w:rsidRPr="002F255C">
        <w:rPr>
          <w:rFonts w:ascii="Arial" w:hAnsi="Arial"/>
          <w:vertAlign w:val="superscript"/>
        </w:rPr>
        <w:footnoteReference w:id="18"/>
      </w:r>
    </w:p>
    <w:p w:rsidR="00735D19" w:rsidRPr="002F255C" w:rsidRDefault="00735D19" w:rsidP="00412911">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Mientras en el sector minero las concesiones de exploración y explotación son consecutivas y la segunda no se puede obtener sin haber solicitado y ejercitado la primera, los contratos de hidrocarburos en principio cubren (como ya ocurría en el régimen minero previo a la actual Ley de Minera) simultáneamente tanto la exploración como la explotación y las responsabilidades y derechos de ambas partes en ambas actividades. También es concebible que cubran sólo la exploración o sólo la explotación de hidrocarburos.</w:t>
      </w:r>
    </w:p>
    <w:p w:rsidR="00735D19" w:rsidRPr="002F255C" w:rsidRDefault="00735D19" w:rsidP="00412911">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El Estado permanece dueño de los resultados de la explotación (o sea, de los productos obtenidos por la empresa contratada) que remunera a la empresa mediante un mecanismo por el que se comparten los beneficios (“production-sharing”, aunque la ley no utiliza esta expresión). Bajo dicho régimen, el Estado compensa a la empresa beneficiaria por sus gastos e inversiones con un porcentaje de los beneficios de la explotación con dos cáveas:</w:t>
      </w:r>
    </w:p>
    <w:p w:rsidR="00735D19" w:rsidRPr="002F255C" w:rsidRDefault="00735D19" w:rsidP="00412911">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La empresa está autorizada a deducir todos los gastos operacionales para la obtención, pero al mismo tiempo está obligada a asumir todos los riesgos de la explotación.</w:t>
      </w:r>
    </w:p>
    <w:p w:rsidR="00735D19" w:rsidRPr="002F255C" w:rsidRDefault="00735D19" w:rsidP="00412911">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Los porcentajes con los que el Estado y la empresa comparten los resultados netos de la explotación (o en la terminología de la ley, la “producción neta”, o sea, los beneficios) quedan fijados en el contrato, con los </w:t>
      </w:r>
      <w:r w:rsidR="00E34356" w:rsidRPr="002F255C">
        <w:rPr>
          <w:rFonts w:ascii="Arial" w:hAnsi="Arial" w:cs="Arial"/>
          <w:sz w:val="20"/>
          <w:szCs w:val="20"/>
        </w:rPr>
        <w:t xml:space="preserve">límites </w:t>
      </w:r>
      <w:r w:rsidRPr="002F255C">
        <w:rPr>
          <w:rFonts w:ascii="Arial" w:hAnsi="Arial" w:cs="Arial"/>
          <w:sz w:val="20"/>
          <w:szCs w:val="20"/>
        </w:rPr>
        <w:t>siguientes en lo que se refiere a la compensación de la empresa (con el remanente yendo al Estado):</w:t>
      </w:r>
    </w:p>
    <w:p w:rsidR="00735D19" w:rsidRPr="002F255C" w:rsidRDefault="00735D19" w:rsidP="0015706C">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2"/>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Máximo del 85% de la producción neta en el </w:t>
      </w:r>
      <w:r w:rsidR="00E34356" w:rsidRPr="002F255C">
        <w:rPr>
          <w:rFonts w:ascii="Arial" w:hAnsi="Arial" w:cs="Arial"/>
          <w:sz w:val="20"/>
          <w:szCs w:val="20"/>
        </w:rPr>
        <w:t xml:space="preserve"> período </w:t>
      </w:r>
      <w:r w:rsidRPr="002F255C">
        <w:rPr>
          <w:rFonts w:ascii="Arial" w:hAnsi="Arial" w:cs="Arial"/>
          <w:sz w:val="20"/>
          <w:szCs w:val="20"/>
        </w:rPr>
        <w:t xml:space="preserve">que transcurra hasta que la empresa recupere todos sus gastos previos al comienzo de la explotación, </w:t>
      </w:r>
      <w:r w:rsidR="00E34356" w:rsidRPr="002F255C">
        <w:rPr>
          <w:rFonts w:ascii="Arial" w:hAnsi="Arial" w:cs="Arial"/>
          <w:sz w:val="20"/>
          <w:szCs w:val="20"/>
        </w:rPr>
        <w:t xml:space="preserve">período </w:t>
      </w:r>
      <w:r w:rsidRPr="002F255C">
        <w:rPr>
          <w:rFonts w:ascii="Arial" w:hAnsi="Arial" w:cs="Arial"/>
          <w:sz w:val="20"/>
          <w:szCs w:val="20"/>
        </w:rPr>
        <w:t>durante el cual toda su participación irá destinada a cubrir esos gastos.</w:t>
      </w:r>
    </w:p>
    <w:p w:rsidR="00735D19" w:rsidRPr="002F255C" w:rsidRDefault="00735D19" w:rsidP="0015706C">
      <w:pPr>
        <w:pStyle w:val="ListParagraph"/>
        <w:autoSpaceDE w:val="0"/>
        <w:autoSpaceDN w:val="0"/>
        <w:adjustRightInd w:val="0"/>
        <w:spacing w:after="0" w:line="240" w:lineRule="auto"/>
        <w:ind w:left="1068"/>
        <w:jc w:val="both"/>
        <w:rPr>
          <w:rFonts w:ascii="Arial" w:hAnsi="Arial" w:cs="Arial"/>
          <w:sz w:val="20"/>
          <w:szCs w:val="20"/>
        </w:rPr>
      </w:pPr>
    </w:p>
    <w:p w:rsidR="00735D19" w:rsidRPr="002F255C" w:rsidRDefault="00735D19" w:rsidP="00D9128D">
      <w:pPr>
        <w:pStyle w:val="ListParagraph"/>
        <w:numPr>
          <w:ilvl w:val="0"/>
          <w:numId w:val="42"/>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Máximo del 50% en el </w:t>
      </w:r>
      <w:r w:rsidR="00E34356" w:rsidRPr="002F255C">
        <w:rPr>
          <w:rFonts w:ascii="Arial" w:hAnsi="Arial" w:cs="Arial"/>
          <w:sz w:val="20"/>
          <w:szCs w:val="20"/>
        </w:rPr>
        <w:t xml:space="preserve">período </w:t>
      </w:r>
      <w:r w:rsidRPr="002F255C">
        <w:rPr>
          <w:rFonts w:ascii="Arial" w:hAnsi="Arial" w:cs="Arial"/>
          <w:sz w:val="20"/>
          <w:szCs w:val="20"/>
        </w:rPr>
        <w:t>restante.</w:t>
      </w:r>
    </w:p>
    <w:p w:rsidR="00735D19" w:rsidRPr="002F255C" w:rsidRDefault="00735D19" w:rsidP="0015706C">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En reconocimiento al acuerdo de “production-sharing”, se establece dentro de cada contrato un Comité de Administración del Contrato de Operación, cuya responsabilidad es la toma de las decisiones estratégicas necesarias para el cumplimiento del contrato. Aunque estos comités no están previstos por la Ley de Hidrocarburos, sí aparecen en los contratos ya establecidos con BG Group y con Victory Resources. </w:t>
      </w:r>
    </w:p>
    <w:p w:rsidR="00735D19" w:rsidRPr="002F255C" w:rsidRDefault="00735D19" w:rsidP="0015706C">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Ahora bien, a semejanza con el régimen de concesiones mineras: </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En los contratos de hidrocarburos, el Estado ni garantiza la cantidad ni la calidad de hidrocarburos ni se obliga a otorgar ninguna indemnización en ese sentido. Es más, la empresa beneficiaria está obligada a asumir todos los riesgos, así como a contribuir todo el material, equipamiento y conocimientos técnicos para el desarrollo de la operación.</w:t>
      </w:r>
    </w:p>
    <w:p w:rsidR="00735D19" w:rsidRPr="002F255C" w:rsidRDefault="00735D19" w:rsidP="0015706C">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Los contratos de operación de hidrocarburos son transmisibles a terceros, siempre que SERNA lo autorice.</w:t>
      </w:r>
    </w:p>
    <w:p w:rsidR="00735D19" w:rsidRPr="002F255C" w:rsidRDefault="00735D19" w:rsidP="0015706C">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Los contratos de operación llevan </w:t>
      </w:r>
      <w:r w:rsidR="00E34356" w:rsidRPr="002F255C">
        <w:rPr>
          <w:rFonts w:ascii="Arial" w:hAnsi="Arial" w:cs="Arial"/>
          <w:sz w:val="20"/>
          <w:szCs w:val="20"/>
        </w:rPr>
        <w:t xml:space="preserve"> implícito </w:t>
      </w:r>
      <w:r w:rsidRPr="002F255C">
        <w:rPr>
          <w:rFonts w:ascii="Arial" w:hAnsi="Arial" w:cs="Arial"/>
          <w:sz w:val="20"/>
          <w:szCs w:val="20"/>
        </w:rPr>
        <w:t>los derechos de servidumbre y de expropiación, asumiendo la correspondiente indemnización.</w:t>
      </w:r>
    </w:p>
    <w:p w:rsidR="00735D19" w:rsidRPr="002F255C" w:rsidRDefault="00735D19" w:rsidP="0015706C">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Finalmente, la Secretaría de Hacienda puede otorgar exoneración parcial o incluso total de los impuestos a la importación de los materiales, equipamiento, etc. que tengan relación directa con sus operaciones y necesite importar.</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En cuanto a la exploración, su área máxima es un bloque de 100 000 Ha. en tierra firme y 200 000 Ha., en el mar. El </w:t>
      </w:r>
      <w:r w:rsidR="00E34356" w:rsidRPr="002F255C">
        <w:rPr>
          <w:rFonts w:ascii="Arial" w:hAnsi="Arial" w:cs="Arial"/>
          <w:sz w:val="20"/>
          <w:szCs w:val="20"/>
        </w:rPr>
        <w:t xml:space="preserve">período </w:t>
      </w:r>
      <w:r w:rsidRPr="002F255C">
        <w:rPr>
          <w:rFonts w:ascii="Arial" w:hAnsi="Arial" w:cs="Arial"/>
          <w:sz w:val="20"/>
          <w:szCs w:val="20"/>
        </w:rPr>
        <w:t xml:space="preserve">máximo de exploración es de 4 años, prorrogables otros 2 años más. Durante ese </w:t>
      </w:r>
      <w:r w:rsidR="0033650F" w:rsidRPr="002F255C">
        <w:rPr>
          <w:rFonts w:ascii="Arial" w:hAnsi="Arial" w:cs="Arial"/>
          <w:sz w:val="20"/>
          <w:szCs w:val="20"/>
        </w:rPr>
        <w:t xml:space="preserve"> período</w:t>
      </w:r>
      <w:r w:rsidRPr="002F255C">
        <w:rPr>
          <w:rFonts w:ascii="Arial" w:hAnsi="Arial" w:cs="Arial"/>
          <w:sz w:val="20"/>
          <w:szCs w:val="20"/>
        </w:rPr>
        <w:t>, el beneficiario debe llevar a cabo el programa exploratorio mínimo que se establece en el contrato y presentar informes semestrales a SERNA del progreso de dicho programa.</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spacing w:after="0" w:line="240" w:lineRule="auto"/>
        <w:jc w:val="both"/>
        <w:rPr>
          <w:rFonts w:ascii="Arial" w:hAnsi="Arial" w:cs="Arial"/>
          <w:sz w:val="20"/>
          <w:szCs w:val="20"/>
        </w:rPr>
      </w:pPr>
      <w:r w:rsidRPr="002F255C">
        <w:rPr>
          <w:rFonts w:ascii="Arial" w:hAnsi="Arial" w:cs="Arial"/>
          <w:sz w:val="20"/>
          <w:szCs w:val="20"/>
        </w:rPr>
        <w:t xml:space="preserve">En cuanto a la explotación, su área máxima será un 50% de la superficie contratada en lotes máximos del 10% de la superficie contratada, indivisibles y contiguos por al menos un lado. El área remanente del bloque revierte al Estado. El </w:t>
      </w:r>
      <w:r w:rsidR="0033650F" w:rsidRPr="002F255C">
        <w:rPr>
          <w:rFonts w:ascii="Arial" w:hAnsi="Arial" w:cs="Arial"/>
          <w:sz w:val="20"/>
          <w:szCs w:val="20"/>
        </w:rPr>
        <w:t xml:space="preserve"> período </w:t>
      </w:r>
      <w:r w:rsidRPr="002F255C">
        <w:rPr>
          <w:rFonts w:ascii="Arial" w:hAnsi="Arial" w:cs="Arial"/>
          <w:sz w:val="20"/>
          <w:szCs w:val="20"/>
        </w:rPr>
        <w:t xml:space="preserve">máximo de explotación es de 20 años, prorrogable otros 5 años más. Durante ese </w:t>
      </w:r>
      <w:r w:rsidR="0033650F" w:rsidRPr="002F255C">
        <w:rPr>
          <w:rFonts w:ascii="Arial" w:hAnsi="Arial" w:cs="Arial"/>
          <w:sz w:val="20"/>
          <w:szCs w:val="20"/>
        </w:rPr>
        <w:t>período</w:t>
      </w:r>
      <w:r w:rsidRPr="002F255C">
        <w:rPr>
          <w:rFonts w:ascii="Arial" w:hAnsi="Arial" w:cs="Arial"/>
          <w:sz w:val="20"/>
          <w:szCs w:val="20"/>
        </w:rPr>
        <w:t>, el beneficiario debe llevar a cabo su perforación y presentar programas anuales de desarrollo que deben ser aprobados por la SERNA y, también anualmente, informes de las actividades desarrolladas.</w:t>
      </w:r>
    </w:p>
    <w:p w:rsidR="00735D19" w:rsidRPr="002F255C" w:rsidRDefault="00735D19" w:rsidP="00735D19">
      <w:pPr>
        <w:spacing w:after="0" w:line="240" w:lineRule="auto"/>
        <w:rPr>
          <w:rFonts w:ascii="Arial" w:hAnsi="Arial" w:cs="Arial"/>
          <w:sz w:val="20"/>
          <w:szCs w:val="20"/>
        </w:rPr>
      </w:pPr>
    </w:p>
    <w:p w:rsidR="00735D19" w:rsidRPr="002F255C" w:rsidRDefault="00735D19" w:rsidP="00735D19">
      <w:pPr>
        <w:spacing w:after="0" w:line="240" w:lineRule="auto"/>
        <w:rPr>
          <w:rFonts w:ascii="Arial" w:hAnsi="Arial" w:cs="Arial"/>
          <w:sz w:val="20"/>
          <w:szCs w:val="20"/>
        </w:rPr>
      </w:pPr>
    </w:p>
    <w:p w:rsidR="00735D19" w:rsidRPr="002F255C" w:rsidRDefault="00735D19" w:rsidP="00735D19">
      <w:pPr>
        <w:spacing w:after="0" w:line="240" w:lineRule="auto"/>
        <w:rPr>
          <w:rFonts w:ascii="Arial" w:hAnsi="Arial" w:cs="Arial"/>
          <w:sz w:val="20"/>
          <w:szCs w:val="20"/>
        </w:rPr>
      </w:pPr>
      <w:r w:rsidRPr="002F255C">
        <w:rPr>
          <w:rFonts w:ascii="Arial" w:hAnsi="Arial" w:cs="Arial"/>
          <w:sz w:val="20"/>
          <w:szCs w:val="20"/>
        </w:rPr>
        <w:t>En este contexto, el Estado se reserva tres derechos:</w:t>
      </w:r>
    </w:p>
    <w:p w:rsidR="00735D19" w:rsidRPr="002F255C" w:rsidRDefault="00735D19" w:rsidP="00735D19">
      <w:pPr>
        <w:spacing w:after="0" w:line="240" w:lineRule="auto"/>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 vender a la empresa beneficiaria el total o parte del remanente que le corresponde, por el mismo precio al que la empresa exporta en el mercado internacional.</w:t>
      </w:r>
    </w:p>
    <w:p w:rsidR="00735D19" w:rsidRPr="002F255C" w:rsidRDefault="00735D19" w:rsidP="0015706C">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 comprar, también por el mismo precio y con el fin de abastecer el mercado nacional, a la empresa beneficiaria hasta un 50% de los hidrocarburos que le corresponden.</w:t>
      </w:r>
    </w:p>
    <w:p w:rsidR="00735D19" w:rsidRPr="002F255C" w:rsidRDefault="00735D19" w:rsidP="0015706C">
      <w:pPr>
        <w:pStyle w:val="ListParagraph"/>
        <w:autoSpaceDE w:val="0"/>
        <w:autoSpaceDN w:val="0"/>
        <w:adjustRightInd w:val="0"/>
        <w:spacing w:after="0" w:line="240" w:lineRule="auto"/>
        <w:jc w:val="both"/>
        <w:rPr>
          <w:rFonts w:ascii="Arial" w:hAnsi="Arial" w:cs="Arial"/>
          <w:sz w:val="20"/>
          <w:szCs w:val="20"/>
        </w:rPr>
      </w:pPr>
    </w:p>
    <w:p w:rsidR="00735D19" w:rsidRPr="002F255C" w:rsidRDefault="00735D19" w:rsidP="00D9128D">
      <w:pPr>
        <w:pStyle w:val="ListParagraph"/>
        <w:numPr>
          <w:ilvl w:val="0"/>
          <w:numId w:val="41"/>
        </w:num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A almacenar, durante tres meses, y a precio de costo, en los almacenes de la empresa, los hidrocarburos que le correspondan durante un mes.</w:t>
      </w:r>
    </w:p>
    <w:p w:rsidR="00892BD5" w:rsidRPr="002F255C" w:rsidRDefault="00892BD5" w:rsidP="00892BD5">
      <w:pPr>
        <w:pStyle w:val="ListParagraph"/>
        <w:rPr>
          <w:rFonts w:ascii="Arial" w:hAnsi="Arial" w:cs="Arial"/>
          <w:sz w:val="20"/>
          <w:szCs w:val="20"/>
        </w:rPr>
      </w:pPr>
    </w:p>
    <w:p w:rsidR="00892BD5" w:rsidRPr="002F255C" w:rsidRDefault="00892BD5" w:rsidP="00892BD5">
      <w:pPr>
        <w:pStyle w:val="ListParagraph"/>
        <w:autoSpaceDE w:val="0"/>
        <w:autoSpaceDN w:val="0"/>
        <w:adjustRightInd w:val="0"/>
        <w:spacing w:after="0" w:line="240" w:lineRule="auto"/>
        <w:jc w:val="both"/>
        <w:rPr>
          <w:rFonts w:ascii="Arial" w:hAnsi="Arial" w:cs="Arial"/>
          <w:sz w:val="20"/>
          <w:szCs w:val="20"/>
        </w:rPr>
      </w:pPr>
    </w:p>
    <w:p w:rsidR="00735D19" w:rsidRPr="002F255C" w:rsidRDefault="007826A8" w:rsidP="00735D19">
      <w:pPr>
        <w:spacing w:after="0" w:line="240" w:lineRule="auto"/>
        <w:rPr>
          <w:rFonts w:ascii="Arial" w:hAnsi="Arial" w:cs="Arial"/>
          <w:b/>
          <w:sz w:val="20"/>
          <w:szCs w:val="20"/>
        </w:rPr>
      </w:pPr>
      <w:r w:rsidRPr="002F255C">
        <w:rPr>
          <w:rFonts w:cs="Arial"/>
          <w:noProof/>
          <w:sz w:val="20"/>
          <w:szCs w:val="20"/>
          <w:lang w:eastAsia="es-GT"/>
        </w:rPr>
        <mc:AlternateContent>
          <mc:Choice Requires="wps">
            <w:drawing>
              <wp:anchor distT="0" distB="0" distL="114300" distR="114300" simplePos="0" relativeHeight="251724800" behindDoc="0" locked="0" layoutInCell="1" allowOverlap="1" wp14:anchorId="54B8DE3B" wp14:editId="533266B5">
                <wp:simplePos x="0" y="0"/>
                <wp:positionH relativeFrom="column">
                  <wp:posOffset>-814705</wp:posOffset>
                </wp:positionH>
                <wp:positionV relativeFrom="paragraph">
                  <wp:posOffset>133350</wp:posOffset>
                </wp:positionV>
                <wp:extent cx="733426" cy="8191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733426" cy="81915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A979C3" w:rsidRDefault="00DF2820" w:rsidP="00A979C3">
                            <w:pPr>
                              <w:rPr>
                                <w:rFonts w:ascii="Arial" w:hAnsi="Arial" w:cs="Arial"/>
                                <w:b/>
                                <w:color w:val="FFFFFF" w:themeColor="background1"/>
                                <w:sz w:val="18"/>
                                <w:szCs w:val="20"/>
                              </w:rPr>
                            </w:pPr>
                            <w:r w:rsidRPr="00A979C3">
                              <w:rPr>
                                <w:rFonts w:ascii="Arial" w:hAnsi="Arial" w:cs="Arial"/>
                                <w:b/>
                                <w:color w:val="FFFFFF" w:themeColor="background1"/>
                                <w:sz w:val="18"/>
                                <w:szCs w:val="20"/>
                              </w:rPr>
                              <w:t>Requisito No. 3.12</w:t>
                            </w:r>
                          </w:p>
                          <w:p w:rsidR="00DF2820" w:rsidRPr="00A979C3" w:rsidRDefault="00DF2820" w:rsidP="004121EF">
                            <w:pPr>
                              <w:jc w:val="both"/>
                              <w:rPr>
                                <w:rFonts w:ascii="Arial" w:hAnsi="Arial" w:cs="Arial"/>
                                <w:b/>
                                <w:color w:val="FFFFFF" w:themeColor="background1"/>
                                <w:sz w:val="18"/>
                                <w:szCs w:val="20"/>
                              </w:rPr>
                            </w:pPr>
                            <w:r w:rsidRPr="00A979C3">
                              <w:rPr>
                                <w:rFonts w:ascii="Arial" w:hAnsi="Arial" w:cs="Arial"/>
                                <w:b/>
                                <w:color w:val="FFFFFF" w:themeColor="background1"/>
                                <w:sz w:val="18"/>
                                <w:szCs w:val="20"/>
                              </w:rPr>
                              <w:t>Inciso A y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8DE3B" id="Rectangle 56" o:spid="_x0000_s1037" style="position:absolute;margin-left:-64.15pt;margin-top:10.5pt;width:57.75pt;height:6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" fillcolor="#a5a5a5 [2092]" strokecolor="black [3213]">
                <v:textbox>
                  <w:txbxContent>
                    <w:p w:rsidR="00DF2820" w:rsidRPr="00A979C3" w:rsidRDefault="00DF2820" w:rsidP="00A979C3">
                      <w:pPr>
                        <w:rPr>
                          <w:rFonts w:ascii="Arial" w:hAnsi="Arial" w:cs="Arial"/>
                          <w:b/>
                          <w:color w:val="FFFFFF" w:themeColor="background1"/>
                          <w:sz w:val="18"/>
                          <w:szCs w:val="20"/>
                        </w:rPr>
                      </w:pPr>
                      <w:r w:rsidRPr="00A979C3">
                        <w:rPr>
                          <w:rFonts w:ascii="Arial" w:hAnsi="Arial" w:cs="Arial"/>
                          <w:b/>
                          <w:color w:val="FFFFFF" w:themeColor="background1"/>
                          <w:sz w:val="18"/>
                          <w:szCs w:val="20"/>
                        </w:rPr>
                        <w:t>Requisito No. 3.12</w:t>
                      </w:r>
                    </w:p>
                    <w:p w:rsidR="00DF2820" w:rsidRPr="00A979C3" w:rsidRDefault="00DF2820" w:rsidP="004121EF">
                      <w:pPr>
                        <w:jc w:val="both"/>
                        <w:rPr>
                          <w:rFonts w:ascii="Arial" w:hAnsi="Arial" w:cs="Arial"/>
                          <w:b/>
                          <w:color w:val="FFFFFF" w:themeColor="background1"/>
                          <w:sz w:val="18"/>
                          <w:szCs w:val="20"/>
                        </w:rPr>
                      </w:pPr>
                      <w:r w:rsidRPr="00A979C3">
                        <w:rPr>
                          <w:rFonts w:ascii="Arial" w:hAnsi="Arial" w:cs="Arial"/>
                          <w:b/>
                          <w:color w:val="FFFFFF" w:themeColor="background1"/>
                          <w:sz w:val="18"/>
                          <w:szCs w:val="20"/>
                        </w:rPr>
                        <w:t>Inciso A y B</w:t>
                      </w:r>
                    </w:p>
                  </w:txbxContent>
                </v:textbox>
              </v:rect>
            </w:pict>
          </mc:Fallback>
        </mc:AlternateContent>
      </w:r>
      <w:r w:rsidR="00735D19" w:rsidRPr="002F255C">
        <w:rPr>
          <w:rFonts w:ascii="Arial" w:hAnsi="Arial" w:cs="Arial"/>
          <w:b/>
          <w:sz w:val="20"/>
          <w:szCs w:val="20"/>
        </w:rPr>
        <w:t>Los contratos de operación</w:t>
      </w:r>
    </w:p>
    <w:p w:rsidR="00735D19" w:rsidRPr="002F255C" w:rsidRDefault="00735D19" w:rsidP="00735D19">
      <w:pPr>
        <w:spacing w:after="0" w:line="240" w:lineRule="auto"/>
        <w:rPr>
          <w:rFonts w:ascii="Arial" w:hAnsi="Arial" w:cs="Arial"/>
          <w:sz w:val="20"/>
          <w:szCs w:val="20"/>
        </w:rPr>
      </w:pPr>
    </w:p>
    <w:p w:rsidR="00735D19" w:rsidRPr="002F255C" w:rsidRDefault="00735D19" w:rsidP="00735D19">
      <w:pPr>
        <w:spacing w:after="0" w:line="240" w:lineRule="auto"/>
        <w:jc w:val="both"/>
        <w:rPr>
          <w:rFonts w:ascii="Arial" w:hAnsi="Arial" w:cs="Arial"/>
          <w:sz w:val="20"/>
          <w:szCs w:val="20"/>
        </w:rPr>
      </w:pPr>
      <w:r w:rsidRPr="002F255C">
        <w:rPr>
          <w:rFonts w:ascii="Arial" w:hAnsi="Arial" w:cs="Arial"/>
          <w:sz w:val="20"/>
          <w:szCs w:val="20"/>
        </w:rPr>
        <w:lastRenderedPageBreak/>
        <w:t>El contrato con BG Group, firmado en abril de 2013 y publicado tres meses después tras su aprobación por el Congreso Nacional</w:t>
      </w:r>
      <w:r w:rsidRPr="002F255C">
        <w:rPr>
          <w:rStyle w:val="FootnoteReference"/>
          <w:rFonts w:ascii="Arial" w:hAnsi="Arial" w:cs="Arial"/>
          <w:sz w:val="20"/>
          <w:szCs w:val="20"/>
        </w:rPr>
        <w:footnoteReference w:id="19"/>
      </w:r>
      <w:r w:rsidRPr="002F255C">
        <w:rPr>
          <w:rFonts w:ascii="Arial" w:hAnsi="Arial" w:cs="Arial"/>
          <w:sz w:val="20"/>
          <w:szCs w:val="20"/>
        </w:rPr>
        <w:t xml:space="preserve"> cubre 35,000 Km2 en el Departamento de Gracias a Dios, frente a la costa caribeña del país y a 5.5 Km. de distancia de ésta. El contrato previó un </w:t>
      </w:r>
      <w:r w:rsidR="0033650F" w:rsidRPr="002F255C">
        <w:rPr>
          <w:rFonts w:ascii="Arial" w:hAnsi="Arial" w:cs="Arial"/>
          <w:sz w:val="20"/>
          <w:szCs w:val="20"/>
        </w:rPr>
        <w:t xml:space="preserve">período </w:t>
      </w:r>
      <w:r w:rsidRPr="002F255C">
        <w:rPr>
          <w:rFonts w:ascii="Arial" w:hAnsi="Arial" w:cs="Arial"/>
          <w:sz w:val="20"/>
          <w:szCs w:val="20"/>
        </w:rPr>
        <w:t xml:space="preserve">máximo de exploración de 4 años, prorrogable por dos años, y un </w:t>
      </w:r>
      <w:r w:rsidR="0033650F" w:rsidRPr="002F255C">
        <w:rPr>
          <w:rFonts w:ascii="Arial" w:hAnsi="Arial" w:cs="Arial"/>
          <w:sz w:val="20"/>
          <w:szCs w:val="20"/>
        </w:rPr>
        <w:t xml:space="preserve"> período </w:t>
      </w:r>
      <w:r w:rsidRPr="002F255C">
        <w:rPr>
          <w:rFonts w:ascii="Arial" w:hAnsi="Arial" w:cs="Arial"/>
          <w:sz w:val="20"/>
          <w:szCs w:val="20"/>
        </w:rPr>
        <w:t>de explotación de 20 años, prorrogable por 5 años, como en el caso de Victory Resources y como prevé la propia Ley de Hidrocarburos.</w:t>
      </w:r>
    </w:p>
    <w:p w:rsidR="00735D19" w:rsidRPr="002F255C" w:rsidRDefault="00735D19" w:rsidP="00735D19">
      <w:pPr>
        <w:spacing w:after="0" w:line="240" w:lineRule="auto"/>
        <w:rPr>
          <w:rFonts w:ascii="Arial" w:hAnsi="Arial" w:cs="Arial"/>
          <w:sz w:val="20"/>
          <w:szCs w:val="20"/>
        </w:rPr>
      </w:pPr>
    </w:p>
    <w:p w:rsidR="00735D19" w:rsidRPr="002F255C" w:rsidRDefault="00735D19" w:rsidP="00735D19">
      <w:pPr>
        <w:spacing w:after="0" w:line="240" w:lineRule="auto"/>
        <w:jc w:val="both"/>
        <w:rPr>
          <w:rFonts w:ascii="Arial" w:hAnsi="Arial" w:cs="Arial"/>
          <w:sz w:val="20"/>
          <w:szCs w:val="20"/>
        </w:rPr>
      </w:pPr>
      <w:r w:rsidRPr="002F255C">
        <w:rPr>
          <w:rFonts w:ascii="Arial" w:hAnsi="Arial" w:cs="Arial"/>
          <w:sz w:val="20"/>
          <w:szCs w:val="20"/>
        </w:rPr>
        <w:t xml:space="preserve">De acuerdo con el contrato, la empresa ha comenzado ya los trabajos de identificación y exploración y que aún no incluirán actividades de perforación. Ya han sido completadas las etapa de gravimetría (que registra los campos gravitacionales de diferentes formaciones rocosas),  estudios satelitales, estudios de batimetría (profundidad de agua), muestreo del fondo marítimo (las muestras están siendo analizadas actualmente en laboratorio) y geofísica (sísmico de 2D). En 2016, se </w:t>
      </w:r>
      <w:r w:rsidR="0033650F" w:rsidRPr="002F255C">
        <w:rPr>
          <w:rFonts w:ascii="Arial" w:hAnsi="Arial" w:cs="Arial"/>
          <w:sz w:val="20"/>
          <w:szCs w:val="20"/>
        </w:rPr>
        <w:t xml:space="preserve"> realizará </w:t>
      </w:r>
      <w:r w:rsidRPr="002F255C">
        <w:rPr>
          <w:rFonts w:ascii="Arial" w:hAnsi="Arial" w:cs="Arial"/>
          <w:sz w:val="20"/>
          <w:szCs w:val="20"/>
        </w:rPr>
        <w:t>otro estudio</w:t>
      </w:r>
      <w:r w:rsidR="0033650F" w:rsidRPr="002F255C">
        <w:rPr>
          <w:rFonts w:ascii="Arial" w:hAnsi="Arial" w:cs="Arial"/>
          <w:sz w:val="20"/>
          <w:szCs w:val="20"/>
        </w:rPr>
        <w:t xml:space="preserve"> de</w:t>
      </w:r>
      <w:r w:rsidRPr="002F255C">
        <w:rPr>
          <w:rFonts w:ascii="Arial" w:hAnsi="Arial" w:cs="Arial"/>
          <w:sz w:val="20"/>
          <w:szCs w:val="20"/>
        </w:rPr>
        <w:t xml:space="preserve"> geofísica.  La empresa ya ha establecido diálogos fructíferos con las comunidades de pescadores y otras comunidades locales.</w:t>
      </w:r>
    </w:p>
    <w:p w:rsidR="00735D19" w:rsidRPr="002F255C" w:rsidRDefault="00735D19" w:rsidP="00735D19">
      <w:pPr>
        <w:spacing w:after="0" w:line="240" w:lineRule="auto"/>
        <w:rPr>
          <w:rFonts w:ascii="Arial" w:hAnsi="Arial" w:cs="Arial"/>
          <w:sz w:val="20"/>
          <w:szCs w:val="20"/>
        </w:rPr>
      </w:pPr>
    </w:p>
    <w:p w:rsidR="00735D19" w:rsidRPr="002F255C" w:rsidRDefault="00735D19" w:rsidP="00735D19">
      <w:pPr>
        <w:spacing w:after="0" w:line="240" w:lineRule="auto"/>
        <w:jc w:val="both"/>
        <w:rPr>
          <w:rFonts w:ascii="Arial" w:hAnsi="Arial" w:cs="Arial"/>
          <w:sz w:val="20"/>
          <w:szCs w:val="20"/>
        </w:rPr>
      </w:pPr>
      <w:r w:rsidRPr="002F255C">
        <w:rPr>
          <w:rFonts w:ascii="Arial" w:hAnsi="Arial" w:cs="Arial"/>
          <w:sz w:val="20"/>
          <w:szCs w:val="20"/>
        </w:rPr>
        <w:t>Las contribuciones que debe realizar BG Group al Estado de Honduras según el contrato entre ambos son las siguientes:</w:t>
      </w:r>
    </w:p>
    <w:p w:rsidR="00735D19" w:rsidRPr="002F255C" w:rsidRDefault="00735D19" w:rsidP="00735D19">
      <w:pPr>
        <w:spacing w:after="0" w:line="240" w:lineRule="auto"/>
        <w:rPr>
          <w:rFonts w:ascii="Arial" w:hAnsi="Arial" w:cs="Arial"/>
          <w:sz w:val="20"/>
          <w:szCs w:val="20"/>
        </w:rPr>
      </w:pPr>
    </w:p>
    <w:p w:rsidR="00735D19" w:rsidRPr="002F255C" w:rsidRDefault="00735D19" w:rsidP="00EA17C5">
      <w:pPr>
        <w:pStyle w:val="TOCHeading"/>
        <w:numPr>
          <w:ilvl w:val="0"/>
          <w:numId w:val="9"/>
        </w:numPr>
        <w:rPr>
          <w:rFonts w:cs="Arial"/>
          <w:b w:val="0"/>
          <w:color w:val="auto"/>
          <w:sz w:val="20"/>
          <w:szCs w:val="20"/>
          <w:lang w:val="es-GT"/>
        </w:rPr>
      </w:pPr>
      <w:r w:rsidRPr="002F255C">
        <w:rPr>
          <w:rFonts w:cs="Arial"/>
          <w:b w:val="0"/>
          <w:color w:val="auto"/>
          <w:sz w:val="20"/>
          <w:szCs w:val="20"/>
          <w:lang w:val="es-GT"/>
        </w:rPr>
        <w:t>En la etapa de exploración:</w:t>
      </w:r>
    </w:p>
    <w:p w:rsidR="00735D19" w:rsidRPr="002F255C" w:rsidRDefault="00735D19" w:rsidP="00735D19">
      <w:pPr>
        <w:pStyle w:val="TOCHeading"/>
        <w:ind w:left="1068"/>
        <w:jc w:val="both"/>
        <w:rPr>
          <w:rFonts w:cs="Arial"/>
          <w:b w:val="0"/>
          <w:color w:val="auto"/>
          <w:sz w:val="20"/>
          <w:szCs w:val="20"/>
          <w:lang w:val="es-GT"/>
        </w:rPr>
      </w:pPr>
    </w:p>
    <w:p w:rsidR="00735D19" w:rsidRPr="002F255C" w:rsidRDefault="00735D19" w:rsidP="00EA17C5">
      <w:pPr>
        <w:pStyle w:val="TOCHeading"/>
        <w:numPr>
          <w:ilvl w:val="0"/>
          <w:numId w:val="10"/>
        </w:numPr>
        <w:jc w:val="both"/>
        <w:rPr>
          <w:rFonts w:cs="Arial"/>
          <w:b w:val="0"/>
          <w:color w:val="auto"/>
          <w:sz w:val="20"/>
          <w:szCs w:val="20"/>
          <w:lang w:val="es-GT"/>
        </w:rPr>
      </w:pPr>
      <w:r w:rsidRPr="002F255C">
        <w:rPr>
          <w:rFonts w:cs="Arial"/>
          <w:b w:val="0"/>
          <w:color w:val="auto"/>
          <w:sz w:val="20"/>
          <w:szCs w:val="20"/>
          <w:lang w:val="es-GT"/>
        </w:rPr>
        <w:t>Pago a la Tesorería General, aunque en beneficio de SERNA, de un Canon de Superficie de US$50,000/año durante 6 años – pago ya realizado en la cuantía de US$300,000.</w:t>
      </w:r>
    </w:p>
    <w:p w:rsidR="00735D19" w:rsidRPr="002F255C" w:rsidRDefault="00735D19" w:rsidP="00735D19">
      <w:pPr>
        <w:pStyle w:val="TOCHeading"/>
        <w:ind w:left="1068"/>
        <w:jc w:val="both"/>
        <w:rPr>
          <w:rFonts w:cs="Arial"/>
          <w:b w:val="0"/>
          <w:color w:val="auto"/>
          <w:sz w:val="20"/>
          <w:szCs w:val="20"/>
          <w:lang w:val="es-GT"/>
        </w:rPr>
      </w:pPr>
    </w:p>
    <w:p w:rsidR="00735D19" w:rsidRPr="002F255C" w:rsidRDefault="00735D19" w:rsidP="00EA17C5">
      <w:pPr>
        <w:pStyle w:val="TOCHeading"/>
        <w:numPr>
          <w:ilvl w:val="0"/>
          <w:numId w:val="10"/>
        </w:numPr>
        <w:jc w:val="both"/>
        <w:rPr>
          <w:rFonts w:cs="Arial"/>
          <w:b w:val="0"/>
          <w:color w:val="auto"/>
          <w:sz w:val="20"/>
          <w:szCs w:val="20"/>
          <w:lang w:val="es-GT"/>
        </w:rPr>
      </w:pPr>
      <w:r w:rsidRPr="002F255C">
        <w:rPr>
          <w:rFonts w:cs="Arial"/>
          <w:b w:val="0"/>
          <w:color w:val="auto"/>
          <w:sz w:val="20"/>
          <w:szCs w:val="20"/>
          <w:lang w:val="es-GT"/>
        </w:rPr>
        <w:t>Uso de US$100,000/año para la formación y capacitación de personal hondureño en temas de hidrocarburos – los primeros desembolsos fueron en 2015.</w:t>
      </w:r>
    </w:p>
    <w:p w:rsidR="00735D19" w:rsidRPr="002F255C" w:rsidRDefault="00735D19" w:rsidP="00735D19">
      <w:pPr>
        <w:pStyle w:val="TOCHeading"/>
        <w:ind w:left="1068"/>
        <w:jc w:val="both"/>
        <w:rPr>
          <w:rFonts w:cs="Arial"/>
          <w:b w:val="0"/>
          <w:color w:val="auto"/>
          <w:sz w:val="20"/>
          <w:szCs w:val="20"/>
          <w:lang w:val="es-GT"/>
        </w:rPr>
      </w:pPr>
    </w:p>
    <w:p w:rsidR="00735D19" w:rsidRPr="002F255C" w:rsidRDefault="00735D19" w:rsidP="00EA17C5">
      <w:pPr>
        <w:pStyle w:val="TOCHeading"/>
        <w:numPr>
          <w:ilvl w:val="0"/>
          <w:numId w:val="10"/>
        </w:numPr>
        <w:jc w:val="both"/>
        <w:rPr>
          <w:rFonts w:cs="Arial"/>
          <w:b w:val="0"/>
          <w:color w:val="auto"/>
          <w:sz w:val="20"/>
          <w:szCs w:val="20"/>
          <w:lang w:val="es-GT"/>
        </w:rPr>
      </w:pPr>
      <w:r w:rsidRPr="002F255C">
        <w:rPr>
          <w:rFonts w:cs="Arial"/>
          <w:b w:val="0"/>
          <w:color w:val="auto"/>
          <w:sz w:val="20"/>
          <w:szCs w:val="20"/>
          <w:lang w:val="es-GT"/>
        </w:rPr>
        <w:t>Pago de US$250,000 anuales en los primeros tres años de exploración, de US$20,000 en los siguientes tres años (aun en el caso de terminación anticipada del contrato) para programas ambientales y sociales en favor de las comunidades ribereñas en el Departamento de Gracias a Dios.</w:t>
      </w:r>
    </w:p>
    <w:p w:rsidR="00735D19" w:rsidRPr="002F255C" w:rsidRDefault="00735D19" w:rsidP="00735D19">
      <w:pPr>
        <w:pStyle w:val="TOCHeading"/>
        <w:ind w:left="1068"/>
        <w:jc w:val="both"/>
        <w:rPr>
          <w:rFonts w:cs="Arial"/>
          <w:b w:val="0"/>
          <w:color w:val="auto"/>
          <w:sz w:val="20"/>
          <w:szCs w:val="20"/>
          <w:lang w:val="es-GT"/>
        </w:rPr>
      </w:pPr>
    </w:p>
    <w:p w:rsidR="00735D19" w:rsidRPr="002F255C" w:rsidRDefault="00735D19" w:rsidP="00EA17C5">
      <w:pPr>
        <w:pStyle w:val="TOCHeading"/>
        <w:numPr>
          <w:ilvl w:val="0"/>
          <w:numId w:val="10"/>
        </w:numPr>
        <w:jc w:val="both"/>
        <w:rPr>
          <w:rFonts w:cs="Arial"/>
          <w:b w:val="0"/>
          <w:color w:val="auto"/>
          <w:sz w:val="20"/>
          <w:szCs w:val="20"/>
          <w:lang w:val="es-GT"/>
        </w:rPr>
      </w:pPr>
      <w:r w:rsidRPr="002F255C">
        <w:rPr>
          <w:rFonts w:cs="Arial"/>
          <w:b w:val="0"/>
          <w:color w:val="auto"/>
          <w:sz w:val="20"/>
          <w:szCs w:val="20"/>
          <w:lang w:val="es-GT"/>
        </w:rPr>
        <w:t>Financiación y gestión de un Estudio de Factibilidad de Gas Natural Licuado y del mercado energético de exportación en general, de US$200,000 (ya realizado).</w:t>
      </w:r>
    </w:p>
    <w:p w:rsidR="00735D19" w:rsidRPr="002F255C" w:rsidRDefault="00735D19" w:rsidP="00735D19">
      <w:pPr>
        <w:pStyle w:val="TOCHeading"/>
        <w:ind w:left="1068"/>
        <w:jc w:val="both"/>
        <w:rPr>
          <w:rFonts w:cs="Arial"/>
          <w:b w:val="0"/>
          <w:color w:val="auto"/>
          <w:sz w:val="20"/>
          <w:szCs w:val="20"/>
          <w:lang w:val="es-GT"/>
        </w:rPr>
      </w:pPr>
    </w:p>
    <w:p w:rsidR="00735D19" w:rsidRPr="002F255C" w:rsidRDefault="00735D19" w:rsidP="00EA17C5">
      <w:pPr>
        <w:pStyle w:val="TOCHeading"/>
        <w:numPr>
          <w:ilvl w:val="0"/>
          <w:numId w:val="10"/>
        </w:numPr>
        <w:jc w:val="both"/>
        <w:rPr>
          <w:rFonts w:cs="Arial"/>
          <w:b w:val="0"/>
          <w:color w:val="auto"/>
          <w:sz w:val="20"/>
          <w:szCs w:val="20"/>
          <w:lang w:val="es-GT"/>
        </w:rPr>
      </w:pPr>
      <w:r w:rsidRPr="002F255C">
        <w:rPr>
          <w:rFonts w:cs="Arial"/>
          <w:b w:val="0"/>
          <w:color w:val="auto"/>
          <w:sz w:val="20"/>
          <w:szCs w:val="20"/>
          <w:lang w:val="es-GT"/>
        </w:rPr>
        <w:t>Financiación de, al menos US$100,000, de un proyecto, a llevar a cabo en el primer año, de organización de una base de datos sobre hidrocarburos.</w:t>
      </w:r>
    </w:p>
    <w:p w:rsidR="00735D19" w:rsidRPr="002F255C" w:rsidRDefault="00735D19" w:rsidP="00735D19">
      <w:pPr>
        <w:spacing w:after="0" w:line="240" w:lineRule="auto"/>
        <w:jc w:val="both"/>
        <w:rPr>
          <w:rFonts w:ascii="Arial" w:hAnsi="Arial" w:cs="Arial"/>
          <w:sz w:val="20"/>
          <w:szCs w:val="20"/>
        </w:rPr>
      </w:pPr>
    </w:p>
    <w:p w:rsidR="00735D19" w:rsidRPr="002F255C" w:rsidRDefault="00735D19" w:rsidP="00EA17C5">
      <w:pPr>
        <w:pStyle w:val="TOCHeading"/>
        <w:numPr>
          <w:ilvl w:val="0"/>
          <w:numId w:val="9"/>
        </w:numPr>
        <w:rPr>
          <w:rFonts w:cs="Arial"/>
          <w:b w:val="0"/>
          <w:color w:val="auto"/>
          <w:sz w:val="20"/>
          <w:szCs w:val="20"/>
          <w:lang w:val="es-GT"/>
        </w:rPr>
      </w:pPr>
      <w:r w:rsidRPr="002F255C">
        <w:rPr>
          <w:rFonts w:cs="Arial"/>
          <w:b w:val="0"/>
          <w:color w:val="auto"/>
          <w:sz w:val="20"/>
          <w:szCs w:val="20"/>
          <w:lang w:val="es-GT"/>
        </w:rPr>
        <w:t>En la etapa de desarrollo y explotación:</w:t>
      </w:r>
    </w:p>
    <w:p w:rsidR="00735D19" w:rsidRPr="002F255C" w:rsidRDefault="00735D19" w:rsidP="00735D19">
      <w:pPr>
        <w:pStyle w:val="TOCHeading"/>
        <w:ind w:left="1068"/>
        <w:jc w:val="both"/>
        <w:rPr>
          <w:rFonts w:cs="Arial"/>
          <w:b w:val="0"/>
          <w:color w:val="auto"/>
          <w:sz w:val="20"/>
          <w:szCs w:val="20"/>
          <w:lang w:val="es-GT"/>
        </w:rPr>
      </w:pPr>
    </w:p>
    <w:p w:rsidR="00735D19" w:rsidRPr="002F255C" w:rsidRDefault="00735D19" w:rsidP="00EA17C5">
      <w:pPr>
        <w:pStyle w:val="TOCHeading"/>
        <w:numPr>
          <w:ilvl w:val="0"/>
          <w:numId w:val="10"/>
        </w:numPr>
        <w:jc w:val="both"/>
        <w:rPr>
          <w:rFonts w:cs="Arial"/>
          <w:b w:val="0"/>
          <w:color w:val="auto"/>
          <w:sz w:val="20"/>
          <w:szCs w:val="20"/>
          <w:lang w:val="es-GT"/>
        </w:rPr>
      </w:pPr>
      <w:r w:rsidRPr="002F255C">
        <w:rPr>
          <w:rFonts w:cs="Arial"/>
          <w:b w:val="0"/>
          <w:color w:val="auto"/>
          <w:sz w:val="20"/>
          <w:szCs w:val="20"/>
          <w:lang w:val="es-GT"/>
        </w:rPr>
        <w:t>Pago de un canon de US$1/Ha. por año.</w:t>
      </w:r>
    </w:p>
    <w:p w:rsidR="00735D19" w:rsidRPr="002F255C" w:rsidRDefault="00735D19" w:rsidP="00735D19">
      <w:pPr>
        <w:pStyle w:val="TOCHeading"/>
        <w:ind w:left="1068"/>
        <w:jc w:val="both"/>
        <w:rPr>
          <w:rFonts w:cs="Arial"/>
          <w:b w:val="0"/>
          <w:color w:val="auto"/>
          <w:sz w:val="20"/>
          <w:szCs w:val="20"/>
          <w:lang w:val="es-GT"/>
        </w:rPr>
      </w:pPr>
    </w:p>
    <w:p w:rsidR="00735D19" w:rsidRPr="002F255C" w:rsidRDefault="00735D19" w:rsidP="00EA17C5">
      <w:pPr>
        <w:pStyle w:val="TOCHeading"/>
        <w:numPr>
          <w:ilvl w:val="0"/>
          <w:numId w:val="10"/>
        </w:numPr>
        <w:jc w:val="both"/>
        <w:rPr>
          <w:rFonts w:cs="Arial"/>
          <w:b w:val="0"/>
          <w:color w:val="auto"/>
          <w:sz w:val="20"/>
          <w:szCs w:val="20"/>
          <w:lang w:val="es-GT"/>
        </w:rPr>
      </w:pPr>
      <w:r w:rsidRPr="002F255C">
        <w:rPr>
          <w:rFonts w:cs="Arial"/>
          <w:b w:val="0"/>
          <w:color w:val="auto"/>
          <w:sz w:val="20"/>
          <w:szCs w:val="20"/>
          <w:lang w:val="es-GT"/>
        </w:rPr>
        <w:t>Pago de, al menos, US$1,200,000/año para programas ambientales y sociales en favor de las comunidades ribereñas en el Departamento de Lempira.</w:t>
      </w:r>
    </w:p>
    <w:p w:rsidR="00735D19" w:rsidRPr="002F255C" w:rsidRDefault="00735D19" w:rsidP="00735D19">
      <w:pPr>
        <w:spacing w:after="0" w:line="240" w:lineRule="auto"/>
        <w:jc w:val="both"/>
        <w:rPr>
          <w:rFonts w:ascii="Arial" w:hAnsi="Arial" w:cs="Arial"/>
          <w:sz w:val="20"/>
          <w:szCs w:val="20"/>
        </w:rPr>
      </w:pPr>
    </w:p>
    <w:p w:rsidR="00735D19" w:rsidRPr="002F255C" w:rsidRDefault="00735D19" w:rsidP="00735D19">
      <w:pPr>
        <w:spacing w:after="0" w:line="240" w:lineRule="auto"/>
        <w:jc w:val="both"/>
        <w:rPr>
          <w:rFonts w:ascii="Arial" w:hAnsi="Arial" w:cs="Arial"/>
          <w:sz w:val="20"/>
          <w:szCs w:val="20"/>
        </w:rPr>
      </w:pPr>
      <w:r w:rsidRPr="002F255C">
        <w:rPr>
          <w:rFonts w:ascii="Arial" w:hAnsi="Arial" w:cs="Arial"/>
          <w:sz w:val="20"/>
          <w:szCs w:val="20"/>
        </w:rPr>
        <w:t>Aparte de ello, en el contexto del acuerdo de “production-sharing” (al que el contrato se refiere como “Production-Sharing Agreement”), y ya en la etapa de explotación y ventas, el Estado da contenido específico a una obligación crucial que ya aparece en la Ley de Hidrocarburos y reafirma otra obligación que también aparece en dicha ley:</w:t>
      </w:r>
    </w:p>
    <w:p w:rsidR="00735D19" w:rsidRPr="002F255C" w:rsidRDefault="00735D19" w:rsidP="00735D19">
      <w:pPr>
        <w:spacing w:after="0" w:line="240" w:lineRule="auto"/>
        <w:jc w:val="both"/>
        <w:rPr>
          <w:rFonts w:ascii="Arial" w:hAnsi="Arial" w:cs="Arial"/>
          <w:sz w:val="20"/>
          <w:szCs w:val="20"/>
        </w:rPr>
      </w:pPr>
    </w:p>
    <w:p w:rsidR="00735D19" w:rsidRPr="002F255C" w:rsidRDefault="00735D19" w:rsidP="00EA17C5">
      <w:pPr>
        <w:pStyle w:val="TOCHeading"/>
        <w:numPr>
          <w:ilvl w:val="0"/>
          <w:numId w:val="11"/>
        </w:numPr>
        <w:jc w:val="both"/>
        <w:rPr>
          <w:rFonts w:cs="Arial"/>
          <w:b w:val="0"/>
          <w:color w:val="auto"/>
          <w:sz w:val="20"/>
          <w:szCs w:val="20"/>
          <w:lang w:val="es-GT"/>
        </w:rPr>
      </w:pPr>
      <w:r w:rsidRPr="002F255C">
        <w:rPr>
          <w:rFonts w:cs="Arial"/>
          <w:b w:val="0"/>
          <w:color w:val="auto"/>
          <w:sz w:val="20"/>
          <w:szCs w:val="20"/>
          <w:lang w:val="es-GT"/>
        </w:rPr>
        <w:lastRenderedPageBreak/>
        <w:t>Por un lado, la obligación del contratista de devolver al Estado la mitad del área bajo contrato.</w:t>
      </w:r>
    </w:p>
    <w:p w:rsidR="00735D19" w:rsidRPr="002F255C" w:rsidRDefault="00735D19" w:rsidP="00735D19">
      <w:pPr>
        <w:pStyle w:val="TOCHeading"/>
        <w:jc w:val="both"/>
        <w:rPr>
          <w:rFonts w:cs="Arial"/>
          <w:b w:val="0"/>
          <w:color w:val="auto"/>
          <w:sz w:val="20"/>
          <w:szCs w:val="20"/>
          <w:lang w:val="es-GT"/>
        </w:rPr>
      </w:pPr>
    </w:p>
    <w:p w:rsidR="00735D19" w:rsidRPr="002F255C" w:rsidRDefault="00735D19" w:rsidP="00EA17C5">
      <w:pPr>
        <w:pStyle w:val="TOCHeading"/>
        <w:numPr>
          <w:ilvl w:val="0"/>
          <w:numId w:val="11"/>
        </w:numPr>
        <w:jc w:val="both"/>
        <w:rPr>
          <w:rFonts w:cs="Arial"/>
          <w:b w:val="0"/>
          <w:color w:val="auto"/>
          <w:sz w:val="20"/>
          <w:szCs w:val="20"/>
          <w:lang w:val="es-GT"/>
        </w:rPr>
      </w:pPr>
      <w:r w:rsidRPr="002F255C">
        <w:rPr>
          <w:rFonts w:cs="Arial"/>
          <w:b w:val="0"/>
          <w:color w:val="auto"/>
          <w:sz w:val="20"/>
          <w:szCs w:val="20"/>
          <w:lang w:val="es-GT"/>
        </w:rPr>
        <w:t>Por otro lado, la obligación del Estado de retribuir al contratista con parte de la producción de acuerdo con los términos siguientes:</w:t>
      </w:r>
    </w:p>
    <w:p w:rsidR="00735D19" w:rsidRPr="002F255C" w:rsidRDefault="00735D19" w:rsidP="00735D19">
      <w:pPr>
        <w:spacing w:after="0" w:line="240" w:lineRule="auto"/>
        <w:jc w:val="both"/>
        <w:rPr>
          <w:rFonts w:ascii="Arial" w:hAnsi="Arial" w:cs="Arial"/>
          <w:sz w:val="20"/>
          <w:szCs w:val="20"/>
        </w:rPr>
      </w:pPr>
    </w:p>
    <w:p w:rsidR="00735D19" w:rsidRPr="002F255C" w:rsidRDefault="00735D19" w:rsidP="00EA17C5">
      <w:pPr>
        <w:pStyle w:val="TOCHeading"/>
        <w:numPr>
          <w:ilvl w:val="0"/>
          <w:numId w:val="12"/>
        </w:numPr>
        <w:jc w:val="both"/>
        <w:rPr>
          <w:rFonts w:cs="Arial"/>
          <w:b w:val="0"/>
          <w:color w:val="auto"/>
          <w:sz w:val="20"/>
          <w:szCs w:val="20"/>
          <w:lang w:val="es-GT"/>
        </w:rPr>
      </w:pPr>
      <w:r w:rsidRPr="002F255C">
        <w:rPr>
          <w:rFonts w:cs="Arial"/>
          <w:b w:val="0"/>
          <w:color w:val="auto"/>
          <w:sz w:val="20"/>
          <w:szCs w:val="20"/>
          <w:lang w:val="es-GT"/>
        </w:rPr>
        <w:t xml:space="preserve">Durante el </w:t>
      </w:r>
      <w:r w:rsidR="0033650F" w:rsidRPr="002F255C">
        <w:rPr>
          <w:rFonts w:cs="Arial"/>
          <w:b w:val="0"/>
          <w:color w:val="auto"/>
          <w:sz w:val="20"/>
          <w:szCs w:val="20"/>
          <w:lang w:val="es-GT"/>
        </w:rPr>
        <w:t xml:space="preserve"> período </w:t>
      </w:r>
      <w:r w:rsidRPr="002F255C">
        <w:rPr>
          <w:rFonts w:cs="Arial"/>
          <w:b w:val="0"/>
          <w:color w:val="auto"/>
          <w:sz w:val="20"/>
          <w:szCs w:val="20"/>
          <w:lang w:val="es-GT"/>
        </w:rPr>
        <w:t>necesario para que la empresa recupere los costos incurridos antes del comienzo de la producción: 85% de la producción para la empresa y el 15% restante para el Estado.</w:t>
      </w:r>
    </w:p>
    <w:p w:rsidR="00735D19" w:rsidRPr="002F255C" w:rsidRDefault="00735D19" w:rsidP="00735D19">
      <w:pPr>
        <w:pStyle w:val="TOCHeading"/>
        <w:ind w:left="1068"/>
        <w:jc w:val="both"/>
        <w:rPr>
          <w:rFonts w:cs="Arial"/>
          <w:b w:val="0"/>
          <w:color w:val="auto"/>
          <w:sz w:val="20"/>
          <w:szCs w:val="20"/>
          <w:lang w:val="es-GT"/>
        </w:rPr>
      </w:pPr>
    </w:p>
    <w:p w:rsidR="00735D19" w:rsidRPr="002F255C" w:rsidRDefault="00735D19" w:rsidP="00EA17C5">
      <w:pPr>
        <w:pStyle w:val="TOCHeading"/>
        <w:numPr>
          <w:ilvl w:val="0"/>
          <w:numId w:val="12"/>
        </w:numPr>
        <w:jc w:val="both"/>
        <w:rPr>
          <w:rFonts w:cs="Arial"/>
          <w:b w:val="0"/>
          <w:color w:val="auto"/>
          <w:sz w:val="20"/>
          <w:szCs w:val="20"/>
          <w:lang w:val="es-GT"/>
        </w:rPr>
      </w:pPr>
      <w:r w:rsidRPr="002F255C">
        <w:rPr>
          <w:rFonts w:cs="Arial"/>
          <w:b w:val="0"/>
          <w:color w:val="auto"/>
          <w:sz w:val="20"/>
          <w:szCs w:val="20"/>
          <w:lang w:val="es-GT"/>
        </w:rPr>
        <w:t>Una vez aquellos costos se hayan recuperado, y tras deducir los costes de operación corrientes, la remuneración en barriles diarios al contratista será como sigue (quedando el remanente para el Estado):</w:t>
      </w:r>
    </w:p>
    <w:p w:rsidR="00735D19" w:rsidRPr="002F255C" w:rsidRDefault="00735D19" w:rsidP="00735D19">
      <w:pPr>
        <w:pStyle w:val="TOCHeading"/>
        <w:ind w:left="1068"/>
        <w:jc w:val="both"/>
        <w:rPr>
          <w:rFonts w:cs="Arial"/>
          <w:b w:val="0"/>
          <w:color w:val="auto"/>
          <w:sz w:val="20"/>
          <w:szCs w:val="20"/>
          <w:lang w:val="es-GT"/>
        </w:rPr>
      </w:pPr>
    </w:p>
    <w:p w:rsidR="00735D19" w:rsidRPr="002F255C" w:rsidRDefault="00735D19" w:rsidP="00EA17C5">
      <w:pPr>
        <w:pStyle w:val="TOCHeading"/>
        <w:numPr>
          <w:ilvl w:val="0"/>
          <w:numId w:val="12"/>
        </w:numPr>
        <w:jc w:val="both"/>
        <w:rPr>
          <w:rFonts w:cs="Arial"/>
          <w:b w:val="0"/>
          <w:color w:val="auto"/>
          <w:sz w:val="20"/>
          <w:szCs w:val="20"/>
          <w:lang w:val="es-GT"/>
        </w:rPr>
      </w:pPr>
      <w:r w:rsidRPr="002F255C">
        <w:rPr>
          <w:rFonts w:cs="Arial"/>
          <w:b w:val="0"/>
          <w:color w:val="auto"/>
          <w:sz w:val="20"/>
          <w:szCs w:val="20"/>
          <w:lang w:val="es-GT"/>
        </w:rPr>
        <w:t>Primeros 100,000 barriles: 50%</w:t>
      </w:r>
    </w:p>
    <w:p w:rsidR="00735D19" w:rsidRPr="002F255C" w:rsidRDefault="00735D19" w:rsidP="00735D19">
      <w:pPr>
        <w:pStyle w:val="TOCHeading"/>
        <w:ind w:left="1068"/>
        <w:jc w:val="both"/>
        <w:rPr>
          <w:rFonts w:cs="Arial"/>
          <w:b w:val="0"/>
          <w:color w:val="auto"/>
          <w:sz w:val="20"/>
          <w:szCs w:val="20"/>
          <w:lang w:val="es-GT"/>
        </w:rPr>
      </w:pPr>
    </w:p>
    <w:p w:rsidR="00735D19" w:rsidRPr="002F255C" w:rsidRDefault="00735D19" w:rsidP="00EA17C5">
      <w:pPr>
        <w:pStyle w:val="TOCHeading"/>
        <w:numPr>
          <w:ilvl w:val="0"/>
          <w:numId w:val="12"/>
        </w:numPr>
        <w:jc w:val="both"/>
        <w:rPr>
          <w:rFonts w:cs="Arial"/>
          <w:b w:val="0"/>
          <w:color w:val="auto"/>
          <w:sz w:val="20"/>
          <w:szCs w:val="20"/>
          <w:lang w:val="es-GT"/>
        </w:rPr>
      </w:pPr>
      <w:r w:rsidRPr="002F255C">
        <w:rPr>
          <w:rFonts w:cs="Arial"/>
          <w:b w:val="0"/>
          <w:color w:val="auto"/>
          <w:sz w:val="20"/>
          <w:szCs w:val="20"/>
          <w:lang w:val="es-GT"/>
        </w:rPr>
        <w:t>50,000 barriles: 49%</w:t>
      </w:r>
    </w:p>
    <w:p w:rsidR="00735D19" w:rsidRPr="002F255C" w:rsidRDefault="00735D19" w:rsidP="00735D19">
      <w:pPr>
        <w:pStyle w:val="TOCHeading"/>
        <w:ind w:left="1068"/>
        <w:jc w:val="both"/>
        <w:rPr>
          <w:rFonts w:cs="Arial"/>
          <w:b w:val="0"/>
          <w:color w:val="auto"/>
          <w:sz w:val="20"/>
          <w:szCs w:val="20"/>
          <w:lang w:val="es-GT"/>
        </w:rPr>
      </w:pPr>
    </w:p>
    <w:p w:rsidR="00735D19" w:rsidRPr="002F255C" w:rsidRDefault="00735D19" w:rsidP="00EA17C5">
      <w:pPr>
        <w:pStyle w:val="TOCHeading"/>
        <w:numPr>
          <w:ilvl w:val="0"/>
          <w:numId w:val="12"/>
        </w:numPr>
        <w:jc w:val="both"/>
        <w:rPr>
          <w:rFonts w:cs="Arial"/>
          <w:b w:val="0"/>
          <w:color w:val="auto"/>
          <w:sz w:val="20"/>
          <w:szCs w:val="20"/>
          <w:lang w:val="es-GT"/>
        </w:rPr>
      </w:pPr>
      <w:r w:rsidRPr="002F255C">
        <w:rPr>
          <w:rFonts w:cs="Arial"/>
          <w:b w:val="0"/>
          <w:color w:val="auto"/>
          <w:sz w:val="20"/>
          <w:szCs w:val="20"/>
          <w:lang w:val="es-GT"/>
        </w:rPr>
        <w:t>Siguientes 150,000 barriles: 47%</w:t>
      </w:r>
    </w:p>
    <w:p w:rsidR="00735D19" w:rsidRPr="002F255C" w:rsidRDefault="00735D19" w:rsidP="00735D19">
      <w:pPr>
        <w:pStyle w:val="TOCHeading"/>
        <w:ind w:left="1068"/>
        <w:jc w:val="both"/>
        <w:rPr>
          <w:rFonts w:cs="Arial"/>
          <w:b w:val="0"/>
          <w:color w:val="auto"/>
          <w:sz w:val="20"/>
          <w:szCs w:val="20"/>
          <w:lang w:val="es-GT"/>
        </w:rPr>
      </w:pPr>
    </w:p>
    <w:p w:rsidR="00735D19" w:rsidRPr="002F255C" w:rsidRDefault="00735D19" w:rsidP="00EA17C5">
      <w:pPr>
        <w:pStyle w:val="TOCHeading"/>
        <w:numPr>
          <w:ilvl w:val="0"/>
          <w:numId w:val="12"/>
        </w:numPr>
        <w:jc w:val="both"/>
        <w:rPr>
          <w:rFonts w:cs="Arial"/>
          <w:b w:val="0"/>
          <w:color w:val="auto"/>
          <w:sz w:val="20"/>
          <w:szCs w:val="20"/>
          <w:lang w:val="es-GT"/>
        </w:rPr>
      </w:pPr>
      <w:r w:rsidRPr="002F255C">
        <w:rPr>
          <w:rFonts w:cs="Arial"/>
          <w:b w:val="0"/>
          <w:color w:val="auto"/>
          <w:sz w:val="20"/>
          <w:szCs w:val="20"/>
          <w:lang w:val="es-GT"/>
        </w:rPr>
        <w:t>A partir de 300,000 barriles: 42%</w:t>
      </w:r>
    </w:p>
    <w:p w:rsidR="00735D19" w:rsidRPr="002F255C" w:rsidRDefault="00735D19" w:rsidP="00735D19">
      <w:pPr>
        <w:spacing w:after="0" w:line="240" w:lineRule="auto"/>
        <w:jc w:val="both"/>
        <w:rPr>
          <w:rFonts w:ascii="Arial" w:hAnsi="Arial" w:cs="Arial"/>
          <w:sz w:val="20"/>
          <w:szCs w:val="20"/>
        </w:rPr>
      </w:pPr>
    </w:p>
    <w:p w:rsidR="00735D19" w:rsidRPr="002F255C" w:rsidRDefault="00735D19" w:rsidP="00735D19">
      <w:pPr>
        <w:spacing w:after="0" w:line="240" w:lineRule="auto"/>
        <w:jc w:val="both"/>
        <w:rPr>
          <w:rFonts w:ascii="Arial" w:hAnsi="Arial" w:cs="Arial"/>
          <w:sz w:val="20"/>
          <w:szCs w:val="20"/>
        </w:rPr>
      </w:pPr>
      <w:r w:rsidRPr="002F255C">
        <w:rPr>
          <w:rFonts w:ascii="Arial" w:hAnsi="Arial" w:cs="Arial"/>
          <w:sz w:val="20"/>
          <w:szCs w:val="20"/>
        </w:rPr>
        <w:t>Finalmente, el contrato con BG Group también reafirma lo establecido por la ley en lo que se refiere a los derechos del Estado a usar los almacenes de la empresa, a vender a ésta lo que reciba en especie como parte del acuerdo, y a comprar de ella parte de su producción cuando sea necesario abastecer el mercado nacional, el ejercicio de los cuales siempre sujeto a las condiciones establecidas por la propia Ley de Hidrocarburos.</w:t>
      </w:r>
    </w:p>
    <w:p w:rsidR="00C22119" w:rsidRPr="002F255C" w:rsidRDefault="00C22119" w:rsidP="00AF404E">
      <w:pPr>
        <w:spacing w:after="0" w:line="240" w:lineRule="auto"/>
        <w:jc w:val="both"/>
        <w:rPr>
          <w:rFonts w:ascii="Arial" w:hAnsi="Arial" w:cs="Arial"/>
          <w:sz w:val="20"/>
          <w:szCs w:val="20"/>
        </w:rPr>
      </w:pPr>
    </w:p>
    <w:p w:rsidR="003306FD" w:rsidRPr="002F255C" w:rsidRDefault="003306FD">
      <w:pPr>
        <w:rPr>
          <w:rFonts w:ascii="Arial" w:hAnsi="Arial" w:cs="Arial"/>
          <w:sz w:val="20"/>
        </w:rPr>
      </w:pPr>
      <w:r w:rsidRPr="002F255C">
        <w:rPr>
          <w:rFonts w:ascii="Arial" w:hAnsi="Arial" w:cs="Arial"/>
          <w:sz w:val="20"/>
        </w:rPr>
        <w:br w:type="page"/>
      </w:r>
    </w:p>
    <w:p w:rsidR="00C22119" w:rsidRPr="002F255C" w:rsidRDefault="001D5EA7" w:rsidP="00EC0239">
      <w:pPr>
        <w:pStyle w:val="Heading2"/>
        <w:jc w:val="both"/>
      </w:pPr>
      <w:bookmarkStart w:id="25" w:name="_Toc437447629"/>
      <w:bookmarkStart w:id="26" w:name="_Toc448327447"/>
      <w:r w:rsidRPr="002F255C">
        <w:lastRenderedPageBreak/>
        <w:t>Alcance</w:t>
      </w:r>
      <w:bookmarkEnd w:id="25"/>
      <w:bookmarkEnd w:id="26"/>
    </w:p>
    <w:p w:rsidR="00C22119" w:rsidRPr="002F255C" w:rsidRDefault="00C22119" w:rsidP="00EC0239">
      <w:pPr>
        <w:spacing w:after="0" w:line="240" w:lineRule="auto"/>
        <w:jc w:val="both"/>
        <w:rPr>
          <w:rFonts w:ascii="Arial" w:hAnsi="Arial" w:cs="Arial"/>
          <w:sz w:val="20"/>
        </w:rPr>
      </w:pPr>
    </w:p>
    <w:p w:rsidR="001D5EA7" w:rsidRPr="002F255C" w:rsidRDefault="001D5EA7" w:rsidP="00EA17C5">
      <w:pPr>
        <w:pStyle w:val="Heading3"/>
        <w:numPr>
          <w:ilvl w:val="0"/>
          <w:numId w:val="13"/>
        </w:numPr>
        <w:spacing w:before="0" w:line="240" w:lineRule="auto"/>
        <w:jc w:val="both"/>
      </w:pPr>
      <w:bookmarkStart w:id="27" w:name="_Toc437447630"/>
      <w:bookmarkStart w:id="28" w:name="_Toc448327448"/>
      <w:r w:rsidRPr="002F255C">
        <w:t>Empresas participantes</w:t>
      </w:r>
      <w:bookmarkEnd w:id="27"/>
      <w:bookmarkEnd w:id="28"/>
    </w:p>
    <w:p w:rsidR="00C22119" w:rsidRPr="002F255C" w:rsidRDefault="00C22119" w:rsidP="00EC0239">
      <w:pPr>
        <w:spacing w:after="0" w:line="240" w:lineRule="auto"/>
        <w:jc w:val="both"/>
        <w:rPr>
          <w:rFonts w:ascii="Arial" w:hAnsi="Arial" w:cs="Arial"/>
          <w:sz w:val="20"/>
          <w:szCs w:val="20"/>
        </w:rPr>
      </w:pPr>
    </w:p>
    <w:p w:rsidR="00735D19" w:rsidRPr="002F255C" w:rsidRDefault="00735D19" w:rsidP="00EC023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El alcance de la asistencia del Consultor se limita a la elaboración del Informe de Conciliación de la EITI-H</w:t>
      </w:r>
      <w:r w:rsidR="00EC0239" w:rsidRPr="002F255C">
        <w:rPr>
          <w:rFonts w:ascii="Arial" w:hAnsi="Arial" w:cs="Arial"/>
          <w:sz w:val="20"/>
          <w:szCs w:val="20"/>
        </w:rPr>
        <w:t>N basadas en la información de siete (7)</w:t>
      </w:r>
      <w:r w:rsidRPr="002F255C">
        <w:rPr>
          <w:rFonts w:ascii="Arial" w:hAnsi="Arial" w:cs="Arial"/>
          <w:sz w:val="20"/>
          <w:szCs w:val="20"/>
        </w:rPr>
        <w:t xml:space="preserve"> empresas del sector minero </w:t>
      </w:r>
      <w:r w:rsidR="00EC0239" w:rsidRPr="002F255C">
        <w:rPr>
          <w:rFonts w:ascii="Arial" w:hAnsi="Arial" w:cs="Arial"/>
          <w:sz w:val="20"/>
          <w:szCs w:val="20"/>
        </w:rPr>
        <w:t xml:space="preserve">y una (1) </w:t>
      </w:r>
      <w:r w:rsidR="0033650F" w:rsidRPr="002F255C">
        <w:rPr>
          <w:rFonts w:ascii="Arial" w:hAnsi="Arial" w:cs="Arial"/>
          <w:sz w:val="20"/>
          <w:szCs w:val="20"/>
        </w:rPr>
        <w:t xml:space="preserve"> empresa </w:t>
      </w:r>
      <w:r w:rsidR="00EC0239" w:rsidRPr="002F255C">
        <w:rPr>
          <w:rFonts w:ascii="Arial" w:hAnsi="Arial" w:cs="Arial"/>
          <w:sz w:val="20"/>
          <w:szCs w:val="20"/>
        </w:rPr>
        <w:t xml:space="preserve">del sector de hidrocarburos </w:t>
      </w:r>
      <w:r w:rsidRPr="002F255C">
        <w:rPr>
          <w:rFonts w:ascii="Arial" w:hAnsi="Arial" w:cs="Arial"/>
          <w:sz w:val="20"/>
          <w:szCs w:val="20"/>
        </w:rPr>
        <w:t>adheridas voluntariamente, y que son las siguientes:</w:t>
      </w:r>
    </w:p>
    <w:p w:rsidR="00735D19" w:rsidRPr="002F255C" w:rsidRDefault="00735D19" w:rsidP="00EC0239">
      <w:pPr>
        <w:autoSpaceDE w:val="0"/>
        <w:autoSpaceDN w:val="0"/>
        <w:adjustRightInd w:val="0"/>
        <w:spacing w:after="0" w:line="240" w:lineRule="auto"/>
        <w:jc w:val="both"/>
        <w:rPr>
          <w:rFonts w:ascii="Arial" w:hAnsi="Arial" w:cs="Arial"/>
          <w:sz w:val="20"/>
          <w:szCs w:val="20"/>
        </w:rPr>
      </w:pPr>
    </w:p>
    <w:tbl>
      <w:tblPr>
        <w:tblW w:w="8446" w:type="dxa"/>
        <w:jc w:val="center"/>
        <w:tblCellMar>
          <w:left w:w="70" w:type="dxa"/>
          <w:right w:w="70" w:type="dxa"/>
        </w:tblCellMar>
        <w:tblLook w:val="04A0" w:firstRow="1" w:lastRow="0" w:firstColumn="1" w:lastColumn="0" w:noHBand="0" w:noVBand="1"/>
      </w:tblPr>
      <w:tblGrid>
        <w:gridCol w:w="520"/>
        <w:gridCol w:w="4314"/>
        <w:gridCol w:w="1559"/>
        <w:gridCol w:w="2053"/>
      </w:tblGrid>
      <w:tr w:rsidR="00735D19" w:rsidRPr="002F255C" w:rsidTr="00423C31">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35D19" w:rsidRPr="002F255C" w:rsidRDefault="00735D19" w:rsidP="00EC0239">
            <w:pPr>
              <w:spacing w:after="0" w:line="240" w:lineRule="auto"/>
              <w:jc w:val="center"/>
              <w:rPr>
                <w:rFonts w:ascii="Arial" w:hAnsi="Arial" w:cs="Arial"/>
                <w:b/>
                <w:bCs/>
                <w:color w:val="000000"/>
                <w:sz w:val="20"/>
                <w:szCs w:val="20"/>
              </w:rPr>
            </w:pPr>
            <w:r w:rsidRPr="002F255C">
              <w:rPr>
                <w:rFonts w:ascii="Arial" w:hAnsi="Arial" w:cs="Arial"/>
                <w:b/>
                <w:bCs/>
                <w:color w:val="000000"/>
                <w:sz w:val="20"/>
                <w:szCs w:val="20"/>
              </w:rPr>
              <w:t>N°</w:t>
            </w:r>
          </w:p>
        </w:tc>
        <w:tc>
          <w:tcPr>
            <w:tcW w:w="4314" w:type="dxa"/>
            <w:tcBorders>
              <w:top w:val="single" w:sz="4" w:space="0" w:color="auto"/>
              <w:left w:val="nil"/>
              <w:bottom w:val="single" w:sz="4" w:space="0" w:color="auto"/>
              <w:right w:val="single" w:sz="4" w:space="0" w:color="auto"/>
            </w:tcBorders>
            <w:shd w:val="clear" w:color="000000" w:fill="FFFF99"/>
            <w:noWrap/>
            <w:vAlign w:val="center"/>
            <w:hideMark/>
          </w:tcPr>
          <w:p w:rsidR="00735D19" w:rsidRPr="002F255C" w:rsidRDefault="00735D19" w:rsidP="00EC0239">
            <w:pPr>
              <w:spacing w:after="0" w:line="240" w:lineRule="auto"/>
              <w:jc w:val="center"/>
              <w:rPr>
                <w:rFonts w:ascii="Arial" w:hAnsi="Arial" w:cs="Arial"/>
                <w:b/>
                <w:bCs/>
                <w:color w:val="000000"/>
                <w:sz w:val="20"/>
                <w:szCs w:val="20"/>
              </w:rPr>
            </w:pPr>
            <w:r w:rsidRPr="002F255C">
              <w:rPr>
                <w:rFonts w:ascii="Arial" w:hAnsi="Arial" w:cs="Arial"/>
                <w:b/>
                <w:bCs/>
                <w:color w:val="000000"/>
                <w:sz w:val="20"/>
                <w:szCs w:val="20"/>
              </w:rPr>
              <w:t>Compañía</w:t>
            </w:r>
          </w:p>
        </w:tc>
        <w:tc>
          <w:tcPr>
            <w:tcW w:w="1559" w:type="dxa"/>
            <w:tcBorders>
              <w:top w:val="single" w:sz="4" w:space="0" w:color="auto"/>
              <w:left w:val="nil"/>
              <w:bottom w:val="single" w:sz="4" w:space="0" w:color="auto"/>
              <w:right w:val="single" w:sz="4" w:space="0" w:color="auto"/>
            </w:tcBorders>
            <w:shd w:val="clear" w:color="000000" w:fill="FFFF99"/>
            <w:noWrap/>
            <w:vAlign w:val="center"/>
            <w:hideMark/>
          </w:tcPr>
          <w:p w:rsidR="00735D19" w:rsidRPr="002F255C" w:rsidRDefault="00735D19" w:rsidP="00EC0239">
            <w:pPr>
              <w:spacing w:after="0" w:line="240" w:lineRule="auto"/>
              <w:jc w:val="center"/>
              <w:rPr>
                <w:rFonts w:ascii="Arial" w:hAnsi="Arial" w:cs="Arial"/>
                <w:b/>
                <w:bCs/>
                <w:color w:val="000000"/>
                <w:sz w:val="20"/>
                <w:szCs w:val="20"/>
              </w:rPr>
            </w:pPr>
            <w:r w:rsidRPr="002F255C">
              <w:rPr>
                <w:rFonts w:ascii="Arial" w:hAnsi="Arial" w:cs="Arial"/>
                <w:b/>
                <w:bCs/>
                <w:color w:val="000000"/>
                <w:sz w:val="20"/>
                <w:szCs w:val="20"/>
              </w:rPr>
              <w:t xml:space="preserve">Forma de Participación </w:t>
            </w:r>
          </w:p>
        </w:tc>
        <w:tc>
          <w:tcPr>
            <w:tcW w:w="2053" w:type="dxa"/>
            <w:tcBorders>
              <w:top w:val="single" w:sz="4" w:space="0" w:color="auto"/>
              <w:left w:val="nil"/>
              <w:bottom w:val="single" w:sz="4" w:space="0" w:color="auto"/>
              <w:right w:val="single" w:sz="4" w:space="0" w:color="auto"/>
            </w:tcBorders>
            <w:shd w:val="clear" w:color="000000" w:fill="FFFF99"/>
            <w:noWrap/>
            <w:vAlign w:val="center"/>
            <w:hideMark/>
          </w:tcPr>
          <w:p w:rsidR="00735D19" w:rsidRPr="002F255C" w:rsidRDefault="00735D19" w:rsidP="00EC0239">
            <w:pPr>
              <w:spacing w:after="0" w:line="240" w:lineRule="auto"/>
              <w:jc w:val="center"/>
              <w:rPr>
                <w:rFonts w:ascii="Arial" w:hAnsi="Arial" w:cs="Arial"/>
                <w:b/>
                <w:bCs/>
                <w:color w:val="000000"/>
                <w:sz w:val="20"/>
                <w:szCs w:val="20"/>
              </w:rPr>
            </w:pPr>
            <w:r w:rsidRPr="002F255C">
              <w:rPr>
                <w:rFonts w:ascii="Arial" w:hAnsi="Arial" w:cs="Arial"/>
                <w:b/>
                <w:bCs/>
                <w:color w:val="000000"/>
                <w:sz w:val="20"/>
                <w:szCs w:val="20"/>
              </w:rPr>
              <w:t>Actividad</w:t>
            </w:r>
          </w:p>
        </w:tc>
      </w:tr>
      <w:tr w:rsidR="00423C31" w:rsidRPr="002F255C" w:rsidTr="00FE3962">
        <w:trPr>
          <w:trHeight w:val="285"/>
          <w:jc w:val="center"/>
        </w:trPr>
        <w:tc>
          <w:tcPr>
            <w:tcW w:w="8446"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tcPr>
          <w:p w:rsidR="00423C31" w:rsidRPr="002F255C" w:rsidRDefault="00423C31" w:rsidP="00EC0239">
            <w:pPr>
              <w:spacing w:after="0" w:line="240" w:lineRule="auto"/>
              <w:rPr>
                <w:rFonts w:ascii="Arial" w:hAnsi="Arial" w:cs="Arial"/>
                <w:b/>
                <w:bCs/>
                <w:color w:val="000000"/>
                <w:sz w:val="20"/>
                <w:szCs w:val="20"/>
              </w:rPr>
            </w:pPr>
            <w:r w:rsidRPr="002F255C">
              <w:rPr>
                <w:rFonts w:ascii="Arial" w:hAnsi="Arial" w:cs="Arial"/>
                <w:b/>
                <w:bCs/>
                <w:color w:val="000000"/>
                <w:sz w:val="20"/>
                <w:szCs w:val="20"/>
              </w:rPr>
              <w:t>Sector Minero</w:t>
            </w:r>
            <w:r w:rsidR="000441FD" w:rsidRPr="002F255C">
              <w:rPr>
                <w:rFonts w:ascii="Arial" w:hAnsi="Arial" w:cs="Arial"/>
                <w:b/>
                <w:bCs/>
                <w:color w:val="000000"/>
                <w:sz w:val="20"/>
                <w:szCs w:val="20"/>
              </w:rPr>
              <w:t xml:space="preserve"> (Subsector Metálico y No Metálico)</w:t>
            </w:r>
          </w:p>
        </w:tc>
      </w:tr>
      <w:tr w:rsidR="00735D19" w:rsidRPr="002F255C" w:rsidTr="00423C3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735D19" w:rsidRPr="002F255C" w:rsidRDefault="00735D19" w:rsidP="00EC0239">
            <w:pPr>
              <w:spacing w:after="0" w:line="240" w:lineRule="auto"/>
              <w:rPr>
                <w:rFonts w:ascii="Arial" w:hAnsi="Arial" w:cs="Arial"/>
                <w:color w:val="000000"/>
                <w:sz w:val="20"/>
                <w:szCs w:val="20"/>
              </w:rPr>
            </w:pPr>
            <w:r w:rsidRPr="002F255C">
              <w:rPr>
                <w:rFonts w:ascii="Arial" w:hAnsi="Arial" w:cs="Arial"/>
                <w:color w:val="000000"/>
                <w:sz w:val="20"/>
                <w:szCs w:val="20"/>
              </w:rPr>
              <w:t>1</w:t>
            </w:r>
          </w:p>
        </w:tc>
        <w:tc>
          <w:tcPr>
            <w:tcW w:w="4314" w:type="dxa"/>
            <w:tcBorders>
              <w:top w:val="nil"/>
              <w:left w:val="nil"/>
              <w:bottom w:val="single" w:sz="4" w:space="0" w:color="auto"/>
              <w:right w:val="single" w:sz="4" w:space="0" w:color="auto"/>
            </w:tcBorders>
            <w:shd w:val="clear" w:color="auto" w:fill="auto"/>
            <w:noWrap/>
            <w:vAlign w:val="center"/>
          </w:tcPr>
          <w:p w:rsidR="00735D19" w:rsidRPr="002F255C" w:rsidRDefault="00F03715" w:rsidP="00F03715">
            <w:pPr>
              <w:spacing w:after="0" w:line="240" w:lineRule="auto"/>
              <w:rPr>
                <w:rFonts w:ascii="Arial" w:hAnsi="Arial" w:cs="Arial"/>
                <w:color w:val="000000"/>
                <w:sz w:val="20"/>
                <w:szCs w:val="20"/>
              </w:rPr>
            </w:pPr>
            <w:r w:rsidRPr="002F255C">
              <w:rPr>
                <w:rFonts w:ascii="Arial" w:hAnsi="Arial" w:cs="Arial"/>
                <w:color w:val="000000"/>
                <w:sz w:val="20"/>
                <w:szCs w:val="20"/>
              </w:rPr>
              <w:t xml:space="preserve">Eurocantera </w:t>
            </w:r>
            <w:r w:rsidR="00735D19" w:rsidRPr="002F255C">
              <w:rPr>
                <w:rFonts w:ascii="Arial" w:hAnsi="Arial" w:cs="Arial"/>
                <w:color w:val="000000"/>
                <w:sz w:val="20"/>
                <w:szCs w:val="20"/>
              </w:rPr>
              <w:t>, S.A. de C.V.</w:t>
            </w:r>
          </w:p>
        </w:tc>
        <w:tc>
          <w:tcPr>
            <w:tcW w:w="1559" w:type="dxa"/>
            <w:tcBorders>
              <w:top w:val="nil"/>
              <w:left w:val="nil"/>
              <w:bottom w:val="single" w:sz="4" w:space="0" w:color="auto"/>
              <w:right w:val="single" w:sz="4" w:space="0" w:color="auto"/>
            </w:tcBorders>
            <w:shd w:val="clear" w:color="auto" w:fill="auto"/>
            <w:noWrap/>
            <w:vAlign w:val="center"/>
            <w:hideMark/>
          </w:tcPr>
          <w:p w:rsidR="00735D19" w:rsidRPr="002F255C" w:rsidRDefault="00735D19" w:rsidP="00EC0239">
            <w:pPr>
              <w:spacing w:after="0" w:line="240" w:lineRule="auto"/>
              <w:jc w:val="center"/>
              <w:rPr>
                <w:rFonts w:ascii="Arial" w:hAnsi="Arial" w:cs="Arial"/>
                <w:b/>
                <w:color w:val="000000"/>
                <w:sz w:val="20"/>
                <w:szCs w:val="20"/>
              </w:rPr>
            </w:pPr>
            <w:r w:rsidRPr="002F255C">
              <w:rPr>
                <w:rFonts w:ascii="Arial" w:hAnsi="Arial" w:cs="Arial"/>
                <w:color w:val="000000"/>
                <w:sz w:val="20"/>
                <w:szCs w:val="20"/>
              </w:rPr>
              <w:t>Desagregada</w:t>
            </w:r>
          </w:p>
        </w:tc>
        <w:tc>
          <w:tcPr>
            <w:tcW w:w="2053" w:type="dxa"/>
            <w:tcBorders>
              <w:top w:val="nil"/>
              <w:left w:val="nil"/>
              <w:bottom w:val="single" w:sz="4" w:space="0" w:color="auto"/>
              <w:right w:val="single" w:sz="4" w:space="0" w:color="auto"/>
            </w:tcBorders>
            <w:shd w:val="clear" w:color="auto" w:fill="auto"/>
            <w:noWrap/>
            <w:vAlign w:val="center"/>
            <w:hideMark/>
          </w:tcPr>
          <w:p w:rsidR="00423C31" w:rsidRPr="002F255C" w:rsidRDefault="00735D19" w:rsidP="00EC0239">
            <w:pPr>
              <w:spacing w:after="0" w:line="240" w:lineRule="auto"/>
              <w:jc w:val="center"/>
              <w:rPr>
                <w:rFonts w:ascii="Arial" w:hAnsi="Arial" w:cs="Arial"/>
                <w:color w:val="000000"/>
                <w:sz w:val="20"/>
                <w:szCs w:val="20"/>
              </w:rPr>
            </w:pPr>
            <w:r w:rsidRPr="002F255C">
              <w:rPr>
                <w:rFonts w:ascii="Arial" w:hAnsi="Arial" w:cs="Arial"/>
                <w:color w:val="000000"/>
                <w:sz w:val="20"/>
                <w:szCs w:val="20"/>
              </w:rPr>
              <w:t>Producción</w:t>
            </w:r>
            <w:r w:rsidR="00423C31" w:rsidRPr="002F255C">
              <w:rPr>
                <w:rFonts w:ascii="Arial" w:hAnsi="Arial" w:cs="Arial"/>
                <w:color w:val="000000"/>
                <w:sz w:val="20"/>
                <w:szCs w:val="20"/>
              </w:rPr>
              <w:t xml:space="preserve"> Metálica</w:t>
            </w:r>
          </w:p>
        </w:tc>
      </w:tr>
      <w:tr w:rsidR="00735D19" w:rsidRPr="002F255C" w:rsidTr="00423C3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735D19" w:rsidRPr="002F255C" w:rsidRDefault="00735D19" w:rsidP="00EC0239">
            <w:pPr>
              <w:spacing w:after="0" w:line="240" w:lineRule="auto"/>
              <w:rPr>
                <w:rFonts w:ascii="Arial" w:hAnsi="Arial" w:cs="Arial"/>
                <w:color w:val="000000"/>
                <w:sz w:val="20"/>
                <w:szCs w:val="20"/>
              </w:rPr>
            </w:pPr>
            <w:r w:rsidRPr="002F255C">
              <w:rPr>
                <w:rFonts w:ascii="Arial" w:hAnsi="Arial" w:cs="Arial"/>
                <w:color w:val="000000"/>
                <w:sz w:val="20"/>
                <w:szCs w:val="20"/>
              </w:rPr>
              <w:t>2</w:t>
            </w:r>
          </w:p>
        </w:tc>
        <w:tc>
          <w:tcPr>
            <w:tcW w:w="4314" w:type="dxa"/>
            <w:tcBorders>
              <w:top w:val="nil"/>
              <w:left w:val="nil"/>
              <w:bottom w:val="single" w:sz="4" w:space="0" w:color="auto"/>
              <w:right w:val="single" w:sz="4" w:space="0" w:color="auto"/>
            </w:tcBorders>
            <w:shd w:val="clear" w:color="auto" w:fill="auto"/>
            <w:noWrap/>
            <w:vAlign w:val="center"/>
          </w:tcPr>
          <w:p w:rsidR="00735D19" w:rsidRPr="00DF2820" w:rsidRDefault="00735D19" w:rsidP="00D97918">
            <w:pPr>
              <w:spacing w:after="0" w:line="240" w:lineRule="auto"/>
              <w:rPr>
                <w:rFonts w:ascii="Arial" w:hAnsi="Arial" w:cs="Arial"/>
                <w:color w:val="000000"/>
                <w:sz w:val="20"/>
                <w:szCs w:val="20"/>
                <w:lang w:val="en-US"/>
              </w:rPr>
            </w:pPr>
            <w:r w:rsidRPr="00DF2820">
              <w:rPr>
                <w:rFonts w:ascii="Arial" w:hAnsi="Arial" w:cs="Arial"/>
                <w:color w:val="000000"/>
                <w:sz w:val="20"/>
                <w:szCs w:val="20"/>
                <w:lang w:val="en-US"/>
              </w:rPr>
              <w:t xml:space="preserve">Five </w:t>
            </w:r>
            <w:r w:rsidR="00D97918" w:rsidRPr="00DF2820">
              <w:rPr>
                <w:rFonts w:ascii="Arial" w:hAnsi="Arial" w:cs="Arial"/>
                <w:color w:val="000000"/>
                <w:sz w:val="20"/>
                <w:szCs w:val="20"/>
                <w:lang w:val="en-US"/>
              </w:rPr>
              <w:t xml:space="preserve"> Star </w:t>
            </w:r>
            <w:r w:rsidRPr="00DF2820">
              <w:rPr>
                <w:rFonts w:ascii="Arial" w:hAnsi="Arial" w:cs="Arial"/>
                <w:color w:val="000000"/>
                <w:sz w:val="20"/>
                <w:szCs w:val="20"/>
                <w:lang w:val="en-US"/>
              </w:rPr>
              <w:t>Mining, S.A. de C.V.</w:t>
            </w:r>
          </w:p>
        </w:tc>
        <w:tc>
          <w:tcPr>
            <w:tcW w:w="1559" w:type="dxa"/>
            <w:tcBorders>
              <w:top w:val="nil"/>
              <w:left w:val="nil"/>
              <w:bottom w:val="single" w:sz="4" w:space="0" w:color="auto"/>
              <w:right w:val="single" w:sz="4" w:space="0" w:color="auto"/>
            </w:tcBorders>
            <w:shd w:val="clear" w:color="auto" w:fill="auto"/>
            <w:noWrap/>
            <w:vAlign w:val="center"/>
            <w:hideMark/>
          </w:tcPr>
          <w:p w:rsidR="00735D19" w:rsidRPr="002F255C" w:rsidRDefault="00735D19" w:rsidP="00EC0239">
            <w:pPr>
              <w:spacing w:after="0" w:line="240" w:lineRule="auto"/>
              <w:jc w:val="center"/>
              <w:rPr>
                <w:rFonts w:ascii="Arial" w:hAnsi="Arial" w:cs="Arial"/>
                <w:color w:val="000000"/>
                <w:sz w:val="20"/>
                <w:szCs w:val="20"/>
              </w:rPr>
            </w:pPr>
            <w:r w:rsidRPr="002F255C">
              <w:rPr>
                <w:rFonts w:ascii="Arial" w:hAnsi="Arial" w:cs="Arial"/>
                <w:color w:val="000000"/>
                <w:sz w:val="20"/>
                <w:szCs w:val="20"/>
              </w:rPr>
              <w:t>Desagregada</w:t>
            </w:r>
          </w:p>
        </w:tc>
        <w:tc>
          <w:tcPr>
            <w:tcW w:w="2053" w:type="dxa"/>
            <w:tcBorders>
              <w:top w:val="nil"/>
              <w:left w:val="nil"/>
              <w:bottom w:val="single" w:sz="4" w:space="0" w:color="auto"/>
              <w:right w:val="single" w:sz="4" w:space="0" w:color="auto"/>
            </w:tcBorders>
            <w:shd w:val="clear" w:color="auto" w:fill="auto"/>
            <w:noWrap/>
            <w:vAlign w:val="center"/>
            <w:hideMark/>
          </w:tcPr>
          <w:p w:rsidR="00735D19" w:rsidRPr="002F255C" w:rsidRDefault="00423C31" w:rsidP="00EC0239">
            <w:pPr>
              <w:spacing w:after="0" w:line="240" w:lineRule="auto"/>
              <w:jc w:val="center"/>
              <w:rPr>
                <w:rFonts w:ascii="Arial" w:hAnsi="Arial" w:cs="Arial"/>
                <w:color w:val="000000"/>
                <w:sz w:val="20"/>
                <w:szCs w:val="20"/>
              </w:rPr>
            </w:pPr>
            <w:r w:rsidRPr="002F255C">
              <w:rPr>
                <w:rFonts w:ascii="Arial" w:hAnsi="Arial" w:cs="Arial"/>
                <w:color w:val="000000"/>
                <w:sz w:val="20"/>
                <w:szCs w:val="20"/>
              </w:rPr>
              <w:t>Producción Metálica</w:t>
            </w:r>
          </w:p>
        </w:tc>
      </w:tr>
      <w:tr w:rsidR="00735D19" w:rsidRPr="002F255C" w:rsidTr="00423C3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735D19" w:rsidRPr="002F255C" w:rsidRDefault="00735D19" w:rsidP="00EC0239">
            <w:pPr>
              <w:spacing w:after="0" w:line="240" w:lineRule="auto"/>
              <w:rPr>
                <w:rFonts w:ascii="Arial" w:hAnsi="Arial" w:cs="Arial"/>
                <w:color w:val="000000"/>
                <w:sz w:val="20"/>
                <w:szCs w:val="20"/>
              </w:rPr>
            </w:pPr>
            <w:r w:rsidRPr="002F255C">
              <w:rPr>
                <w:rFonts w:ascii="Arial" w:hAnsi="Arial" w:cs="Arial"/>
                <w:color w:val="000000"/>
                <w:sz w:val="20"/>
                <w:szCs w:val="20"/>
              </w:rPr>
              <w:t>3</w:t>
            </w:r>
          </w:p>
        </w:tc>
        <w:tc>
          <w:tcPr>
            <w:tcW w:w="4314" w:type="dxa"/>
            <w:tcBorders>
              <w:top w:val="nil"/>
              <w:left w:val="nil"/>
              <w:bottom w:val="single" w:sz="4" w:space="0" w:color="auto"/>
              <w:right w:val="single" w:sz="4" w:space="0" w:color="auto"/>
            </w:tcBorders>
            <w:shd w:val="clear" w:color="auto" w:fill="auto"/>
            <w:noWrap/>
            <w:vAlign w:val="center"/>
          </w:tcPr>
          <w:p w:rsidR="00735D19" w:rsidRPr="002F255C" w:rsidRDefault="00735D19" w:rsidP="00EC0239">
            <w:pPr>
              <w:spacing w:after="0" w:line="240" w:lineRule="auto"/>
              <w:rPr>
                <w:rFonts w:ascii="Arial" w:hAnsi="Arial" w:cs="Arial"/>
                <w:color w:val="000000"/>
                <w:sz w:val="20"/>
                <w:szCs w:val="20"/>
              </w:rPr>
            </w:pPr>
            <w:r w:rsidRPr="002F255C">
              <w:rPr>
                <w:rFonts w:ascii="Arial" w:hAnsi="Arial" w:cs="Arial"/>
                <w:color w:val="000000"/>
                <w:sz w:val="20"/>
                <w:szCs w:val="20"/>
              </w:rPr>
              <w:t>Compañía Minera Cerros del Sur, S.A. de C.V.</w:t>
            </w:r>
          </w:p>
        </w:tc>
        <w:tc>
          <w:tcPr>
            <w:tcW w:w="1559" w:type="dxa"/>
            <w:tcBorders>
              <w:top w:val="nil"/>
              <w:left w:val="nil"/>
              <w:bottom w:val="single" w:sz="4" w:space="0" w:color="auto"/>
              <w:right w:val="single" w:sz="4" w:space="0" w:color="auto"/>
            </w:tcBorders>
            <w:shd w:val="clear" w:color="auto" w:fill="auto"/>
            <w:noWrap/>
            <w:vAlign w:val="center"/>
          </w:tcPr>
          <w:p w:rsidR="00735D19" w:rsidRPr="002F255C" w:rsidRDefault="00735D19" w:rsidP="00EC0239">
            <w:pPr>
              <w:spacing w:after="0" w:line="240" w:lineRule="auto"/>
              <w:jc w:val="center"/>
              <w:rPr>
                <w:rFonts w:ascii="Arial" w:hAnsi="Arial" w:cs="Arial"/>
                <w:color w:val="000000"/>
                <w:sz w:val="20"/>
                <w:szCs w:val="20"/>
                <w:highlight w:val="red"/>
              </w:rPr>
            </w:pPr>
            <w:r w:rsidRPr="002F255C">
              <w:rPr>
                <w:rFonts w:ascii="Arial" w:hAnsi="Arial" w:cs="Arial"/>
                <w:color w:val="000000"/>
                <w:sz w:val="20"/>
                <w:szCs w:val="20"/>
              </w:rPr>
              <w:t>Desagregada</w:t>
            </w:r>
          </w:p>
        </w:tc>
        <w:tc>
          <w:tcPr>
            <w:tcW w:w="2053" w:type="dxa"/>
            <w:tcBorders>
              <w:top w:val="nil"/>
              <w:left w:val="nil"/>
              <w:bottom w:val="single" w:sz="4" w:space="0" w:color="auto"/>
              <w:right w:val="single" w:sz="4" w:space="0" w:color="auto"/>
            </w:tcBorders>
            <w:shd w:val="clear" w:color="auto" w:fill="auto"/>
            <w:noWrap/>
            <w:vAlign w:val="center"/>
          </w:tcPr>
          <w:p w:rsidR="00735D19" w:rsidRPr="002F255C" w:rsidRDefault="00423C31" w:rsidP="00EC0239">
            <w:pPr>
              <w:spacing w:after="0" w:line="240" w:lineRule="auto"/>
              <w:jc w:val="center"/>
              <w:rPr>
                <w:rFonts w:ascii="Arial" w:hAnsi="Arial" w:cs="Arial"/>
                <w:color w:val="000000"/>
                <w:sz w:val="20"/>
                <w:szCs w:val="20"/>
              </w:rPr>
            </w:pPr>
            <w:r w:rsidRPr="002F255C">
              <w:rPr>
                <w:rFonts w:ascii="Arial" w:hAnsi="Arial" w:cs="Arial"/>
                <w:color w:val="000000"/>
                <w:sz w:val="20"/>
                <w:szCs w:val="20"/>
              </w:rPr>
              <w:t>Producción Metálica</w:t>
            </w:r>
          </w:p>
        </w:tc>
      </w:tr>
      <w:tr w:rsidR="00735D19" w:rsidRPr="002F255C" w:rsidTr="00423C3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735D19" w:rsidRPr="002F255C" w:rsidRDefault="00735D19" w:rsidP="00EC0239">
            <w:pPr>
              <w:spacing w:after="0" w:line="240" w:lineRule="auto"/>
              <w:rPr>
                <w:rFonts w:ascii="Arial" w:hAnsi="Arial" w:cs="Arial"/>
                <w:color w:val="000000"/>
                <w:sz w:val="20"/>
                <w:szCs w:val="20"/>
              </w:rPr>
            </w:pPr>
            <w:r w:rsidRPr="002F255C">
              <w:rPr>
                <w:rFonts w:ascii="Arial" w:hAnsi="Arial" w:cs="Arial"/>
                <w:color w:val="000000"/>
                <w:sz w:val="20"/>
                <w:szCs w:val="20"/>
              </w:rPr>
              <w:t>4</w:t>
            </w:r>
          </w:p>
        </w:tc>
        <w:tc>
          <w:tcPr>
            <w:tcW w:w="4314" w:type="dxa"/>
            <w:tcBorders>
              <w:top w:val="nil"/>
              <w:left w:val="nil"/>
              <w:bottom w:val="single" w:sz="4" w:space="0" w:color="auto"/>
              <w:right w:val="single" w:sz="4" w:space="0" w:color="auto"/>
            </w:tcBorders>
            <w:shd w:val="clear" w:color="auto" w:fill="auto"/>
            <w:noWrap/>
            <w:vAlign w:val="center"/>
          </w:tcPr>
          <w:p w:rsidR="00735D19" w:rsidRPr="002F255C" w:rsidRDefault="00735D19" w:rsidP="00EC0239">
            <w:pPr>
              <w:spacing w:after="0" w:line="240" w:lineRule="auto"/>
              <w:rPr>
                <w:rFonts w:ascii="Arial" w:hAnsi="Arial" w:cs="Arial"/>
                <w:color w:val="000000"/>
                <w:sz w:val="20"/>
                <w:szCs w:val="20"/>
              </w:rPr>
            </w:pPr>
            <w:r w:rsidRPr="002F255C">
              <w:rPr>
                <w:rFonts w:ascii="Arial" w:hAnsi="Arial" w:cs="Arial"/>
                <w:color w:val="000000"/>
                <w:sz w:val="20"/>
                <w:szCs w:val="20"/>
              </w:rPr>
              <w:t>Minera Clavo Rico, S.A. de C.V.</w:t>
            </w:r>
          </w:p>
        </w:tc>
        <w:tc>
          <w:tcPr>
            <w:tcW w:w="1559" w:type="dxa"/>
            <w:tcBorders>
              <w:top w:val="nil"/>
              <w:left w:val="nil"/>
              <w:bottom w:val="single" w:sz="4" w:space="0" w:color="auto"/>
              <w:right w:val="single" w:sz="4" w:space="0" w:color="auto"/>
            </w:tcBorders>
            <w:shd w:val="clear" w:color="auto" w:fill="auto"/>
            <w:noWrap/>
            <w:vAlign w:val="center"/>
            <w:hideMark/>
          </w:tcPr>
          <w:p w:rsidR="00735D19" w:rsidRPr="002F255C" w:rsidRDefault="00735D19" w:rsidP="00EC0239">
            <w:pPr>
              <w:spacing w:after="0" w:line="240" w:lineRule="auto"/>
              <w:jc w:val="center"/>
              <w:rPr>
                <w:rFonts w:ascii="Arial" w:hAnsi="Arial" w:cs="Arial"/>
                <w:color w:val="000000"/>
                <w:sz w:val="20"/>
                <w:szCs w:val="20"/>
              </w:rPr>
            </w:pPr>
            <w:r w:rsidRPr="002F255C">
              <w:rPr>
                <w:rFonts w:ascii="Arial" w:hAnsi="Arial" w:cs="Arial"/>
                <w:color w:val="000000"/>
                <w:sz w:val="20"/>
                <w:szCs w:val="20"/>
              </w:rPr>
              <w:t>Desagregada</w:t>
            </w:r>
          </w:p>
        </w:tc>
        <w:tc>
          <w:tcPr>
            <w:tcW w:w="2053" w:type="dxa"/>
            <w:tcBorders>
              <w:top w:val="nil"/>
              <w:left w:val="nil"/>
              <w:bottom w:val="single" w:sz="4" w:space="0" w:color="auto"/>
              <w:right w:val="single" w:sz="4" w:space="0" w:color="auto"/>
            </w:tcBorders>
            <w:shd w:val="clear" w:color="auto" w:fill="auto"/>
            <w:noWrap/>
            <w:vAlign w:val="center"/>
            <w:hideMark/>
          </w:tcPr>
          <w:p w:rsidR="00735D19" w:rsidRPr="002F255C" w:rsidRDefault="00423C31" w:rsidP="00EC0239">
            <w:pPr>
              <w:spacing w:after="0" w:line="240" w:lineRule="auto"/>
              <w:jc w:val="center"/>
              <w:rPr>
                <w:rFonts w:ascii="Arial" w:hAnsi="Arial" w:cs="Arial"/>
                <w:color w:val="000000"/>
                <w:sz w:val="20"/>
                <w:szCs w:val="20"/>
              </w:rPr>
            </w:pPr>
            <w:r w:rsidRPr="002F255C">
              <w:rPr>
                <w:rFonts w:ascii="Arial" w:hAnsi="Arial" w:cs="Arial"/>
                <w:color w:val="000000"/>
                <w:sz w:val="20"/>
                <w:szCs w:val="20"/>
              </w:rPr>
              <w:t>Producción Metálica</w:t>
            </w:r>
          </w:p>
        </w:tc>
      </w:tr>
      <w:tr w:rsidR="00735D19" w:rsidRPr="002F255C" w:rsidTr="00423C31">
        <w:trPr>
          <w:trHeight w:val="285"/>
          <w:jc w:val="center"/>
        </w:trPr>
        <w:tc>
          <w:tcPr>
            <w:tcW w:w="5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35D19" w:rsidRPr="002F255C" w:rsidRDefault="00735D19" w:rsidP="00EC0239">
            <w:pPr>
              <w:spacing w:after="0" w:line="240" w:lineRule="auto"/>
              <w:rPr>
                <w:rFonts w:ascii="Arial" w:hAnsi="Arial" w:cs="Arial"/>
                <w:color w:val="000000"/>
                <w:sz w:val="20"/>
                <w:szCs w:val="20"/>
              </w:rPr>
            </w:pPr>
            <w:r w:rsidRPr="002F255C">
              <w:rPr>
                <w:rFonts w:ascii="Arial" w:hAnsi="Arial" w:cs="Arial"/>
                <w:color w:val="000000"/>
                <w:sz w:val="20"/>
                <w:szCs w:val="20"/>
              </w:rPr>
              <w:t>5</w:t>
            </w:r>
          </w:p>
        </w:tc>
        <w:tc>
          <w:tcPr>
            <w:tcW w:w="4314" w:type="dxa"/>
            <w:tcBorders>
              <w:top w:val="single" w:sz="4" w:space="0" w:color="auto"/>
              <w:left w:val="nil"/>
              <w:bottom w:val="single" w:sz="8" w:space="0" w:color="auto"/>
              <w:right w:val="single" w:sz="4" w:space="0" w:color="auto"/>
            </w:tcBorders>
            <w:shd w:val="clear" w:color="auto" w:fill="auto"/>
            <w:noWrap/>
            <w:vAlign w:val="center"/>
          </w:tcPr>
          <w:p w:rsidR="00735D19" w:rsidRPr="002F255C" w:rsidRDefault="00735D19" w:rsidP="00EC0239">
            <w:pPr>
              <w:spacing w:after="0" w:line="240" w:lineRule="auto"/>
              <w:rPr>
                <w:rFonts w:ascii="Arial" w:hAnsi="Arial" w:cs="Arial"/>
                <w:color w:val="000000"/>
                <w:sz w:val="20"/>
                <w:szCs w:val="20"/>
              </w:rPr>
            </w:pPr>
            <w:r w:rsidRPr="002F255C">
              <w:rPr>
                <w:rFonts w:ascii="Arial" w:hAnsi="Arial" w:cs="Arial"/>
                <w:color w:val="000000"/>
                <w:sz w:val="20"/>
                <w:szCs w:val="20"/>
              </w:rPr>
              <w:t>Minerales de Occidente, S.A. de C.V.</w:t>
            </w:r>
          </w:p>
        </w:tc>
        <w:tc>
          <w:tcPr>
            <w:tcW w:w="1559" w:type="dxa"/>
            <w:tcBorders>
              <w:top w:val="single" w:sz="4" w:space="0" w:color="auto"/>
              <w:left w:val="nil"/>
              <w:bottom w:val="single" w:sz="8" w:space="0" w:color="auto"/>
              <w:right w:val="single" w:sz="4" w:space="0" w:color="auto"/>
            </w:tcBorders>
            <w:shd w:val="clear" w:color="auto" w:fill="auto"/>
            <w:noWrap/>
            <w:vAlign w:val="center"/>
            <w:hideMark/>
          </w:tcPr>
          <w:p w:rsidR="00735D19" w:rsidRPr="002F255C" w:rsidRDefault="00735D19" w:rsidP="00EC0239">
            <w:pPr>
              <w:spacing w:after="0" w:line="240" w:lineRule="auto"/>
              <w:jc w:val="center"/>
              <w:rPr>
                <w:rFonts w:ascii="Arial" w:hAnsi="Arial" w:cs="Arial"/>
                <w:color w:val="000000"/>
                <w:sz w:val="20"/>
                <w:szCs w:val="20"/>
                <w:highlight w:val="red"/>
              </w:rPr>
            </w:pPr>
            <w:r w:rsidRPr="002F255C">
              <w:rPr>
                <w:rFonts w:ascii="Arial" w:hAnsi="Arial" w:cs="Arial"/>
                <w:color w:val="000000"/>
                <w:sz w:val="20"/>
                <w:szCs w:val="20"/>
              </w:rPr>
              <w:t>Desagregada</w:t>
            </w:r>
          </w:p>
        </w:tc>
        <w:tc>
          <w:tcPr>
            <w:tcW w:w="2053" w:type="dxa"/>
            <w:tcBorders>
              <w:top w:val="single" w:sz="4" w:space="0" w:color="auto"/>
              <w:left w:val="nil"/>
              <w:bottom w:val="single" w:sz="8" w:space="0" w:color="auto"/>
              <w:right w:val="single" w:sz="4" w:space="0" w:color="auto"/>
            </w:tcBorders>
            <w:shd w:val="clear" w:color="auto" w:fill="auto"/>
            <w:noWrap/>
            <w:vAlign w:val="center"/>
            <w:hideMark/>
          </w:tcPr>
          <w:p w:rsidR="00735D19" w:rsidRPr="002F255C" w:rsidRDefault="00423C31" w:rsidP="00EC0239">
            <w:pPr>
              <w:spacing w:after="0" w:line="240" w:lineRule="auto"/>
              <w:jc w:val="center"/>
              <w:rPr>
                <w:rFonts w:ascii="Arial" w:hAnsi="Arial" w:cs="Arial"/>
                <w:color w:val="000000"/>
                <w:sz w:val="20"/>
                <w:szCs w:val="20"/>
              </w:rPr>
            </w:pPr>
            <w:r w:rsidRPr="002F255C">
              <w:rPr>
                <w:rFonts w:ascii="Arial" w:hAnsi="Arial" w:cs="Arial"/>
                <w:color w:val="000000"/>
                <w:sz w:val="20"/>
                <w:szCs w:val="20"/>
              </w:rPr>
              <w:t>Producción Metálica</w:t>
            </w:r>
          </w:p>
        </w:tc>
      </w:tr>
      <w:tr w:rsidR="00735D19" w:rsidRPr="002F255C" w:rsidTr="00423C31">
        <w:trPr>
          <w:trHeight w:val="285"/>
          <w:jc w:val="center"/>
        </w:trPr>
        <w:tc>
          <w:tcPr>
            <w:tcW w:w="5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735D19" w:rsidRPr="002F255C" w:rsidRDefault="00735D19" w:rsidP="00EC0239">
            <w:pPr>
              <w:spacing w:after="0" w:line="240" w:lineRule="auto"/>
              <w:rPr>
                <w:rFonts w:ascii="Arial" w:hAnsi="Arial" w:cs="Arial"/>
                <w:color w:val="000000"/>
                <w:sz w:val="20"/>
                <w:szCs w:val="20"/>
              </w:rPr>
            </w:pPr>
            <w:r w:rsidRPr="002F255C">
              <w:rPr>
                <w:rFonts w:ascii="Arial" w:hAnsi="Arial" w:cs="Arial"/>
                <w:color w:val="000000"/>
                <w:sz w:val="20"/>
                <w:szCs w:val="20"/>
              </w:rPr>
              <w:t>6</w:t>
            </w:r>
          </w:p>
        </w:tc>
        <w:tc>
          <w:tcPr>
            <w:tcW w:w="4314" w:type="dxa"/>
            <w:tcBorders>
              <w:top w:val="single" w:sz="8" w:space="0" w:color="auto"/>
              <w:left w:val="nil"/>
              <w:bottom w:val="single" w:sz="8" w:space="0" w:color="auto"/>
              <w:right w:val="single" w:sz="4" w:space="0" w:color="auto"/>
            </w:tcBorders>
            <w:shd w:val="clear" w:color="auto" w:fill="auto"/>
            <w:noWrap/>
            <w:vAlign w:val="center"/>
          </w:tcPr>
          <w:p w:rsidR="00735D19" w:rsidRPr="002F255C" w:rsidRDefault="00735D19" w:rsidP="00EC0239">
            <w:pPr>
              <w:spacing w:after="0" w:line="240" w:lineRule="auto"/>
              <w:rPr>
                <w:rFonts w:ascii="Arial" w:hAnsi="Arial" w:cs="Arial"/>
                <w:color w:val="000000"/>
                <w:sz w:val="20"/>
                <w:szCs w:val="20"/>
              </w:rPr>
            </w:pPr>
            <w:r w:rsidRPr="002F255C">
              <w:rPr>
                <w:rFonts w:ascii="Arial" w:hAnsi="Arial" w:cs="Arial"/>
                <w:color w:val="000000"/>
                <w:sz w:val="20"/>
                <w:szCs w:val="20"/>
              </w:rPr>
              <w:t xml:space="preserve">American Pacific Honduras S.A. de C.V. </w:t>
            </w:r>
          </w:p>
        </w:tc>
        <w:tc>
          <w:tcPr>
            <w:tcW w:w="1559" w:type="dxa"/>
            <w:tcBorders>
              <w:top w:val="single" w:sz="8" w:space="0" w:color="auto"/>
              <w:left w:val="nil"/>
              <w:bottom w:val="single" w:sz="8" w:space="0" w:color="auto"/>
              <w:right w:val="single" w:sz="4" w:space="0" w:color="auto"/>
            </w:tcBorders>
            <w:shd w:val="clear" w:color="auto" w:fill="auto"/>
            <w:noWrap/>
            <w:vAlign w:val="center"/>
          </w:tcPr>
          <w:p w:rsidR="00735D19" w:rsidRPr="002F255C" w:rsidRDefault="00735D19" w:rsidP="00EC0239">
            <w:pPr>
              <w:spacing w:after="0" w:line="240" w:lineRule="auto"/>
              <w:jc w:val="center"/>
              <w:rPr>
                <w:rFonts w:ascii="Arial" w:hAnsi="Arial" w:cs="Arial"/>
                <w:color w:val="000000"/>
                <w:sz w:val="20"/>
                <w:szCs w:val="20"/>
                <w:highlight w:val="red"/>
              </w:rPr>
            </w:pPr>
            <w:r w:rsidRPr="002F255C">
              <w:rPr>
                <w:rFonts w:ascii="Arial" w:hAnsi="Arial" w:cs="Arial"/>
                <w:color w:val="000000"/>
                <w:sz w:val="20"/>
                <w:szCs w:val="20"/>
              </w:rPr>
              <w:t>Desagregada</w:t>
            </w:r>
          </w:p>
        </w:tc>
        <w:tc>
          <w:tcPr>
            <w:tcW w:w="2053" w:type="dxa"/>
            <w:tcBorders>
              <w:top w:val="single" w:sz="8" w:space="0" w:color="auto"/>
              <w:left w:val="nil"/>
              <w:bottom w:val="single" w:sz="8" w:space="0" w:color="auto"/>
              <w:right w:val="single" w:sz="4" w:space="0" w:color="auto"/>
            </w:tcBorders>
            <w:shd w:val="clear" w:color="auto" w:fill="auto"/>
            <w:noWrap/>
            <w:vAlign w:val="center"/>
          </w:tcPr>
          <w:p w:rsidR="00735D19" w:rsidRPr="002F255C" w:rsidRDefault="00423C31" w:rsidP="00EC0239">
            <w:pPr>
              <w:spacing w:after="0" w:line="240" w:lineRule="auto"/>
              <w:jc w:val="center"/>
              <w:rPr>
                <w:rFonts w:ascii="Arial" w:hAnsi="Arial" w:cs="Arial"/>
                <w:color w:val="000000"/>
                <w:sz w:val="20"/>
                <w:szCs w:val="20"/>
              </w:rPr>
            </w:pPr>
            <w:r w:rsidRPr="002F255C">
              <w:rPr>
                <w:rFonts w:ascii="Arial" w:hAnsi="Arial" w:cs="Arial"/>
                <w:color w:val="000000"/>
                <w:sz w:val="20"/>
                <w:szCs w:val="20"/>
              </w:rPr>
              <w:t>Producción Metálica</w:t>
            </w:r>
          </w:p>
        </w:tc>
      </w:tr>
      <w:tr w:rsidR="00423C31" w:rsidRPr="002F255C" w:rsidTr="00423C31">
        <w:trPr>
          <w:trHeight w:val="285"/>
          <w:jc w:val="center"/>
        </w:trPr>
        <w:tc>
          <w:tcPr>
            <w:tcW w:w="520" w:type="dxa"/>
            <w:tcBorders>
              <w:top w:val="single" w:sz="8" w:space="0" w:color="auto"/>
              <w:left w:val="single" w:sz="4" w:space="0" w:color="auto"/>
              <w:bottom w:val="single" w:sz="8" w:space="0" w:color="auto"/>
              <w:right w:val="single" w:sz="4" w:space="0" w:color="auto"/>
            </w:tcBorders>
            <w:shd w:val="clear" w:color="auto" w:fill="auto"/>
            <w:noWrap/>
            <w:vAlign w:val="center"/>
          </w:tcPr>
          <w:p w:rsidR="00423C31" w:rsidRPr="002F255C" w:rsidRDefault="00423C31" w:rsidP="00EC0239">
            <w:pPr>
              <w:spacing w:after="0" w:line="240" w:lineRule="auto"/>
              <w:rPr>
                <w:rFonts w:ascii="Arial" w:hAnsi="Arial" w:cs="Arial"/>
                <w:color w:val="000000"/>
                <w:sz w:val="20"/>
                <w:szCs w:val="20"/>
              </w:rPr>
            </w:pPr>
            <w:r w:rsidRPr="002F255C">
              <w:rPr>
                <w:rFonts w:ascii="Arial" w:hAnsi="Arial" w:cs="Arial"/>
                <w:color w:val="000000"/>
                <w:sz w:val="20"/>
                <w:szCs w:val="20"/>
              </w:rPr>
              <w:t>7</w:t>
            </w:r>
          </w:p>
        </w:tc>
        <w:tc>
          <w:tcPr>
            <w:tcW w:w="4314" w:type="dxa"/>
            <w:tcBorders>
              <w:top w:val="single" w:sz="8" w:space="0" w:color="auto"/>
              <w:left w:val="nil"/>
              <w:bottom w:val="single" w:sz="8" w:space="0" w:color="auto"/>
              <w:right w:val="single" w:sz="4" w:space="0" w:color="auto"/>
            </w:tcBorders>
            <w:shd w:val="clear" w:color="auto" w:fill="auto"/>
            <w:noWrap/>
            <w:vAlign w:val="center"/>
          </w:tcPr>
          <w:p w:rsidR="00423C31" w:rsidRPr="002F255C" w:rsidRDefault="00423C31" w:rsidP="00EC0239">
            <w:pPr>
              <w:spacing w:after="0" w:line="240" w:lineRule="auto"/>
              <w:rPr>
                <w:rFonts w:ascii="Arial" w:hAnsi="Arial" w:cs="Arial"/>
                <w:color w:val="000000"/>
                <w:sz w:val="20"/>
                <w:szCs w:val="20"/>
              </w:rPr>
            </w:pPr>
            <w:r w:rsidRPr="002F255C">
              <w:rPr>
                <w:rFonts w:ascii="Arial" w:hAnsi="Arial" w:cs="Arial"/>
                <w:color w:val="000000"/>
                <w:sz w:val="20"/>
                <w:szCs w:val="20"/>
              </w:rPr>
              <w:t>Agregados del Caribe, S.A. de C.V</w:t>
            </w:r>
          </w:p>
        </w:tc>
        <w:tc>
          <w:tcPr>
            <w:tcW w:w="1559" w:type="dxa"/>
            <w:tcBorders>
              <w:top w:val="single" w:sz="8" w:space="0" w:color="auto"/>
              <w:left w:val="nil"/>
              <w:bottom w:val="single" w:sz="8" w:space="0" w:color="auto"/>
              <w:right w:val="single" w:sz="4" w:space="0" w:color="auto"/>
            </w:tcBorders>
            <w:shd w:val="clear" w:color="auto" w:fill="auto"/>
            <w:noWrap/>
            <w:vAlign w:val="center"/>
          </w:tcPr>
          <w:p w:rsidR="00423C31" w:rsidRPr="002F255C" w:rsidRDefault="00423C31" w:rsidP="00EC0239">
            <w:pPr>
              <w:spacing w:after="0" w:line="240" w:lineRule="auto"/>
              <w:jc w:val="center"/>
              <w:rPr>
                <w:rFonts w:ascii="Arial" w:hAnsi="Arial" w:cs="Arial"/>
                <w:color w:val="000000"/>
                <w:sz w:val="20"/>
                <w:szCs w:val="20"/>
              </w:rPr>
            </w:pPr>
            <w:r w:rsidRPr="002F255C">
              <w:rPr>
                <w:rFonts w:ascii="Arial" w:hAnsi="Arial" w:cs="Arial"/>
                <w:color w:val="000000"/>
                <w:sz w:val="20"/>
                <w:szCs w:val="20"/>
              </w:rPr>
              <w:t>Desagregada</w:t>
            </w:r>
          </w:p>
        </w:tc>
        <w:tc>
          <w:tcPr>
            <w:tcW w:w="2053" w:type="dxa"/>
            <w:tcBorders>
              <w:top w:val="single" w:sz="8" w:space="0" w:color="auto"/>
              <w:left w:val="nil"/>
              <w:bottom w:val="single" w:sz="8" w:space="0" w:color="auto"/>
              <w:right w:val="single" w:sz="4" w:space="0" w:color="auto"/>
            </w:tcBorders>
            <w:shd w:val="clear" w:color="auto" w:fill="auto"/>
            <w:noWrap/>
            <w:vAlign w:val="center"/>
          </w:tcPr>
          <w:p w:rsidR="00423C31" w:rsidRPr="002F255C" w:rsidRDefault="00423C31" w:rsidP="00EC0239">
            <w:pPr>
              <w:spacing w:after="0" w:line="240" w:lineRule="auto"/>
              <w:jc w:val="center"/>
              <w:rPr>
                <w:rFonts w:ascii="Arial" w:hAnsi="Arial" w:cs="Arial"/>
                <w:color w:val="000000"/>
                <w:sz w:val="20"/>
                <w:szCs w:val="20"/>
              </w:rPr>
            </w:pPr>
            <w:r w:rsidRPr="002F255C">
              <w:rPr>
                <w:rFonts w:ascii="Arial" w:hAnsi="Arial" w:cs="Arial"/>
                <w:color w:val="000000"/>
                <w:sz w:val="20"/>
                <w:szCs w:val="20"/>
              </w:rPr>
              <w:t xml:space="preserve">Producción </w:t>
            </w:r>
            <w:r w:rsidR="00D17F92" w:rsidRPr="002F255C">
              <w:rPr>
                <w:rFonts w:ascii="Arial" w:hAnsi="Arial" w:cs="Arial"/>
                <w:color w:val="000000"/>
                <w:sz w:val="20"/>
                <w:szCs w:val="20"/>
              </w:rPr>
              <w:t xml:space="preserve">No </w:t>
            </w:r>
            <w:r w:rsidRPr="002F255C">
              <w:rPr>
                <w:rFonts w:ascii="Arial" w:hAnsi="Arial" w:cs="Arial"/>
                <w:color w:val="000000"/>
                <w:sz w:val="20"/>
                <w:szCs w:val="20"/>
              </w:rPr>
              <w:t>Metálica</w:t>
            </w:r>
          </w:p>
        </w:tc>
      </w:tr>
      <w:tr w:rsidR="00423C31" w:rsidRPr="002F255C" w:rsidTr="00FE3962">
        <w:trPr>
          <w:trHeight w:val="285"/>
          <w:jc w:val="center"/>
        </w:trPr>
        <w:tc>
          <w:tcPr>
            <w:tcW w:w="8446"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tcPr>
          <w:p w:rsidR="00423C31" w:rsidRPr="002F255C" w:rsidRDefault="00423C31" w:rsidP="00EC0239">
            <w:pPr>
              <w:spacing w:after="0" w:line="240" w:lineRule="auto"/>
              <w:rPr>
                <w:rFonts w:ascii="Arial" w:hAnsi="Arial" w:cs="Arial"/>
                <w:b/>
                <w:bCs/>
                <w:color w:val="000000"/>
                <w:sz w:val="20"/>
                <w:szCs w:val="20"/>
              </w:rPr>
            </w:pPr>
            <w:r w:rsidRPr="002F255C">
              <w:rPr>
                <w:rFonts w:ascii="Arial" w:hAnsi="Arial" w:cs="Arial"/>
                <w:b/>
                <w:bCs/>
                <w:color w:val="000000"/>
                <w:sz w:val="20"/>
                <w:szCs w:val="20"/>
              </w:rPr>
              <w:t>Sector de Hidrocarburos</w:t>
            </w:r>
          </w:p>
        </w:tc>
      </w:tr>
      <w:tr w:rsidR="00423C31" w:rsidRPr="002F255C" w:rsidTr="00423C31">
        <w:trPr>
          <w:trHeight w:val="285"/>
          <w:jc w:val="center"/>
        </w:trPr>
        <w:tc>
          <w:tcPr>
            <w:tcW w:w="520" w:type="dxa"/>
            <w:tcBorders>
              <w:top w:val="single" w:sz="8" w:space="0" w:color="auto"/>
              <w:left w:val="single" w:sz="4" w:space="0" w:color="auto"/>
              <w:bottom w:val="single" w:sz="4" w:space="0" w:color="auto"/>
              <w:right w:val="single" w:sz="4" w:space="0" w:color="auto"/>
            </w:tcBorders>
            <w:shd w:val="clear" w:color="auto" w:fill="auto"/>
            <w:noWrap/>
            <w:vAlign w:val="center"/>
          </w:tcPr>
          <w:p w:rsidR="00423C31" w:rsidRPr="002F255C" w:rsidRDefault="00423C31" w:rsidP="00EC0239">
            <w:pPr>
              <w:spacing w:after="0" w:line="240" w:lineRule="auto"/>
              <w:rPr>
                <w:rFonts w:ascii="Arial" w:hAnsi="Arial" w:cs="Arial"/>
                <w:color w:val="000000"/>
                <w:sz w:val="20"/>
                <w:szCs w:val="20"/>
              </w:rPr>
            </w:pPr>
            <w:r w:rsidRPr="002F255C">
              <w:rPr>
                <w:rFonts w:ascii="Arial" w:hAnsi="Arial" w:cs="Arial"/>
                <w:color w:val="000000"/>
                <w:sz w:val="20"/>
                <w:szCs w:val="20"/>
              </w:rPr>
              <w:t>8</w:t>
            </w:r>
          </w:p>
        </w:tc>
        <w:tc>
          <w:tcPr>
            <w:tcW w:w="4314" w:type="dxa"/>
            <w:tcBorders>
              <w:top w:val="single" w:sz="8" w:space="0" w:color="auto"/>
              <w:left w:val="nil"/>
              <w:bottom w:val="single" w:sz="4" w:space="0" w:color="auto"/>
              <w:right w:val="single" w:sz="4" w:space="0" w:color="auto"/>
            </w:tcBorders>
            <w:shd w:val="clear" w:color="auto" w:fill="auto"/>
            <w:noWrap/>
            <w:vAlign w:val="center"/>
          </w:tcPr>
          <w:p w:rsidR="00423C31" w:rsidRPr="002F255C" w:rsidRDefault="00423C31" w:rsidP="00EC0239">
            <w:pPr>
              <w:spacing w:after="0" w:line="240" w:lineRule="auto"/>
              <w:rPr>
                <w:rFonts w:ascii="Arial" w:hAnsi="Arial" w:cs="Arial"/>
                <w:color w:val="000000"/>
                <w:sz w:val="20"/>
                <w:szCs w:val="20"/>
              </w:rPr>
            </w:pPr>
            <w:r w:rsidRPr="002F255C">
              <w:rPr>
                <w:rFonts w:ascii="Arial" w:hAnsi="Arial" w:cs="Arial"/>
                <w:color w:val="000000"/>
                <w:sz w:val="20"/>
                <w:szCs w:val="20"/>
              </w:rPr>
              <w:t>BG International Limited Sucursal Honduras</w:t>
            </w:r>
          </w:p>
        </w:tc>
        <w:tc>
          <w:tcPr>
            <w:tcW w:w="1559" w:type="dxa"/>
            <w:tcBorders>
              <w:top w:val="single" w:sz="8" w:space="0" w:color="auto"/>
              <w:left w:val="nil"/>
              <w:bottom w:val="single" w:sz="4" w:space="0" w:color="auto"/>
              <w:right w:val="single" w:sz="4" w:space="0" w:color="auto"/>
            </w:tcBorders>
            <w:shd w:val="clear" w:color="auto" w:fill="auto"/>
            <w:noWrap/>
            <w:vAlign w:val="center"/>
          </w:tcPr>
          <w:p w:rsidR="00423C31" w:rsidRPr="002F255C" w:rsidRDefault="00423C31" w:rsidP="00EC0239">
            <w:pPr>
              <w:spacing w:after="0" w:line="240" w:lineRule="auto"/>
              <w:jc w:val="center"/>
              <w:rPr>
                <w:rFonts w:ascii="Arial" w:hAnsi="Arial" w:cs="Arial"/>
                <w:color w:val="000000"/>
                <w:sz w:val="20"/>
                <w:szCs w:val="20"/>
              </w:rPr>
            </w:pPr>
            <w:r w:rsidRPr="002F255C">
              <w:rPr>
                <w:rFonts w:ascii="Arial" w:hAnsi="Arial" w:cs="Arial"/>
                <w:color w:val="000000"/>
                <w:sz w:val="20"/>
                <w:szCs w:val="20"/>
              </w:rPr>
              <w:t>Desagregada</w:t>
            </w:r>
          </w:p>
        </w:tc>
        <w:tc>
          <w:tcPr>
            <w:tcW w:w="2053" w:type="dxa"/>
            <w:tcBorders>
              <w:top w:val="single" w:sz="8" w:space="0" w:color="auto"/>
              <w:left w:val="nil"/>
              <w:bottom w:val="single" w:sz="4" w:space="0" w:color="auto"/>
              <w:right w:val="single" w:sz="4" w:space="0" w:color="auto"/>
            </w:tcBorders>
            <w:shd w:val="clear" w:color="auto" w:fill="auto"/>
            <w:noWrap/>
            <w:vAlign w:val="center"/>
          </w:tcPr>
          <w:p w:rsidR="00423C31" w:rsidRPr="002F255C" w:rsidRDefault="00423C31" w:rsidP="00EC0239">
            <w:pPr>
              <w:spacing w:after="0" w:line="240" w:lineRule="auto"/>
              <w:jc w:val="center"/>
              <w:rPr>
                <w:rFonts w:ascii="Arial" w:hAnsi="Arial" w:cs="Arial"/>
                <w:color w:val="000000"/>
                <w:sz w:val="20"/>
                <w:szCs w:val="20"/>
              </w:rPr>
            </w:pPr>
            <w:r w:rsidRPr="002F255C">
              <w:rPr>
                <w:rFonts w:ascii="Arial" w:hAnsi="Arial" w:cs="Arial"/>
                <w:color w:val="000000"/>
                <w:sz w:val="20"/>
                <w:szCs w:val="20"/>
              </w:rPr>
              <w:t>Explotación</w:t>
            </w:r>
          </w:p>
        </w:tc>
      </w:tr>
    </w:tbl>
    <w:p w:rsidR="00735D19" w:rsidRPr="002F255C" w:rsidRDefault="00735D19" w:rsidP="00EC0239">
      <w:pPr>
        <w:autoSpaceDE w:val="0"/>
        <w:autoSpaceDN w:val="0"/>
        <w:adjustRightInd w:val="0"/>
        <w:spacing w:after="0" w:line="240" w:lineRule="auto"/>
        <w:jc w:val="both"/>
        <w:rPr>
          <w:rFonts w:ascii="Arial" w:hAnsi="Arial" w:cs="Arial"/>
          <w:sz w:val="20"/>
          <w:szCs w:val="20"/>
        </w:rPr>
      </w:pPr>
    </w:p>
    <w:p w:rsidR="00337EAF" w:rsidRPr="002F255C" w:rsidRDefault="00337EAF" w:rsidP="00EC0239">
      <w:pPr>
        <w:autoSpaceDE w:val="0"/>
        <w:autoSpaceDN w:val="0"/>
        <w:adjustRightInd w:val="0"/>
        <w:spacing w:after="0" w:line="240" w:lineRule="auto"/>
        <w:jc w:val="both"/>
        <w:rPr>
          <w:rFonts w:ascii="Arial" w:hAnsi="Arial" w:cs="Arial"/>
          <w:sz w:val="20"/>
          <w:szCs w:val="20"/>
        </w:rPr>
      </w:pPr>
    </w:p>
    <w:p w:rsidR="00735D19" w:rsidRPr="002F255C" w:rsidRDefault="00735D19" w:rsidP="00EC023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Respecto del alcance del Informe, le rogamos remitirse a los Términos de Referencia que forman parte del Contrato suscrito y que se adjuntan como Anexo a este Informe, en los cuales se establecieron los procedimientos para llevar a cabo el Informe. En este sentido, el Consejo es el único responsable por la suficiencia de los procedimientos a llevar a cabo para sus propósitos y por la suficiencia de la documentación y pruebas para los propósitos del Informe de Conciliación  de la EITI-HN. Consecuentemente, nosotros no emitimos una declaración respecto de la suficiencia de los procedimientos para los propósitos para los cuales esta asistencia fue solicitada o para ningún otro propósito. </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En este sentido, las empresas adheridas voluntariamente cubren el total de la materialidad establecida por el Consejo debido a que la producción de las empresas de la minería metálica adheridas supera el 90% de la total de la producción nacional anual en Honduras de los años 2012 y 2013 que se estableció como materialidad.</w:t>
      </w:r>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735D19">
      <w:pPr>
        <w:autoSpaceDE w:val="0"/>
        <w:autoSpaceDN w:val="0"/>
        <w:adjustRightInd w:val="0"/>
        <w:spacing w:after="0" w:line="240" w:lineRule="auto"/>
        <w:jc w:val="both"/>
        <w:rPr>
          <w:rFonts w:ascii="Arial" w:hAnsi="Arial" w:cs="Arial"/>
          <w:sz w:val="20"/>
          <w:szCs w:val="20"/>
        </w:rPr>
      </w:pPr>
      <w:r w:rsidRPr="002F255C">
        <w:rPr>
          <w:rFonts w:ascii="Arial" w:hAnsi="Arial" w:cs="Arial"/>
          <w:sz w:val="20"/>
          <w:szCs w:val="20"/>
        </w:rPr>
        <w:t xml:space="preserve">Asimismo, es de hacer notar que la gerencia de las empresas adheridas a la iniciativa, es la única obligada y responsable de: </w:t>
      </w:r>
    </w:p>
    <w:p w:rsidR="00735D19" w:rsidRPr="002F255C" w:rsidRDefault="00735D19" w:rsidP="00735D19">
      <w:pPr>
        <w:widowControl w:val="0"/>
        <w:autoSpaceDE w:val="0"/>
        <w:autoSpaceDN w:val="0"/>
        <w:adjustRightInd w:val="0"/>
        <w:spacing w:after="0" w:line="240" w:lineRule="auto"/>
        <w:ind w:right="-234"/>
        <w:jc w:val="both"/>
        <w:rPr>
          <w:rFonts w:ascii="Arial" w:hAnsi="Arial" w:cs="Arial"/>
          <w:sz w:val="20"/>
          <w:szCs w:val="20"/>
        </w:rPr>
      </w:pPr>
    </w:p>
    <w:p w:rsidR="00735D19" w:rsidRPr="002F255C" w:rsidRDefault="00735D19" w:rsidP="00EA17C5">
      <w:pPr>
        <w:pStyle w:val="TOCHeading"/>
        <w:numPr>
          <w:ilvl w:val="0"/>
          <w:numId w:val="14"/>
        </w:numPr>
        <w:autoSpaceDE w:val="0"/>
        <w:autoSpaceDN w:val="0"/>
        <w:adjustRightInd w:val="0"/>
        <w:jc w:val="both"/>
        <w:rPr>
          <w:rFonts w:cs="Arial"/>
          <w:color w:val="auto"/>
          <w:sz w:val="20"/>
          <w:szCs w:val="20"/>
          <w:lang w:val="es-GT"/>
        </w:rPr>
      </w:pPr>
      <w:r w:rsidRPr="002F255C">
        <w:rPr>
          <w:rFonts w:cs="Arial"/>
          <w:color w:val="auto"/>
          <w:sz w:val="20"/>
          <w:szCs w:val="20"/>
          <w:lang w:val="es-GT"/>
        </w:rPr>
        <w:t>Establecer y mantener controles internos efectivos para el monitoreo de los pagos tributarios y no tributarios realizados al Gobierno de Honduras, que son materia de este Informe, durante el período de revisión;</w:t>
      </w:r>
    </w:p>
    <w:p w:rsidR="00735D19" w:rsidRPr="002F255C" w:rsidRDefault="00735D19" w:rsidP="00735D19">
      <w:pPr>
        <w:pStyle w:val="TOCHeading"/>
        <w:autoSpaceDE w:val="0"/>
        <w:autoSpaceDN w:val="0"/>
        <w:adjustRightInd w:val="0"/>
        <w:jc w:val="both"/>
        <w:rPr>
          <w:rFonts w:cs="Arial"/>
          <w:color w:val="auto"/>
          <w:sz w:val="20"/>
          <w:szCs w:val="20"/>
          <w:lang w:val="es-GT"/>
        </w:rPr>
      </w:pPr>
    </w:p>
    <w:p w:rsidR="00735D19" w:rsidRPr="002F255C" w:rsidRDefault="00735D19" w:rsidP="00EA17C5">
      <w:pPr>
        <w:pStyle w:val="TOCHeading"/>
        <w:numPr>
          <w:ilvl w:val="0"/>
          <w:numId w:val="14"/>
        </w:numPr>
        <w:autoSpaceDE w:val="0"/>
        <w:autoSpaceDN w:val="0"/>
        <w:adjustRightInd w:val="0"/>
        <w:jc w:val="both"/>
        <w:rPr>
          <w:rFonts w:cs="Arial"/>
          <w:color w:val="auto"/>
          <w:sz w:val="20"/>
          <w:szCs w:val="20"/>
          <w:lang w:val="es-GT"/>
        </w:rPr>
      </w:pPr>
      <w:r w:rsidRPr="002F255C">
        <w:rPr>
          <w:rFonts w:cs="Arial"/>
          <w:color w:val="auto"/>
          <w:sz w:val="20"/>
          <w:szCs w:val="20"/>
          <w:lang w:val="es-GT"/>
        </w:rPr>
        <w:t xml:space="preserve">La suficiencia de su documentación de control interno y del mantenimiento del mismo; e </w:t>
      </w:r>
    </w:p>
    <w:p w:rsidR="00735D19" w:rsidRPr="002F255C" w:rsidRDefault="00735D19" w:rsidP="00735D19">
      <w:pPr>
        <w:pStyle w:val="TOCHeading"/>
        <w:autoSpaceDE w:val="0"/>
        <w:autoSpaceDN w:val="0"/>
        <w:adjustRightInd w:val="0"/>
        <w:jc w:val="both"/>
        <w:rPr>
          <w:rFonts w:cs="Arial"/>
          <w:color w:val="auto"/>
          <w:sz w:val="20"/>
          <w:szCs w:val="20"/>
          <w:lang w:val="es-GT"/>
        </w:rPr>
      </w:pPr>
    </w:p>
    <w:p w:rsidR="00735D19" w:rsidRPr="002F255C" w:rsidRDefault="00735D19" w:rsidP="00EA17C5">
      <w:pPr>
        <w:pStyle w:val="TOCHeading"/>
        <w:numPr>
          <w:ilvl w:val="0"/>
          <w:numId w:val="14"/>
        </w:numPr>
        <w:autoSpaceDE w:val="0"/>
        <w:autoSpaceDN w:val="0"/>
        <w:adjustRightInd w:val="0"/>
        <w:jc w:val="both"/>
        <w:rPr>
          <w:rFonts w:cs="Arial"/>
          <w:color w:val="auto"/>
          <w:sz w:val="20"/>
          <w:szCs w:val="20"/>
          <w:lang w:val="es-GT"/>
        </w:rPr>
      </w:pPr>
      <w:r w:rsidRPr="002F255C">
        <w:rPr>
          <w:rFonts w:cs="Arial"/>
          <w:color w:val="auto"/>
          <w:sz w:val="20"/>
          <w:szCs w:val="20"/>
          <w:lang w:val="es-GT"/>
        </w:rPr>
        <w:t xml:space="preserve">Identificar las leyes y los reglamentos aplicables y buscar el cumplimiento de los mismos. </w:t>
      </w:r>
      <w:bookmarkStart w:id="29" w:name="Pg19"/>
      <w:bookmarkEnd w:id="29"/>
    </w:p>
    <w:p w:rsidR="00735D19" w:rsidRPr="002F255C" w:rsidRDefault="00735D19" w:rsidP="00735D19">
      <w:pPr>
        <w:autoSpaceDE w:val="0"/>
        <w:autoSpaceDN w:val="0"/>
        <w:adjustRightInd w:val="0"/>
        <w:spacing w:after="0" w:line="240" w:lineRule="auto"/>
        <w:jc w:val="both"/>
        <w:rPr>
          <w:rFonts w:ascii="Arial" w:hAnsi="Arial" w:cs="Arial"/>
          <w:sz w:val="20"/>
          <w:szCs w:val="20"/>
        </w:rPr>
      </w:pPr>
    </w:p>
    <w:p w:rsidR="00735D19" w:rsidRPr="002F255C" w:rsidRDefault="00735D19" w:rsidP="00E2088D">
      <w:pPr>
        <w:spacing w:after="0" w:line="240" w:lineRule="auto"/>
        <w:jc w:val="both"/>
        <w:rPr>
          <w:rFonts w:ascii="Arial" w:hAnsi="Arial" w:cs="Arial"/>
          <w:sz w:val="20"/>
        </w:rPr>
      </w:pPr>
    </w:p>
    <w:p w:rsidR="00337EAF" w:rsidRPr="002F255C" w:rsidRDefault="00337EAF" w:rsidP="00E2088D">
      <w:pPr>
        <w:spacing w:after="0" w:line="240" w:lineRule="auto"/>
        <w:jc w:val="both"/>
        <w:rPr>
          <w:rFonts w:ascii="Arial" w:hAnsi="Arial" w:cs="Arial"/>
          <w:sz w:val="20"/>
        </w:rPr>
      </w:pPr>
    </w:p>
    <w:p w:rsidR="00337EAF" w:rsidRPr="002F255C" w:rsidRDefault="00337EAF" w:rsidP="00E2088D">
      <w:pPr>
        <w:spacing w:after="0" w:line="240" w:lineRule="auto"/>
        <w:jc w:val="both"/>
        <w:rPr>
          <w:rFonts w:ascii="Arial" w:hAnsi="Arial" w:cs="Arial"/>
          <w:sz w:val="20"/>
        </w:rPr>
      </w:pPr>
    </w:p>
    <w:p w:rsidR="00C22119" w:rsidRPr="002F255C" w:rsidRDefault="00C22119" w:rsidP="00B827A3">
      <w:pPr>
        <w:pStyle w:val="Heading3"/>
        <w:spacing w:before="0" w:line="240" w:lineRule="auto"/>
        <w:ind w:left="0"/>
        <w:jc w:val="both"/>
        <w:rPr>
          <w:color w:val="auto"/>
        </w:rPr>
      </w:pPr>
      <w:bookmarkStart w:id="30" w:name="_Toc437447631"/>
      <w:bookmarkStart w:id="31" w:name="_Toc448327449"/>
      <w:r w:rsidRPr="002F255C">
        <w:rPr>
          <w:color w:val="auto"/>
        </w:rPr>
        <w:t>Representatividad de las Empresas Adheridas</w:t>
      </w:r>
      <w:bookmarkEnd w:id="30"/>
      <w:bookmarkEnd w:id="31"/>
    </w:p>
    <w:p w:rsidR="00B827A3" w:rsidRPr="002F255C" w:rsidRDefault="00B827A3" w:rsidP="00B827A3">
      <w:pPr>
        <w:spacing w:after="0" w:line="240" w:lineRule="auto"/>
        <w:jc w:val="both"/>
        <w:rPr>
          <w:rFonts w:ascii="Arial" w:hAnsi="Arial" w:cs="Arial"/>
          <w:sz w:val="20"/>
        </w:rPr>
      </w:pPr>
    </w:p>
    <w:p w:rsidR="003306FD" w:rsidRPr="002F255C" w:rsidRDefault="003306FD" w:rsidP="003306FD">
      <w:pPr>
        <w:autoSpaceDE w:val="0"/>
        <w:autoSpaceDN w:val="0"/>
        <w:adjustRightInd w:val="0"/>
        <w:spacing w:after="0" w:line="240" w:lineRule="auto"/>
        <w:jc w:val="both"/>
        <w:rPr>
          <w:rFonts w:ascii="Arial" w:eastAsia="Times New Roman" w:hAnsi="Arial" w:cs="Arial"/>
          <w:sz w:val="20"/>
          <w:szCs w:val="20"/>
        </w:rPr>
      </w:pPr>
      <w:r w:rsidRPr="002F255C">
        <w:rPr>
          <w:rFonts w:ascii="Arial" w:eastAsia="Times New Roman" w:hAnsi="Arial" w:cs="Arial"/>
          <w:sz w:val="20"/>
          <w:szCs w:val="20"/>
        </w:rPr>
        <w:t xml:space="preserve">Sobre la base de lo expresado en los Términos de Referencia del presente Informe, a continuación se presenta el porcentaje de participación que tienen las empresas adheridas al Informe que realizan actividad de producción respecto del valor en la producción minera hondureña </w:t>
      </w:r>
      <w:r w:rsidR="00EC0239" w:rsidRPr="002F255C">
        <w:rPr>
          <w:rFonts w:ascii="Arial" w:eastAsia="Times New Roman" w:hAnsi="Arial" w:cs="Arial"/>
          <w:sz w:val="20"/>
          <w:szCs w:val="20"/>
        </w:rPr>
        <w:t>correspondientes al año</w:t>
      </w:r>
      <w:r w:rsidRPr="002F255C">
        <w:rPr>
          <w:rFonts w:ascii="Arial" w:eastAsia="Times New Roman" w:hAnsi="Arial" w:cs="Arial"/>
          <w:sz w:val="20"/>
          <w:szCs w:val="20"/>
        </w:rPr>
        <w:t xml:space="preserve"> </w:t>
      </w:r>
      <w:r w:rsidR="00EC0239" w:rsidRPr="002F255C">
        <w:rPr>
          <w:rFonts w:ascii="Arial" w:eastAsia="Times New Roman" w:hAnsi="Arial" w:cs="Arial"/>
          <w:sz w:val="20"/>
          <w:szCs w:val="20"/>
        </w:rPr>
        <w:t>2014</w:t>
      </w:r>
      <w:r w:rsidRPr="002F255C">
        <w:rPr>
          <w:rFonts w:ascii="Arial" w:eastAsia="Times New Roman" w:hAnsi="Arial" w:cs="Arial"/>
          <w:sz w:val="20"/>
          <w:szCs w:val="20"/>
        </w:rPr>
        <w:t xml:space="preserve">: </w:t>
      </w:r>
    </w:p>
    <w:p w:rsidR="003306FD" w:rsidRPr="002F255C" w:rsidRDefault="003306FD" w:rsidP="003306FD">
      <w:pPr>
        <w:autoSpaceDE w:val="0"/>
        <w:autoSpaceDN w:val="0"/>
        <w:adjustRightInd w:val="0"/>
        <w:spacing w:after="0" w:line="240" w:lineRule="auto"/>
        <w:jc w:val="both"/>
        <w:rPr>
          <w:rFonts w:ascii="Arial" w:eastAsia="Times New Roman" w:hAnsi="Arial" w:cs="Arial"/>
          <w:sz w:val="20"/>
          <w:szCs w:val="20"/>
        </w:rPr>
      </w:pPr>
    </w:p>
    <w:tbl>
      <w:tblPr>
        <w:tblStyle w:val="TableGrid1"/>
        <w:tblW w:w="0" w:type="auto"/>
        <w:jc w:val="center"/>
        <w:tblLook w:val="04A0" w:firstRow="1" w:lastRow="0" w:firstColumn="1" w:lastColumn="0" w:noHBand="0" w:noVBand="1"/>
      </w:tblPr>
      <w:tblGrid>
        <w:gridCol w:w="4924"/>
        <w:gridCol w:w="1843"/>
      </w:tblGrid>
      <w:tr w:rsidR="00EC0239" w:rsidRPr="002F255C" w:rsidTr="008B05D1">
        <w:trPr>
          <w:jc w:val="center"/>
        </w:trPr>
        <w:tc>
          <w:tcPr>
            <w:tcW w:w="4924" w:type="dxa"/>
            <w:tcBorders>
              <w:top w:val="nil"/>
              <w:left w:val="nil"/>
              <w:bottom w:val="single" w:sz="4" w:space="0" w:color="auto"/>
              <w:right w:val="single" w:sz="4" w:space="0" w:color="auto"/>
            </w:tcBorders>
            <w:shd w:val="clear" w:color="auto" w:fill="auto"/>
          </w:tcPr>
          <w:p w:rsidR="00EC0239" w:rsidRPr="002F255C" w:rsidRDefault="00EC0239" w:rsidP="003306FD">
            <w:pPr>
              <w:widowControl w:val="0"/>
              <w:autoSpaceDE w:val="0"/>
              <w:autoSpaceDN w:val="0"/>
              <w:adjustRightInd w:val="0"/>
              <w:spacing w:line="240" w:lineRule="atLeast"/>
              <w:ind w:right="-234"/>
              <w:jc w:val="center"/>
              <w:rPr>
                <w:rFonts w:ascii="Arial" w:hAnsi="Arial" w:cs="Arial"/>
                <w:b/>
                <w:szCs w:val="18"/>
                <w:lang w:val="es-GT"/>
              </w:rPr>
            </w:pPr>
          </w:p>
        </w:tc>
        <w:tc>
          <w:tcPr>
            <w:tcW w:w="1843" w:type="dxa"/>
            <w:tcBorders>
              <w:left w:val="single" w:sz="4" w:space="0" w:color="auto"/>
            </w:tcBorders>
            <w:shd w:val="clear" w:color="auto" w:fill="FFFF99"/>
          </w:tcPr>
          <w:p w:rsidR="00EC0239" w:rsidRPr="002F255C" w:rsidRDefault="00EC0239" w:rsidP="003306FD">
            <w:pPr>
              <w:widowControl w:val="0"/>
              <w:autoSpaceDE w:val="0"/>
              <w:autoSpaceDN w:val="0"/>
              <w:adjustRightInd w:val="0"/>
              <w:spacing w:line="240" w:lineRule="atLeast"/>
              <w:ind w:right="-234"/>
              <w:rPr>
                <w:rFonts w:ascii="Arial" w:hAnsi="Arial" w:cs="Arial"/>
                <w:b/>
                <w:szCs w:val="18"/>
                <w:lang w:val="es-GT"/>
              </w:rPr>
            </w:pPr>
          </w:p>
          <w:p w:rsidR="00EC0239" w:rsidRPr="002F255C" w:rsidRDefault="00EC0239" w:rsidP="00EC0239">
            <w:pPr>
              <w:widowControl w:val="0"/>
              <w:autoSpaceDE w:val="0"/>
              <w:autoSpaceDN w:val="0"/>
              <w:adjustRightInd w:val="0"/>
              <w:spacing w:line="240" w:lineRule="atLeast"/>
              <w:ind w:right="-234"/>
              <w:jc w:val="center"/>
              <w:rPr>
                <w:rFonts w:ascii="Arial" w:hAnsi="Arial" w:cs="Arial"/>
                <w:b/>
                <w:szCs w:val="18"/>
                <w:lang w:val="es-GT"/>
              </w:rPr>
            </w:pPr>
            <w:r w:rsidRPr="002F255C">
              <w:rPr>
                <w:rFonts w:ascii="Arial" w:hAnsi="Arial" w:cs="Arial"/>
                <w:b/>
                <w:szCs w:val="18"/>
                <w:lang w:val="es-GT"/>
              </w:rPr>
              <w:t>2014</w:t>
            </w:r>
          </w:p>
        </w:tc>
      </w:tr>
      <w:tr w:rsidR="00EC0239" w:rsidRPr="002F255C" w:rsidTr="008B05D1">
        <w:trPr>
          <w:jc w:val="center"/>
        </w:trPr>
        <w:tc>
          <w:tcPr>
            <w:tcW w:w="4924" w:type="dxa"/>
            <w:tcBorders>
              <w:top w:val="single" w:sz="4" w:space="0" w:color="auto"/>
            </w:tcBorders>
          </w:tcPr>
          <w:p w:rsidR="00EC0239" w:rsidRPr="002F255C" w:rsidRDefault="00EC0239" w:rsidP="003306FD">
            <w:pPr>
              <w:widowControl w:val="0"/>
              <w:autoSpaceDE w:val="0"/>
              <w:autoSpaceDN w:val="0"/>
              <w:adjustRightInd w:val="0"/>
              <w:spacing w:line="240" w:lineRule="atLeast"/>
              <w:ind w:right="47"/>
              <w:jc w:val="both"/>
              <w:rPr>
                <w:rFonts w:ascii="Arial" w:hAnsi="Arial" w:cs="Arial"/>
                <w:szCs w:val="18"/>
                <w:lang w:val="es-GT"/>
              </w:rPr>
            </w:pPr>
            <w:r w:rsidRPr="002F255C">
              <w:rPr>
                <w:rFonts w:ascii="Arial" w:hAnsi="Arial" w:cs="Arial"/>
                <w:szCs w:val="18"/>
                <w:lang w:val="es-GT"/>
              </w:rPr>
              <w:t>Porcentaje de participación de la producción nacional de las empresas adheridas</w:t>
            </w:r>
          </w:p>
        </w:tc>
        <w:tc>
          <w:tcPr>
            <w:tcW w:w="1843" w:type="dxa"/>
            <w:vAlign w:val="center"/>
          </w:tcPr>
          <w:p w:rsidR="00EC0239" w:rsidRPr="002F255C" w:rsidRDefault="00265FBA" w:rsidP="00265FBA">
            <w:pPr>
              <w:widowControl w:val="0"/>
              <w:tabs>
                <w:tab w:val="center" w:pos="1296"/>
                <w:tab w:val="right" w:pos="2592"/>
              </w:tabs>
              <w:autoSpaceDE w:val="0"/>
              <w:autoSpaceDN w:val="0"/>
              <w:adjustRightInd w:val="0"/>
              <w:spacing w:line="240" w:lineRule="atLeast"/>
              <w:ind w:right="-234"/>
              <w:jc w:val="center"/>
              <w:rPr>
                <w:rFonts w:ascii="Arial" w:hAnsi="Arial" w:cs="Arial"/>
                <w:szCs w:val="18"/>
                <w:highlight w:val="yellow"/>
                <w:lang w:val="es-GT"/>
              </w:rPr>
            </w:pPr>
            <w:r w:rsidRPr="002F255C">
              <w:rPr>
                <w:rFonts w:ascii="Arial" w:hAnsi="Arial" w:cs="Arial"/>
                <w:szCs w:val="18"/>
                <w:lang w:val="es-GT"/>
              </w:rPr>
              <w:t>88.87</w:t>
            </w:r>
            <w:r w:rsidR="00EC0239" w:rsidRPr="002F255C">
              <w:rPr>
                <w:rFonts w:ascii="Arial" w:hAnsi="Arial" w:cs="Arial"/>
                <w:szCs w:val="18"/>
                <w:lang w:val="es-GT"/>
              </w:rPr>
              <w:t>%</w:t>
            </w:r>
          </w:p>
        </w:tc>
      </w:tr>
    </w:tbl>
    <w:p w:rsidR="003306FD" w:rsidRPr="002F255C" w:rsidRDefault="003306FD" w:rsidP="003306FD">
      <w:pPr>
        <w:autoSpaceDE w:val="0"/>
        <w:autoSpaceDN w:val="0"/>
        <w:adjustRightInd w:val="0"/>
        <w:spacing w:after="0" w:line="240" w:lineRule="auto"/>
        <w:jc w:val="both"/>
        <w:rPr>
          <w:rFonts w:ascii="Arial" w:eastAsia="Times New Roman" w:hAnsi="Arial" w:cs="Arial"/>
          <w:sz w:val="20"/>
          <w:szCs w:val="20"/>
        </w:rPr>
      </w:pPr>
    </w:p>
    <w:p w:rsidR="00866861" w:rsidRPr="002F255C" w:rsidRDefault="003306FD" w:rsidP="003306FD">
      <w:pPr>
        <w:autoSpaceDE w:val="0"/>
        <w:autoSpaceDN w:val="0"/>
        <w:adjustRightInd w:val="0"/>
        <w:spacing w:after="0" w:line="240" w:lineRule="auto"/>
        <w:jc w:val="both"/>
      </w:pPr>
      <w:r w:rsidRPr="002F255C">
        <w:rPr>
          <w:rFonts w:ascii="Arial" w:eastAsia="Times New Roman" w:hAnsi="Arial" w:cs="Arial"/>
          <w:sz w:val="20"/>
          <w:szCs w:val="20"/>
        </w:rPr>
        <w:t>A continuación se presenta la producción valorizada del sector minero a nivel nacional</w:t>
      </w:r>
    </w:p>
    <w:p w:rsidR="003306FD" w:rsidRPr="002F255C" w:rsidRDefault="00BB13A3" w:rsidP="003306FD">
      <w:pPr>
        <w:autoSpaceDE w:val="0"/>
        <w:autoSpaceDN w:val="0"/>
        <w:adjustRightInd w:val="0"/>
        <w:spacing w:after="0" w:line="240" w:lineRule="auto"/>
        <w:jc w:val="both"/>
        <w:rPr>
          <w:rFonts w:ascii="Arial" w:eastAsia="Times New Roman" w:hAnsi="Arial" w:cs="Arial"/>
          <w:sz w:val="20"/>
          <w:szCs w:val="20"/>
        </w:rPr>
      </w:pPr>
      <w:r w:rsidRPr="002F255C">
        <w:rPr>
          <w:rFonts w:ascii="Arial" w:eastAsia="Times New Roman" w:hAnsi="Arial" w:cs="Arial"/>
          <w:sz w:val="20"/>
          <w:szCs w:val="20"/>
        </w:rPr>
        <w:t xml:space="preserve">Tabla No. </w:t>
      </w:r>
      <w:r w:rsidR="00EF58AB" w:rsidRPr="002F255C">
        <w:rPr>
          <w:rFonts w:ascii="Arial" w:eastAsia="Times New Roman" w:hAnsi="Arial" w:cs="Arial"/>
          <w:sz w:val="20"/>
          <w:szCs w:val="20"/>
        </w:rPr>
        <w:t xml:space="preserve"> 9</w:t>
      </w:r>
    </w:p>
    <w:p w:rsidR="003306FD" w:rsidRPr="002F255C" w:rsidRDefault="003306FD" w:rsidP="003306FD">
      <w:pPr>
        <w:widowControl w:val="0"/>
        <w:autoSpaceDE w:val="0"/>
        <w:autoSpaceDN w:val="0"/>
        <w:adjustRightInd w:val="0"/>
        <w:spacing w:after="0" w:line="240" w:lineRule="auto"/>
        <w:ind w:right="-234"/>
        <w:jc w:val="center"/>
        <w:rPr>
          <w:rFonts w:ascii="Arial" w:eastAsia="Times New Roman" w:hAnsi="Arial" w:cs="Arial"/>
          <w:b/>
          <w:sz w:val="20"/>
          <w:szCs w:val="20"/>
        </w:rPr>
      </w:pPr>
    </w:p>
    <w:tbl>
      <w:tblPr>
        <w:tblW w:w="7642" w:type="dxa"/>
        <w:jc w:val="center"/>
        <w:tblCellMar>
          <w:left w:w="70" w:type="dxa"/>
          <w:right w:w="70" w:type="dxa"/>
        </w:tblCellMar>
        <w:tblLook w:val="04A0" w:firstRow="1" w:lastRow="0" w:firstColumn="1" w:lastColumn="0" w:noHBand="0" w:noVBand="1"/>
      </w:tblPr>
      <w:tblGrid>
        <w:gridCol w:w="5682"/>
        <w:gridCol w:w="1960"/>
      </w:tblGrid>
      <w:tr w:rsidR="00EC0239" w:rsidRPr="002F255C" w:rsidTr="0015706C">
        <w:trPr>
          <w:trHeight w:val="315"/>
          <w:jc w:val="center"/>
        </w:trPr>
        <w:tc>
          <w:tcPr>
            <w:tcW w:w="568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EC0239" w:rsidRPr="002F255C" w:rsidRDefault="00EC0239" w:rsidP="00EC0239">
            <w:pPr>
              <w:spacing w:after="0" w:line="240" w:lineRule="auto"/>
              <w:jc w:val="center"/>
              <w:rPr>
                <w:rFonts w:ascii="EYInterstate Light" w:eastAsia="Times New Roman" w:hAnsi="EYInterstate Light" w:cs="Calibri"/>
                <w:b/>
                <w:bCs/>
                <w:sz w:val="20"/>
                <w:szCs w:val="20"/>
                <w:lang w:eastAsia="es-GT"/>
              </w:rPr>
            </w:pPr>
            <w:r w:rsidRPr="002F255C">
              <w:rPr>
                <w:rFonts w:ascii="EYInterstate Light" w:eastAsia="Times New Roman" w:hAnsi="EYInterstate Light" w:cs="Calibri"/>
                <w:b/>
                <w:bCs/>
                <w:sz w:val="20"/>
                <w:szCs w:val="20"/>
                <w:lang w:eastAsia="es-GT"/>
              </w:rPr>
              <w:t>Detalle</w:t>
            </w:r>
          </w:p>
        </w:tc>
        <w:tc>
          <w:tcPr>
            <w:tcW w:w="196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EC0239" w:rsidRPr="002F255C" w:rsidRDefault="00EC0239" w:rsidP="00EC0239">
            <w:pPr>
              <w:spacing w:after="0" w:line="240" w:lineRule="auto"/>
              <w:jc w:val="center"/>
              <w:rPr>
                <w:rFonts w:ascii="EYInterstate Light" w:eastAsia="Times New Roman" w:hAnsi="EYInterstate Light" w:cs="Calibri"/>
                <w:b/>
                <w:bCs/>
                <w:sz w:val="20"/>
                <w:szCs w:val="20"/>
                <w:lang w:eastAsia="es-GT"/>
              </w:rPr>
            </w:pPr>
            <w:r w:rsidRPr="002F255C">
              <w:rPr>
                <w:rFonts w:ascii="EYInterstate Light" w:eastAsia="Times New Roman" w:hAnsi="EYInterstate Light" w:cs="Calibri"/>
                <w:b/>
                <w:bCs/>
                <w:sz w:val="20"/>
                <w:szCs w:val="20"/>
                <w:lang w:eastAsia="es-GT"/>
              </w:rPr>
              <w:t>2014</w:t>
            </w:r>
          </w:p>
        </w:tc>
      </w:tr>
      <w:tr w:rsidR="00EC0239" w:rsidRPr="002F255C" w:rsidTr="0015706C">
        <w:trPr>
          <w:trHeight w:val="570"/>
          <w:jc w:val="center"/>
        </w:trPr>
        <w:tc>
          <w:tcPr>
            <w:tcW w:w="5682" w:type="dxa"/>
            <w:vMerge/>
            <w:tcBorders>
              <w:top w:val="single" w:sz="4" w:space="0" w:color="auto"/>
              <w:left w:val="single" w:sz="4" w:space="0" w:color="auto"/>
              <w:bottom w:val="single" w:sz="4" w:space="0" w:color="auto"/>
              <w:right w:val="single" w:sz="4" w:space="0" w:color="auto"/>
            </w:tcBorders>
            <w:vAlign w:val="center"/>
            <w:hideMark/>
          </w:tcPr>
          <w:p w:rsidR="00EC0239" w:rsidRPr="002F255C" w:rsidRDefault="00EC0239" w:rsidP="00EC0239">
            <w:pPr>
              <w:spacing w:after="0" w:line="240" w:lineRule="auto"/>
              <w:rPr>
                <w:rFonts w:ascii="EYInterstate Light" w:eastAsia="Times New Roman" w:hAnsi="EYInterstate Light" w:cs="Calibri"/>
                <w:b/>
                <w:bCs/>
                <w:sz w:val="20"/>
                <w:szCs w:val="20"/>
                <w:lang w:eastAsia="es-GT"/>
              </w:rPr>
            </w:pPr>
          </w:p>
        </w:tc>
        <w:tc>
          <w:tcPr>
            <w:tcW w:w="196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EC0239" w:rsidRPr="002F255C" w:rsidRDefault="00EC0239" w:rsidP="008E1F64">
            <w:pPr>
              <w:spacing w:after="0" w:line="240" w:lineRule="auto"/>
              <w:jc w:val="center"/>
              <w:rPr>
                <w:rFonts w:ascii="EYInterstate Light" w:eastAsia="Times New Roman" w:hAnsi="EYInterstate Light" w:cs="Calibri"/>
                <w:b/>
                <w:bCs/>
                <w:sz w:val="20"/>
                <w:szCs w:val="20"/>
                <w:lang w:eastAsia="es-GT"/>
              </w:rPr>
            </w:pPr>
            <w:r w:rsidRPr="002F255C">
              <w:rPr>
                <w:rFonts w:ascii="EYInterstate Light" w:eastAsia="Times New Roman" w:hAnsi="EYInterstate Light" w:cs="Calibri"/>
                <w:b/>
                <w:bCs/>
                <w:sz w:val="20"/>
                <w:szCs w:val="20"/>
                <w:lang w:eastAsia="es-GT"/>
              </w:rPr>
              <w:t xml:space="preserve">Cifras en </w:t>
            </w:r>
            <w:r w:rsidR="008E1F64" w:rsidRPr="002F255C">
              <w:rPr>
                <w:rFonts w:ascii="EYInterstate Light" w:eastAsia="Times New Roman" w:hAnsi="EYInterstate Light" w:cs="Calibri"/>
                <w:b/>
                <w:bCs/>
                <w:sz w:val="20"/>
                <w:szCs w:val="20"/>
                <w:lang w:eastAsia="es-GT"/>
              </w:rPr>
              <w:t>US$</w:t>
            </w:r>
          </w:p>
        </w:tc>
      </w:tr>
      <w:tr w:rsidR="00EC0239" w:rsidRPr="002F255C" w:rsidTr="0015706C">
        <w:trPr>
          <w:trHeight w:val="585"/>
          <w:jc w:val="center"/>
        </w:trPr>
        <w:tc>
          <w:tcPr>
            <w:tcW w:w="56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C0239" w:rsidRPr="002F255C" w:rsidRDefault="00EC0239" w:rsidP="00EC0239">
            <w:pPr>
              <w:spacing w:after="0" w:line="240" w:lineRule="auto"/>
              <w:jc w:val="both"/>
              <w:rPr>
                <w:rFonts w:ascii="EYInterstate Light" w:eastAsia="Times New Roman" w:hAnsi="EYInterstate Light" w:cs="Calibri"/>
                <w:sz w:val="20"/>
                <w:szCs w:val="20"/>
                <w:lang w:eastAsia="es-GT"/>
              </w:rPr>
            </w:pPr>
            <w:r w:rsidRPr="002F255C">
              <w:rPr>
                <w:rFonts w:ascii="EYInterstate Light" w:eastAsia="Times New Roman" w:hAnsi="EYInterstate Light" w:cs="Calibri"/>
                <w:sz w:val="20"/>
                <w:szCs w:val="20"/>
                <w:lang w:eastAsia="es-GT"/>
              </w:rPr>
              <w:t>Producción valorizada de empresas adheridas al Informe que realizan actividad de producción</w:t>
            </w:r>
          </w:p>
        </w:tc>
        <w:tc>
          <w:tcPr>
            <w:tcW w:w="1960" w:type="dxa"/>
            <w:tcBorders>
              <w:top w:val="single" w:sz="4" w:space="0" w:color="auto"/>
              <w:left w:val="nil"/>
              <w:bottom w:val="single" w:sz="8" w:space="0" w:color="auto"/>
              <w:right w:val="single" w:sz="8" w:space="0" w:color="auto"/>
            </w:tcBorders>
            <w:shd w:val="clear" w:color="auto" w:fill="auto"/>
            <w:hideMark/>
          </w:tcPr>
          <w:p w:rsidR="00EC0239" w:rsidRPr="002F255C" w:rsidRDefault="008E1F64" w:rsidP="00EC0239">
            <w:pPr>
              <w:spacing w:after="0" w:line="240" w:lineRule="auto"/>
              <w:jc w:val="right"/>
              <w:rPr>
                <w:rFonts w:ascii="Calibri" w:eastAsia="Times New Roman" w:hAnsi="Calibri" w:cs="Calibri"/>
                <w:highlight w:val="yellow"/>
                <w:lang w:eastAsia="es-GT"/>
              </w:rPr>
            </w:pPr>
            <w:r w:rsidRPr="002F255C">
              <w:rPr>
                <w:rFonts w:ascii="Calibri" w:eastAsia="Times New Roman" w:hAnsi="Calibri" w:cs="Calibri"/>
                <w:lang w:eastAsia="es-GT"/>
              </w:rPr>
              <w:t>245,338,259.79</w:t>
            </w:r>
            <w:r w:rsidR="00EC0239" w:rsidRPr="002F255C">
              <w:rPr>
                <w:rFonts w:ascii="Calibri" w:eastAsia="Times New Roman" w:hAnsi="Calibri" w:cs="Calibri"/>
                <w:highlight w:val="yellow"/>
                <w:lang w:eastAsia="es-GT"/>
              </w:rPr>
              <w:t xml:space="preserve"> </w:t>
            </w:r>
          </w:p>
        </w:tc>
      </w:tr>
      <w:tr w:rsidR="00EC0239" w:rsidRPr="002F255C" w:rsidTr="00EC0239">
        <w:trPr>
          <w:trHeight w:val="233"/>
          <w:jc w:val="center"/>
        </w:trPr>
        <w:tc>
          <w:tcPr>
            <w:tcW w:w="5682" w:type="dxa"/>
            <w:tcBorders>
              <w:top w:val="nil"/>
              <w:left w:val="single" w:sz="8" w:space="0" w:color="auto"/>
              <w:bottom w:val="single" w:sz="8" w:space="0" w:color="auto"/>
              <w:right w:val="single" w:sz="8" w:space="0" w:color="auto"/>
            </w:tcBorders>
            <w:shd w:val="clear" w:color="auto" w:fill="auto"/>
            <w:vAlign w:val="center"/>
            <w:hideMark/>
          </w:tcPr>
          <w:p w:rsidR="00EC0239" w:rsidRPr="002F255C" w:rsidRDefault="00EC0239" w:rsidP="00EC0239">
            <w:pPr>
              <w:spacing w:after="0" w:line="240" w:lineRule="auto"/>
              <w:jc w:val="both"/>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Producción valorizada de empresas no adheridas al Informe</w:t>
            </w:r>
          </w:p>
        </w:tc>
        <w:tc>
          <w:tcPr>
            <w:tcW w:w="1960" w:type="dxa"/>
            <w:tcBorders>
              <w:top w:val="nil"/>
              <w:left w:val="nil"/>
              <w:bottom w:val="single" w:sz="8" w:space="0" w:color="auto"/>
              <w:right w:val="single" w:sz="8" w:space="0" w:color="auto"/>
            </w:tcBorders>
            <w:shd w:val="clear" w:color="auto" w:fill="auto"/>
            <w:hideMark/>
          </w:tcPr>
          <w:p w:rsidR="00EC0239" w:rsidRPr="002F255C" w:rsidRDefault="008E1F64" w:rsidP="00EC0239">
            <w:pPr>
              <w:spacing w:after="0" w:line="240" w:lineRule="auto"/>
              <w:jc w:val="right"/>
              <w:rPr>
                <w:rFonts w:ascii="Calibri" w:eastAsia="Times New Roman" w:hAnsi="Calibri" w:cs="Calibri"/>
                <w:color w:val="000000"/>
                <w:highlight w:val="yellow"/>
                <w:lang w:eastAsia="es-GT"/>
              </w:rPr>
            </w:pPr>
            <w:r w:rsidRPr="002F255C">
              <w:rPr>
                <w:rFonts w:ascii="Calibri" w:eastAsia="Times New Roman" w:hAnsi="Calibri" w:cs="Calibri"/>
                <w:color w:val="000000"/>
                <w:lang w:eastAsia="es-GT"/>
              </w:rPr>
              <w:t>30,717,645.43</w:t>
            </w:r>
          </w:p>
        </w:tc>
      </w:tr>
      <w:tr w:rsidR="00EC0239" w:rsidRPr="002F255C" w:rsidTr="00EC0239">
        <w:trPr>
          <w:trHeight w:val="315"/>
          <w:jc w:val="center"/>
        </w:trPr>
        <w:tc>
          <w:tcPr>
            <w:tcW w:w="5682" w:type="dxa"/>
            <w:tcBorders>
              <w:top w:val="nil"/>
              <w:left w:val="single" w:sz="8" w:space="0" w:color="auto"/>
              <w:bottom w:val="single" w:sz="8" w:space="0" w:color="auto"/>
              <w:right w:val="single" w:sz="8" w:space="0" w:color="auto"/>
            </w:tcBorders>
            <w:shd w:val="clear" w:color="auto" w:fill="auto"/>
            <w:vAlign w:val="center"/>
            <w:hideMark/>
          </w:tcPr>
          <w:p w:rsidR="00EC0239" w:rsidRPr="002F255C" w:rsidRDefault="00EC0239" w:rsidP="00EC0239">
            <w:pPr>
              <w:spacing w:after="0" w:line="240" w:lineRule="auto"/>
              <w:jc w:val="both"/>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Total de producción valorizada</w:t>
            </w:r>
          </w:p>
        </w:tc>
        <w:tc>
          <w:tcPr>
            <w:tcW w:w="1960" w:type="dxa"/>
            <w:tcBorders>
              <w:top w:val="nil"/>
              <w:left w:val="nil"/>
              <w:bottom w:val="single" w:sz="8" w:space="0" w:color="auto"/>
              <w:right w:val="single" w:sz="8" w:space="0" w:color="auto"/>
            </w:tcBorders>
            <w:shd w:val="clear" w:color="auto" w:fill="auto"/>
            <w:vAlign w:val="center"/>
            <w:hideMark/>
          </w:tcPr>
          <w:p w:rsidR="00EC0239" w:rsidRPr="002F255C" w:rsidRDefault="008E1F64" w:rsidP="00EC0239">
            <w:pPr>
              <w:spacing w:after="0" w:line="240" w:lineRule="auto"/>
              <w:jc w:val="right"/>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fldChar w:fldCharType="begin"/>
            </w:r>
            <w:r w:rsidRPr="002F255C">
              <w:rPr>
                <w:rFonts w:ascii="EYInterstate Light" w:eastAsia="Times New Roman" w:hAnsi="EYInterstate Light" w:cs="Calibri"/>
                <w:color w:val="000000"/>
                <w:sz w:val="20"/>
                <w:szCs w:val="20"/>
                <w:lang w:eastAsia="es-GT"/>
              </w:rPr>
              <w:instrText xml:space="preserve"> =SUM(ABOVE) </w:instrText>
            </w:r>
            <w:r w:rsidRPr="002F255C">
              <w:rPr>
                <w:rFonts w:ascii="EYInterstate Light" w:eastAsia="Times New Roman" w:hAnsi="EYInterstate Light" w:cs="Calibri"/>
                <w:color w:val="000000"/>
                <w:sz w:val="20"/>
                <w:szCs w:val="20"/>
                <w:lang w:eastAsia="es-GT"/>
              </w:rPr>
              <w:fldChar w:fldCharType="separate"/>
            </w:r>
            <w:r w:rsidRPr="002F255C">
              <w:rPr>
                <w:rFonts w:ascii="EYInterstate Light" w:eastAsia="Times New Roman" w:hAnsi="EYInterstate Light" w:cs="Calibri"/>
                <w:noProof/>
                <w:color w:val="000000"/>
                <w:sz w:val="20"/>
                <w:szCs w:val="20"/>
                <w:lang w:eastAsia="es-GT"/>
              </w:rPr>
              <w:t>276,055,905.22</w:t>
            </w:r>
            <w:r w:rsidRPr="002F255C">
              <w:rPr>
                <w:rFonts w:ascii="EYInterstate Light" w:eastAsia="Times New Roman" w:hAnsi="EYInterstate Light" w:cs="Calibri"/>
                <w:color w:val="000000"/>
                <w:sz w:val="20"/>
                <w:szCs w:val="20"/>
                <w:lang w:eastAsia="es-GT"/>
              </w:rPr>
              <w:fldChar w:fldCharType="end"/>
            </w:r>
          </w:p>
        </w:tc>
      </w:tr>
      <w:tr w:rsidR="00EC0239" w:rsidRPr="002F255C" w:rsidTr="00EC0239">
        <w:trPr>
          <w:trHeight w:val="315"/>
          <w:jc w:val="center"/>
        </w:trPr>
        <w:tc>
          <w:tcPr>
            <w:tcW w:w="5682" w:type="dxa"/>
            <w:tcBorders>
              <w:top w:val="nil"/>
              <w:left w:val="single" w:sz="8" w:space="0" w:color="auto"/>
              <w:bottom w:val="single" w:sz="8" w:space="0" w:color="auto"/>
              <w:right w:val="single" w:sz="8" w:space="0" w:color="auto"/>
            </w:tcBorders>
            <w:shd w:val="clear" w:color="auto" w:fill="auto"/>
            <w:vAlign w:val="center"/>
            <w:hideMark/>
          </w:tcPr>
          <w:p w:rsidR="00EC0239" w:rsidRPr="002F255C" w:rsidRDefault="00EC0239" w:rsidP="00EC0239">
            <w:pPr>
              <w:spacing w:after="0" w:line="240" w:lineRule="auto"/>
              <w:jc w:val="both"/>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xml:space="preserve">% de participación empresas adheridas </w:t>
            </w:r>
          </w:p>
        </w:tc>
        <w:tc>
          <w:tcPr>
            <w:tcW w:w="1960" w:type="dxa"/>
            <w:tcBorders>
              <w:top w:val="nil"/>
              <w:left w:val="nil"/>
              <w:bottom w:val="single" w:sz="8" w:space="0" w:color="auto"/>
              <w:right w:val="single" w:sz="8" w:space="0" w:color="auto"/>
            </w:tcBorders>
            <w:shd w:val="clear" w:color="auto" w:fill="auto"/>
            <w:vAlign w:val="center"/>
            <w:hideMark/>
          </w:tcPr>
          <w:p w:rsidR="00EC0239" w:rsidRPr="002F255C" w:rsidRDefault="008E1F64" w:rsidP="00EC0239">
            <w:pPr>
              <w:spacing w:after="0" w:line="240" w:lineRule="auto"/>
              <w:jc w:val="right"/>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88.87%</w:t>
            </w:r>
          </w:p>
        </w:tc>
      </w:tr>
      <w:tr w:rsidR="00EC0239" w:rsidRPr="002F255C" w:rsidTr="00EC0239">
        <w:trPr>
          <w:trHeight w:val="315"/>
          <w:jc w:val="center"/>
        </w:trPr>
        <w:tc>
          <w:tcPr>
            <w:tcW w:w="5682" w:type="dxa"/>
            <w:tcBorders>
              <w:top w:val="nil"/>
              <w:left w:val="single" w:sz="8" w:space="0" w:color="auto"/>
              <w:bottom w:val="single" w:sz="8" w:space="0" w:color="auto"/>
              <w:right w:val="single" w:sz="8" w:space="0" w:color="auto"/>
            </w:tcBorders>
            <w:shd w:val="clear" w:color="auto" w:fill="auto"/>
            <w:vAlign w:val="center"/>
            <w:hideMark/>
          </w:tcPr>
          <w:p w:rsidR="00EC0239" w:rsidRPr="002F255C" w:rsidRDefault="00EC0239" w:rsidP="00EC0239">
            <w:pPr>
              <w:spacing w:after="0" w:line="240" w:lineRule="auto"/>
              <w:jc w:val="both"/>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de participación empresas no adheridas</w:t>
            </w:r>
          </w:p>
        </w:tc>
        <w:tc>
          <w:tcPr>
            <w:tcW w:w="1960" w:type="dxa"/>
            <w:tcBorders>
              <w:top w:val="nil"/>
              <w:left w:val="nil"/>
              <w:bottom w:val="single" w:sz="8" w:space="0" w:color="auto"/>
              <w:right w:val="single" w:sz="8" w:space="0" w:color="auto"/>
            </w:tcBorders>
            <w:shd w:val="clear" w:color="auto" w:fill="auto"/>
            <w:vAlign w:val="center"/>
            <w:hideMark/>
          </w:tcPr>
          <w:p w:rsidR="00EC0239" w:rsidRPr="002F255C" w:rsidRDefault="008E1F64" w:rsidP="00EC0239">
            <w:pPr>
              <w:spacing w:after="0" w:line="240" w:lineRule="auto"/>
              <w:jc w:val="right"/>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11.13%</w:t>
            </w:r>
          </w:p>
        </w:tc>
      </w:tr>
    </w:tbl>
    <w:p w:rsidR="00EC0239" w:rsidRPr="002F255C" w:rsidRDefault="00EC0239" w:rsidP="003306FD">
      <w:pPr>
        <w:widowControl w:val="0"/>
        <w:autoSpaceDE w:val="0"/>
        <w:autoSpaceDN w:val="0"/>
        <w:adjustRightInd w:val="0"/>
        <w:spacing w:after="0" w:line="240" w:lineRule="auto"/>
        <w:ind w:right="-234"/>
        <w:jc w:val="center"/>
        <w:rPr>
          <w:rFonts w:ascii="Arial" w:eastAsia="Times New Roman" w:hAnsi="Arial" w:cs="Arial"/>
          <w:b/>
          <w:sz w:val="20"/>
          <w:szCs w:val="20"/>
        </w:rPr>
      </w:pPr>
    </w:p>
    <w:p w:rsidR="003306FD" w:rsidRPr="002F255C" w:rsidRDefault="003306FD" w:rsidP="003306FD">
      <w:pPr>
        <w:widowControl w:val="0"/>
        <w:autoSpaceDE w:val="0"/>
        <w:autoSpaceDN w:val="0"/>
        <w:adjustRightInd w:val="0"/>
        <w:spacing w:after="0" w:line="240" w:lineRule="auto"/>
        <w:ind w:right="-234"/>
        <w:jc w:val="center"/>
        <w:rPr>
          <w:rFonts w:ascii="Arial" w:eastAsia="Times New Roman" w:hAnsi="Arial" w:cs="Arial"/>
          <w:spacing w:val="-2"/>
          <w:sz w:val="20"/>
          <w:szCs w:val="20"/>
        </w:rPr>
      </w:pPr>
    </w:p>
    <w:p w:rsidR="003306FD" w:rsidRPr="002F255C" w:rsidRDefault="00C302A2" w:rsidP="003306FD">
      <w:pPr>
        <w:autoSpaceDE w:val="0"/>
        <w:autoSpaceDN w:val="0"/>
        <w:adjustRightInd w:val="0"/>
        <w:spacing w:after="0" w:line="240" w:lineRule="auto"/>
        <w:jc w:val="both"/>
        <w:rPr>
          <w:rFonts w:ascii="Arial" w:eastAsia="Times New Roman" w:hAnsi="Arial" w:cs="Arial"/>
          <w:b/>
          <w:sz w:val="20"/>
          <w:szCs w:val="20"/>
        </w:rPr>
      </w:pPr>
      <w:r w:rsidRPr="002F255C">
        <w:rPr>
          <w:rFonts w:cs="Arial"/>
          <w:noProof/>
          <w:sz w:val="20"/>
          <w:szCs w:val="20"/>
          <w:lang w:eastAsia="es-GT"/>
        </w:rPr>
        <mc:AlternateContent>
          <mc:Choice Requires="wps">
            <w:drawing>
              <wp:anchor distT="0" distB="0" distL="114300" distR="114300" simplePos="0" relativeHeight="251789312" behindDoc="0" locked="0" layoutInCell="1" allowOverlap="1" wp14:anchorId="4F9B0F76" wp14:editId="0AACF651">
                <wp:simplePos x="0" y="0"/>
                <wp:positionH relativeFrom="column">
                  <wp:posOffset>-824230</wp:posOffset>
                </wp:positionH>
                <wp:positionV relativeFrom="paragraph">
                  <wp:posOffset>99060</wp:posOffset>
                </wp:positionV>
                <wp:extent cx="734400" cy="381600"/>
                <wp:effectExtent l="0" t="0" r="27940" b="19050"/>
                <wp:wrapNone/>
                <wp:docPr id="500" name="Rectangle 500"/>
                <wp:cNvGraphicFramePr/>
                <a:graphic xmlns:a="http://schemas.openxmlformats.org/drawingml/2006/main">
                  <a:graphicData uri="http://schemas.microsoft.com/office/word/2010/wordprocessingShape">
                    <wps:wsp>
                      <wps:cNvSpPr/>
                      <wps:spPr>
                        <a:xfrm>
                          <a:off x="0" y="0"/>
                          <a:ext cx="734400" cy="3816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C302A2" w:rsidRDefault="00DF2820" w:rsidP="00C302A2">
                            <w:pPr>
                              <w:jc w:val="both"/>
                              <w:rPr>
                                <w:rFonts w:ascii="Arial" w:hAnsi="Arial" w:cs="Arial"/>
                                <w:b/>
                                <w:color w:val="FFFFFF" w:themeColor="background1"/>
                                <w:sz w:val="18"/>
                                <w:szCs w:val="20"/>
                              </w:rPr>
                            </w:pPr>
                            <w:r w:rsidRPr="00C302A2">
                              <w:rPr>
                                <w:rFonts w:ascii="Arial" w:hAnsi="Arial" w:cs="Arial"/>
                                <w:b/>
                                <w:color w:val="FFFFFF" w:themeColor="background1"/>
                                <w:sz w:val="18"/>
                                <w:szCs w:val="20"/>
                              </w:rPr>
                              <w:t>Requisito No. 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B0F76" id="Rectangle 500" o:spid="_x0000_s1038" style="position:absolute;left:0;text-align:left;margin-left:-64.9pt;margin-top:7.8pt;width:57.85pt;height:30.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" fillcolor="#a5a5a5 [2092]" strokecolor="black [3213]">
                <v:textbox>
                  <w:txbxContent>
                    <w:p w:rsidR="00DF2820" w:rsidRPr="00C302A2" w:rsidRDefault="00DF2820" w:rsidP="00C302A2">
                      <w:pPr>
                        <w:jc w:val="both"/>
                        <w:rPr>
                          <w:rFonts w:ascii="Arial" w:hAnsi="Arial" w:cs="Arial"/>
                          <w:b/>
                          <w:color w:val="FFFFFF" w:themeColor="background1"/>
                          <w:sz w:val="18"/>
                          <w:szCs w:val="20"/>
                        </w:rPr>
                      </w:pPr>
                      <w:r w:rsidRPr="00C302A2">
                        <w:rPr>
                          <w:rFonts w:ascii="Arial" w:hAnsi="Arial" w:cs="Arial"/>
                          <w:b/>
                          <w:color w:val="FFFFFF" w:themeColor="background1"/>
                          <w:sz w:val="18"/>
                          <w:szCs w:val="20"/>
                        </w:rPr>
                        <w:t>Requisito No. 3.7</w:t>
                      </w:r>
                    </w:p>
                  </w:txbxContent>
                </v:textbox>
              </v:rect>
            </w:pict>
          </mc:Fallback>
        </mc:AlternateContent>
      </w:r>
      <w:r w:rsidR="003306FD" w:rsidRPr="002F255C">
        <w:rPr>
          <w:rFonts w:ascii="Arial" w:eastAsia="Times New Roman" w:hAnsi="Arial" w:cs="Arial"/>
          <w:b/>
          <w:sz w:val="20"/>
          <w:szCs w:val="20"/>
        </w:rPr>
        <w:t xml:space="preserve">Participación material de empresas del sector minero </w:t>
      </w:r>
    </w:p>
    <w:p w:rsidR="003306FD" w:rsidRPr="002F255C" w:rsidRDefault="003306FD" w:rsidP="003306FD">
      <w:pPr>
        <w:widowControl w:val="0"/>
        <w:autoSpaceDE w:val="0"/>
        <w:autoSpaceDN w:val="0"/>
        <w:adjustRightInd w:val="0"/>
        <w:spacing w:after="0" w:line="240" w:lineRule="auto"/>
        <w:ind w:right="-234"/>
        <w:rPr>
          <w:rFonts w:ascii="Arial" w:eastAsia="Times New Roman" w:hAnsi="Arial" w:cs="Arial"/>
          <w:spacing w:val="-1"/>
          <w:sz w:val="20"/>
          <w:szCs w:val="20"/>
        </w:rPr>
      </w:pPr>
    </w:p>
    <w:p w:rsidR="00866861" w:rsidRPr="002F255C" w:rsidRDefault="003306FD" w:rsidP="003306FD">
      <w:pPr>
        <w:widowControl w:val="0"/>
        <w:autoSpaceDE w:val="0"/>
        <w:autoSpaceDN w:val="0"/>
        <w:adjustRightInd w:val="0"/>
        <w:spacing w:after="0" w:line="240" w:lineRule="auto"/>
        <w:ind w:right="-234"/>
        <w:jc w:val="both"/>
      </w:pPr>
      <w:r w:rsidRPr="002F255C">
        <w:rPr>
          <w:rFonts w:ascii="Arial" w:eastAsia="Times New Roman" w:hAnsi="Arial" w:cs="Arial"/>
          <w:sz w:val="20"/>
          <w:szCs w:val="20"/>
        </w:rPr>
        <w:t xml:space="preserve">El objetivo de esta sección es mostrar la participación material de las empresas del sector minero adheridas a la iniciativa para </w:t>
      </w:r>
      <w:r w:rsidR="00EC0239" w:rsidRPr="002F255C">
        <w:rPr>
          <w:rFonts w:ascii="Arial" w:eastAsia="Times New Roman" w:hAnsi="Arial" w:cs="Arial"/>
          <w:sz w:val="20"/>
          <w:szCs w:val="20"/>
        </w:rPr>
        <w:t>el año 2014</w:t>
      </w:r>
      <w:r w:rsidRPr="002F255C">
        <w:rPr>
          <w:rFonts w:ascii="Arial" w:eastAsia="Times New Roman" w:hAnsi="Arial" w:cs="Arial"/>
          <w:sz w:val="20"/>
          <w:szCs w:val="20"/>
        </w:rPr>
        <w:t>.  A continuación se detalla la representatividad de las empresas adheridas a la iniciativa y del total del valor de producción del sector minero</w:t>
      </w:r>
      <w:r w:rsidR="00EC0239" w:rsidRPr="002F255C">
        <w:rPr>
          <w:rFonts w:ascii="Arial" w:eastAsia="Times New Roman" w:hAnsi="Arial" w:cs="Arial"/>
          <w:sz w:val="20"/>
          <w:szCs w:val="20"/>
        </w:rPr>
        <w:t xml:space="preserve"> </w:t>
      </w:r>
    </w:p>
    <w:p w:rsidR="003306FD" w:rsidRPr="002F255C" w:rsidRDefault="00EF58AB" w:rsidP="003306FD">
      <w:pPr>
        <w:widowControl w:val="0"/>
        <w:autoSpaceDE w:val="0"/>
        <w:autoSpaceDN w:val="0"/>
        <w:adjustRightInd w:val="0"/>
        <w:spacing w:after="0" w:line="240" w:lineRule="auto"/>
        <w:ind w:right="-234"/>
        <w:jc w:val="both"/>
        <w:rPr>
          <w:rFonts w:ascii="Arial" w:eastAsia="Times New Roman" w:hAnsi="Arial" w:cs="Arial"/>
          <w:sz w:val="20"/>
          <w:szCs w:val="20"/>
        </w:rPr>
      </w:pPr>
      <w:r w:rsidRPr="002F255C" w:rsidDel="00866861">
        <w:rPr>
          <w:rFonts w:ascii="Arial" w:eastAsia="Times New Roman" w:hAnsi="Arial" w:cs="Arial"/>
          <w:sz w:val="20"/>
          <w:szCs w:val="20"/>
        </w:rPr>
        <w:t xml:space="preserve"> </w:t>
      </w:r>
      <w:r w:rsidR="00EC0239" w:rsidRPr="002F255C">
        <w:rPr>
          <w:rFonts w:ascii="Arial" w:eastAsia="Times New Roman" w:hAnsi="Arial" w:cs="Arial"/>
          <w:sz w:val="20"/>
          <w:szCs w:val="20"/>
        </w:rPr>
        <w:t xml:space="preserve">(Tabla No. </w:t>
      </w:r>
      <w:r w:rsidRPr="002F255C">
        <w:rPr>
          <w:rFonts w:ascii="Arial" w:eastAsia="Times New Roman" w:hAnsi="Arial" w:cs="Arial"/>
          <w:sz w:val="20"/>
          <w:szCs w:val="20"/>
        </w:rPr>
        <w:t xml:space="preserve"> 10</w:t>
      </w:r>
      <w:r w:rsidR="00EC0239" w:rsidRPr="002F255C">
        <w:rPr>
          <w:rFonts w:ascii="Arial" w:eastAsia="Times New Roman" w:hAnsi="Arial" w:cs="Arial"/>
          <w:sz w:val="20"/>
          <w:szCs w:val="20"/>
        </w:rPr>
        <w:t>)</w:t>
      </w:r>
      <w:r w:rsidR="003306FD" w:rsidRPr="002F255C">
        <w:rPr>
          <w:rFonts w:ascii="Arial" w:eastAsia="Times New Roman" w:hAnsi="Arial" w:cs="Arial"/>
          <w:sz w:val="20"/>
          <w:szCs w:val="20"/>
        </w:rPr>
        <w:t xml:space="preserve">: </w:t>
      </w:r>
    </w:p>
    <w:p w:rsidR="003306FD" w:rsidRPr="002F255C" w:rsidRDefault="003306FD" w:rsidP="003306FD">
      <w:pPr>
        <w:widowControl w:val="0"/>
        <w:autoSpaceDE w:val="0"/>
        <w:autoSpaceDN w:val="0"/>
        <w:adjustRightInd w:val="0"/>
        <w:spacing w:after="0" w:line="240" w:lineRule="auto"/>
        <w:ind w:right="-234"/>
        <w:jc w:val="both"/>
        <w:rPr>
          <w:rFonts w:ascii="Arial" w:eastAsia="Times New Roman" w:hAnsi="Arial" w:cs="Arial"/>
          <w:sz w:val="20"/>
          <w:szCs w:val="20"/>
        </w:rPr>
      </w:pPr>
    </w:p>
    <w:tbl>
      <w:tblPr>
        <w:tblW w:w="7320" w:type="dxa"/>
        <w:jc w:val="center"/>
        <w:tblCellMar>
          <w:left w:w="70" w:type="dxa"/>
          <w:right w:w="70" w:type="dxa"/>
        </w:tblCellMar>
        <w:tblLook w:val="04A0" w:firstRow="1" w:lastRow="0" w:firstColumn="1" w:lastColumn="0" w:noHBand="0" w:noVBand="1"/>
      </w:tblPr>
      <w:tblGrid>
        <w:gridCol w:w="4200"/>
        <w:gridCol w:w="2160"/>
        <w:gridCol w:w="960"/>
      </w:tblGrid>
      <w:tr w:rsidR="00647997" w:rsidRPr="002F255C" w:rsidTr="00647997">
        <w:trPr>
          <w:trHeight w:val="270"/>
          <w:tblHeader/>
          <w:jc w:val="center"/>
        </w:trPr>
        <w:tc>
          <w:tcPr>
            <w:tcW w:w="4200" w:type="dxa"/>
            <w:tcBorders>
              <w:top w:val="nil"/>
              <w:left w:val="nil"/>
              <w:bottom w:val="nil"/>
              <w:right w:val="nil"/>
            </w:tcBorders>
            <w:shd w:val="clear" w:color="auto" w:fill="auto"/>
            <w:noWrap/>
            <w:vAlign w:val="bottom"/>
            <w:hideMark/>
          </w:tcPr>
          <w:p w:rsidR="00647997" w:rsidRPr="002F255C" w:rsidRDefault="00647997" w:rsidP="00647997">
            <w:pPr>
              <w:spacing w:after="0" w:line="240" w:lineRule="auto"/>
              <w:rPr>
                <w:rFonts w:ascii="Arial" w:eastAsia="Times New Roman" w:hAnsi="Arial" w:cs="Arial"/>
                <w:color w:val="000000"/>
                <w:sz w:val="20"/>
                <w:szCs w:val="20"/>
                <w:lang w:eastAsia="es-GT"/>
              </w:rPr>
            </w:pPr>
          </w:p>
        </w:tc>
        <w:tc>
          <w:tcPr>
            <w:tcW w:w="3120" w:type="dxa"/>
            <w:gridSpan w:val="2"/>
            <w:tcBorders>
              <w:top w:val="single" w:sz="8" w:space="0" w:color="auto"/>
              <w:left w:val="single" w:sz="8" w:space="0" w:color="auto"/>
              <w:bottom w:val="single" w:sz="8" w:space="0" w:color="auto"/>
              <w:right w:val="single" w:sz="8" w:space="0" w:color="000000"/>
            </w:tcBorders>
            <w:shd w:val="clear" w:color="000000" w:fill="FFFF99"/>
            <w:vAlign w:val="center"/>
            <w:hideMark/>
          </w:tcPr>
          <w:p w:rsidR="00647997" w:rsidRPr="002F255C" w:rsidRDefault="00647997" w:rsidP="00647997">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Año 2014</w:t>
            </w:r>
          </w:p>
        </w:tc>
      </w:tr>
      <w:tr w:rsidR="00647997" w:rsidRPr="002F255C" w:rsidTr="00647997">
        <w:trPr>
          <w:trHeight w:val="390"/>
          <w:tblHeader/>
          <w:jc w:val="center"/>
        </w:trPr>
        <w:tc>
          <w:tcPr>
            <w:tcW w:w="4200" w:type="dxa"/>
            <w:vMerge w:val="restart"/>
            <w:tcBorders>
              <w:top w:val="single" w:sz="8" w:space="0" w:color="auto"/>
              <w:left w:val="single" w:sz="8" w:space="0" w:color="auto"/>
              <w:bottom w:val="nil"/>
              <w:right w:val="single" w:sz="8" w:space="0" w:color="auto"/>
            </w:tcBorders>
            <w:shd w:val="clear" w:color="000000" w:fill="FFFF99"/>
            <w:vAlign w:val="center"/>
            <w:hideMark/>
          </w:tcPr>
          <w:p w:rsidR="00647997" w:rsidRPr="002F255C" w:rsidRDefault="00647997" w:rsidP="00647997">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Compañía</w:t>
            </w:r>
          </w:p>
        </w:tc>
        <w:tc>
          <w:tcPr>
            <w:tcW w:w="2160" w:type="dxa"/>
            <w:tcBorders>
              <w:top w:val="nil"/>
              <w:left w:val="nil"/>
              <w:bottom w:val="nil"/>
              <w:right w:val="single" w:sz="8" w:space="0" w:color="auto"/>
            </w:tcBorders>
            <w:shd w:val="clear" w:color="000000" w:fill="FFFF99"/>
            <w:vAlign w:val="center"/>
            <w:hideMark/>
          </w:tcPr>
          <w:p w:rsidR="00647997" w:rsidRPr="002F255C" w:rsidRDefault="00647997" w:rsidP="00647997">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Valor de producción</w:t>
            </w:r>
          </w:p>
        </w:tc>
        <w:tc>
          <w:tcPr>
            <w:tcW w:w="960" w:type="dxa"/>
            <w:vMerge w:val="restart"/>
            <w:tcBorders>
              <w:top w:val="nil"/>
              <w:left w:val="single" w:sz="8" w:space="0" w:color="auto"/>
              <w:bottom w:val="nil"/>
              <w:right w:val="single" w:sz="8" w:space="0" w:color="auto"/>
            </w:tcBorders>
            <w:shd w:val="clear" w:color="000000" w:fill="FFFF99"/>
            <w:vAlign w:val="center"/>
            <w:hideMark/>
          </w:tcPr>
          <w:p w:rsidR="00647997" w:rsidRPr="002F255C" w:rsidRDefault="00647997" w:rsidP="00647997">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w:t>
            </w:r>
          </w:p>
        </w:tc>
      </w:tr>
      <w:tr w:rsidR="00647997" w:rsidRPr="002F255C" w:rsidTr="00647997">
        <w:trPr>
          <w:trHeight w:val="255"/>
          <w:tblHeader/>
          <w:jc w:val="center"/>
        </w:trPr>
        <w:tc>
          <w:tcPr>
            <w:tcW w:w="4200" w:type="dxa"/>
            <w:vMerge/>
            <w:tcBorders>
              <w:top w:val="single" w:sz="8" w:space="0" w:color="auto"/>
              <w:left w:val="single" w:sz="8" w:space="0" w:color="auto"/>
              <w:bottom w:val="nil"/>
              <w:right w:val="single" w:sz="8" w:space="0" w:color="auto"/>
            </w:tcBorders>
            <w:vAlign w:val="center"/>
            <w:hideMark/>
          </w:tcPr>
          <w:p w:rsidR="00647997" w:rsidRPr="002F255C" w:rsidRDefault="00647997" w:rsidP="00647997">
            <w:pPr>
              <w:spacing w:after="0" w:line="240" w:lineRule="auto"/>
              <w:rPr>
                <w:rFonts w:ascii="Arial" w:eastAsia="Times New Roman" w:hAnsi="Arial" w:cs="Arial"/>
                <w:b/>
                <w:bCs/>
                <w:color w:val="000000"/>
                <w:sz w:val="20"/>
                <w:szCs w:val="20"/>
                <w:lang w:eastAsia="es-GT"/>
              </w:rPr>
            </w:pPr>
          </w:p>
        </w:tc>
        <w:tc>
          <w:tcPr>
            <w:tcW w:w="2160" w:type="dxa"/>
            <w:tcBorders>
              <w:top w:val="nil"/>
              <w:left w:val="nil"/>
              <w:bottom w:val="nil"/>
              <w:right w:val="single" w:sz="8" w:space="0" w:color="auto"/>
            </w:tcBorders>
            <w:shd w:val="clear" w:color="000000" w:fill="FFFF99"/>
            <w:vAlign w:val="center"/>
            <w:hideMark/>
          </w:tcPr>
          <w:p w:rsidR="00647997" w:rsidRPr="002F255C" w:rsidRDefault="00647997" w:rsidP="00647997">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US$</w:t>
            </w:r>
          </w:p>
        </w:tc>
        <w:tc>
          <w:tcPr>
            <w:tcW w:w="960" w:type="dxa"/>
            <w:vMerge/>
            <w:tcBorders>
              <w:top w:val="nil"/>
              <w:left w:val="single" w:sz="8" w:space="0" w:color="auto"/>
              <w:bottom w:val="nil"/>
              <w:right w:val="single" w:sz="8" w:space="0" w:color="auto"/>
            </w:tcBorders>
            <w:vAlign w:val="center"/>
            <w:hideMark/>
          </w:tcPr>
          <w:p w:rsidR="00647997" w:rsidRPr="002F255C" w:rsidRDefault="00647997" w:rsidP="00647997">
            <w:pPr>
              <w:spacing w:after="0" w:line="240" w:lineRule="auto"/>
              <w:rPr>
                <w:rFonts w:ascii="Arial" w:eastAsia="Times New Roman" w:hAnsi="Arial" w:cs="Arial"/>
                <w:b/>
                <w:bCs/>
                <w:color w:val="000000"/>
                <w:sz w:val="20"/>
                <w:szCs w:val="20"/>
                <w:lang w:eastAsia="es-GT"/>
              </w:rPr>
            </w:pPr>
          </w:p>
        </w:tc>
      </w:tr>
      <w:tr w:rsidR="00647997" w:rsidRPr="002F255C" w:rsidTr="00647997">
        <w:trPr>
          <w:trHeight w:val="255"/>
          <w:jc w:val="center"/>
        </w:trPr>
        <w:tc>
          <w:tcPr>
            <w:tcW w:w="42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47997" w:rsidRPr="002F255C" w:rsidRDefault="00647997" w:rsidP="00647997">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Eurocantera, S.A. DE C.V.</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997" w:rsidRPr="002F255C" w:rsidRDefault="00647997" w:rsidP="00647997">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2,052,514.24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47997" w:rsidRPr="002F255C" w:rsidRDefault="00647997" w:rsidP="00647997">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0.74%</w:t>
            </w:r>
          </w:p>
        </w:tc>
      </w:tr>
      <w:tr w:rsidR="00647997" w:rsidRPr="002F255C" w:rsidTr="00647997">
        <w:trPr>
          <w:trHeight w:val="255"/>
          <w:jc w:val="center"/>
        </w:trPr>
        <w:tc>
          <w:tcPr>
            <w:tcW w:w="4200" w:type="dxa"/>
            <w:tcBorders>
              <w:top w:val="nil"/>
              <w:left w:val="single" w:sz="8" w:space="0" w:color="auto"/>
              <w:bottom w:val="single" w:sz="4" w:space="0" w:color="auto"/>
              <w:right w:val="single" w:sz="4" w:space="0" w:color="auto"/>
            </w:tcBorders>
            <w:shd w:val="clear" w:color="auto" w:fill="auto"/>
            <w:vAlign w:val="center"/>
            <w:hideMark/>
          </w:tcPr>
          <w:p w:rsidR="00647997" w:rsidRPr="00DF2820" w:rsidRDefault="00647997" w:rsidP="00647997">
            <w:pPr>
              <w:spacing w:after="0" w:line="240" w:lineRule="auto"/>
              <w:rPr>
                <w:rFonts w:ascii="Arial" w:eastAsia="Times New Roman" w:hAnsi="Arial" w:cs="Arial"/>
                <w:color w:val="000000"/>
                <w:sz w:val="20"/>
                <w:szCs w:val="20"/>
                <w:lang w:val="en-US" w:eastAsia="es-GT"/>
              </w:rPr>
            </w:pPr>
            <w:r w:rsidRPr="00DF2820">
              <w:rPr>
                <w:rFonts w:ascii="Arial" w:eastAsia="Times New Roman" w:hAnsi="Arial" w:cs="Arial"/>
                <w:color w:val="000000"/>
                <w:sz w:val="20"/>
                <w:szCs w:val="20"/>
                <w:lang w:val="en-US" w:eastAsia="es-GT"/>
              </w:rPr>
              <w:t>Five Star Mining S.A. DE C.V.</w:t>
            </w: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647997" w:rsidRPr="002F255C" w:rsidRDefault="00647997" w:rsidP="00647997">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23,827,992.00</w:t>
            </w:r>
          </w:p>
        </w:tc>
        <w:tc>
          <w:tcPr>
            <w:tcW w:w="960" w:type="dxa"/>
            <w:tcBorders>
              <w:top w:val="nil"/>
              <w:left w:val="nil"/>
              <w:bottom w:val="single" w:sz="4" w:space="0" w:color="auto"/>
              <w:right w:val="single" w:sz="4" w:space="0" w:color="auto"/>
            </w:tcBorders>
            <w:shd w:val="clear" w:color="auto" w:fill="auto"/>
            <w:vAlign w:val="center"/>
            <w:hideMark/>
          </w:tcPr>
          <w:p w:rsidR="00647997" w:rsidRPr="002F255C" w:rsidRDefault="00647997" w:rsidP="00647997">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8.63%</w:t>
            </w:r>
          </w:p>
        </w:tc>
      </w:tr>
      <w:tr w:rsidR="00647997" w:rsidRPr="002F255C" w:rsidTr="00647997">
        <w:trPr>
          <w:trHeight w:val="255"/>
          <w:jc w:val="center"/>
        </w:trPr>
        <w:tc>
          <w:tcPr>
            <w:tcW w:w="4200" w:type="dxa"/>
            <w:tcBorders>
              <w:top w:val="nil"/>
              <w:left w:val="single" w:sz="8" w:space="0" w:color="auto"/>
              <w:bottom w:val="single" w:sz="4" w:space="0" w:color="auto"/>
              <w:right w:val="single" w:sz="4" w:space="0" w:color="auto"/>
            </w:tcBorders>
            <w:shd w:val="clear" w:color="auto" w:fill="auto"/>
            <w:vAlign w:val="center"/>
            <w:hideMark/>
          </w:tcPr>
          <w:p w:rsidR="00647997" w:rsidRPr="002F255C" w:rsidRDefault="00647997" w:rsidP="00647997">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Compañía Minera Cerros del Sur, S.A. </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647997" w:rsidRPr="002F255C" w:rsidRDefault="00647997" w:rsidP="00647997">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   </w:t>
            </w:r>
          </w:p>
        </w:tc>
        <w:tc>
          <w:tcPr>
            <w:tcW w:w="960" w:type="dxa"/>
            <w:tcBorders>
              <w:top w:val="nil"/>
              <w:left w:val="nil"/>
              <w:bottom w:val="single" w:sz="4" w:space="0" w:color="auto"/>
              <w:right w:val="single" w:sz="4" w:space="0" w:color="auto"/>
            </w:tcBorders>
            <w:shd w:val="clear" w:color="auto" w:fill="auto"/>
            <w:vAlign w:val="center"/>
            <w:hideMark/>
          </w:tcPr>
          <w:p w:rsidR="00647997" w:rsidRPr="002F255C" w:rsidRDefault="00647997" w:rsidP="00647997">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0.00%</w:t>
            </w:r>
          </w:p>
        </w:tc>
      </w:tr>
      <w:tr w:rsidR="00647997" w:rsidRPr="002F255C" w:rsidTr="00647997">
        <w:trPr>
          <w:trHeight w:val="255"/>
          <w:jc w:val="center"/>
        </w:trPr>
        <w:tc>
          <w:tcPr>
            <w:tcW w:w="4200" w:type="dxa"/>
            <w:tcBorders>
              <w:top w:val="nil"/>
              <w:left w:val="single" w:sz="8" w:space="0" w:color="auto"/>
              <w:bottom w:val="single" w:sz="4" w:space="0" w:color="auto"/>
              <w:right w:val="single" w:sz="4" w:space="0" w:color="auto"/>
            </w:tcBorders>
            <w:shd w:val="clear" w:color="auto" w:fill="auto"/>
            <w:vAlign w:val="center"/>
            <w:hideMark/>
          </w:tcPr>
          <w:p w:rsidR="00647997" w:rsidRPr="002F255C" w:rsidRDefault="00647997" w:rsidP="00647997">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Minera Clavo Rico S.A.</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647997" w:rsidRPr="002F255C" w:rsidRDefault="00647997" w:rsidP="00647997">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2,791,158.70 </w:t>
            </w:r>
          </w:p>
        </w:tc>
        <w:tc>
          <w:tcPr>
            <w:tcW w:w="960" w:type="dxa"/>
            <w:tcBorders>
              <w:top w:val="nil"/>
              <w:left w:val="nil"/>
              <w:bottom w:val="single" w:sz="4" w:space="0" w:color="auto"/>
              <w:right w:val="single" w:sz="4" w:space="0" w:color="auto"/>
            </w:tcBorders>
            <w:shd w:val="clear" w:color="auto" w:fill="auto"/>
            <w:vAlign w:val="center"/>
            <w:hideMark/>
          </w:tcPr>
          <w:p w:rsidR="00647997" w:rsidRPr="002F255C" w:rsidRDefault="00647997" w:rsidP="00647997">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1.01%</w:t>
            </w:r>
          </w:p>
        </w:tc>
      </w:tr>
      <w:tr w:rsidR="00647997" w:rsidRPr="002F255C" w:rsidTr="00647997">
        <w:trPr>
          <w:trHeight w:val="255"/>
          <w:jc w:val="center"/>
        </w:trPr>
        <w:tc>
          <w:tcPr>
            <w:tcW w:w="42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47997" w:rsidRPr="002F255C" w:rsidRDefault="00647997" w:rsidP="00647997">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Minerales de Occidente, S.A.</w:t>
            </w:r>
            <w:r w:rsidR="00C605B5" w:rsidRPr="002F255C">
              <w:rPr>
                <w:rFonts w:ascii="Arial" w:eastAsia="Times New Roman" w:hAnsi="Arial" w:cs="Arial"/>
                <w:color w:val="000000"/>
                <w:sz w:val="20"/>
                <w:szCs w:val="20"/>
                <w:lang w:eastAsia="es-GT"/>
              </w:rPr>
              <w:t xml:space="preserve"> de C.V.</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997" w:rsidRPr="002F255C" w:rsidRDefault="00647997" w:rsidP="00647997">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110,077,651.13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47997" w:rsidRPr="002F255C" w:rsidRDefault="00647997" w:rsidP="00647997">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39.88%</w:t>
            </w:r>
          </w:p>
        </w:tc>
      </w:tr>
      <w:tr w:rsidR="00647997" w:rsidRPr="002F255C" w:rsidTr="00647997">
        <w:trPr>
          <w:trHeight w:val="255"/>
          <w:jc w:val="center"/>
        </w:trPr>
        <w:tc>
          <w:tcPr>
            <w:tcW w:w="4200" w:type="dxa"/>
            <w:tcBorders>
              <w:top w:val="nil"/>
              <w:left w:val="single" w:sz="8" w:space="0" w:color="auto"/>
              <w:bottom w:val="single" w:sz="4" w:space="0" w:color="auto"/>
              <w:right w:val="single" w:sz="4" w:space="0" w:color="auto"/>
            </w:tcBorders>
            <w:shd w:val="clear" w:color="auto" w:fill="auto"/>
            <w:vAlign w:val="center"/>
            <w:hideMark/>
          </w:tcPr>
          <w:p w:rsidR="00647997" w:rsidRPr="002F255C" w:rsidRDefault="00647997" w:rsidP="00647997">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American Pacific Honduras S.A. de C.V. </w:t>
            </w: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647997" w:rsidRPr="002F255C" w:rsidRDefault="00647997" w:rsidP="00647997">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97,602,797.30 </w:t>
            </w:r>
          </w:p>
        </w:tc>
        <w:tc>
          <w:tcPr>
            <w:tcW w:w="960" w:type="dxa"/>
            <w:tcBorders>
              <w:top w:val="nil"/>
              <w:left w:val="nil"/>
              <w:bottom w:val="single" w:sz="4" w:space="0" w:color="auto"/>
              <w:right w:val="single" w:sz="4" w:space="0" w:color="auto"/>
            </w:tcBorders>
            <w:shd w:val="clear" w:color="auto" w:fill="auto"/>
            <w:vAlign w:val="center"/>
            <w:hideMark/>
          </w:tcPr>
          <w:p w:rsidR="00647997" w:rsidRPr="002F255C" w:rsidRDefault="00647997" w:rsidP="00647997">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35.36%</w:t>
            </w:r>
          </w:p>
        </w:tc>
      </w:tr>
      <w:tr w:rsidR="00647997" w:rsidRPr="002F255C" w:rsidTr="00647997">
        <w:trPr>
          <w:trHeight w:val="255"/>
          <w:jc w:val="center"/>
        </w:trPr>
        <w:tc>
          <w:tcPr>
            <w:tcW w:w="4200" w:type="dxa"/>
            <w:tcBorders>
              <w:top w:val="nil"/>
              <w:left w:val="single" w:sz="8" w:space="0" w:color="auto"/>
              <w:bottom w:val="nil"/>
              <w:right w:val="single" w:sz="4" w:space="0" w:color="auto"/>
            </w:tcBorders>
            <w:shd w:val="clear" w:color="auto" w:fill="auto"/>
            <w:vAlign w:val="center"/>
            <w:hideMark/>
          </w:tcPr>
          <w:p w:rsidR="00647997" w:rsidRPr="002F255C" w:rsidRDefault="00647997" w:rsidP="00647997">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Agregados del Caribe, S.A.</w:t>
            </w: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647997" w:rsidRPr="002F255C" w:rsidRDefault="00647997" w:rsidP="00647997">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8,986,146.42</w:t>
            </w:r>
          </w:p>
        </w:tc>
        <w:tc>
          <w:tcPr>
            <w:tcW w:w="960" w:type="dxa"/>
            <w:tcBorders>
              <w:top w:val="nil"/>
              <w:left w:val="nil"/>
              <w:bottom w:val="single" w:sz="4" w:space="0" w:color="auto"/>
              <w:right w:val="single" w:sz="4" w:space="0" w:color="auto"/>
            </w:tcBorders>
            <w:shd w:val="clear" w:color="auto" w:fill="auto"/>
            <w:vAlign w:val="center"/>
            <w:hideMark/>
          </w:tcPr>
          <w:p w:rsidR="00647997" w:rsidRPr="002F255C" w:rsidRDefault="00647997" w:rsidP="00647997">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3.26%</w:t>
            </w:r>
          </w:p>
        </w:tc>
      </w:tr>
      <w:tr w:rsidR="00647997" w:rsidRPr="002F255C" w:rsidTr="00647997">
        <w:trPr>
          <w:trHeight w:val="270"/>
          <w:jc w:val="center"/>
        </w:trPr>
        <w:tc>
          <w:tcPr>
            <w:tcW w:w="420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647997" w:rsidRPr="002F255C" w:rsidRDefault="00647997" w:rsidP="00647997">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Producción empresas no adheridas</w:t>
            </w:r>
          </w:p>
        </w:tc>
        <w:tc>
          <w:tcPr>
            <w:tcW w:w="2160" w:type="dxa"/>
            <w:tcBorders>
              <w:top w:val="single" w:sz="4" w:space="0" w:color="auto"/>
              <w:left w:val="nil"/>
              <w:bottom w:val="single" w:sz="8" w:space="0" w:color="auto"/>
              <w:right w:val="single" w:sz="4" w:space="0" w:color="auto"/>
            </w:tcBorders>
            <w:shd w:val="clear" w:color="auto" w:fill="auto"/>
            <w:noWrap/>
            <w:vAlign w:val="center"/>
            <w:hideMark/>
          </w:tcPr>
          <w:p w:rsidR="00647997" w:rsidRPr="002F255C" w:rsidRDefault="00647997" w:rsidP="00647997">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30,717,645.43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647997" w:rsidRPr="002F255C" w:rsidRDefault="00647997" w:rsidP="00647997">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11.13%</w:t>
            </w:r>
          </w:p>
        </w:tc>
      </w:tr>
      <w:tr w:rsidR="00647997" w:rsidRPr="002F255C" w:rsidTr="00647997">
        <w:trPr>
          <w:trHeight w:val="270"/>
          <w:jc w:val="center"/>
        </w:trPr>
        <w:tc>
          <w:tcPr>
            <w:tcW w:w="4200" w:type="dxa"/>
            <w:tcBorders>
              <w:top w:val="nil"/>
              <w:left w:val="single" w:sz="8" w:space="0" w:color="auto"/>
              <w:bottom w:val="single" w:sz="8" w:space="0" w:color="auto"/>
              <w:right w:val="single" w:sz="8" w:space="0" w:color="auto"/>
            </w:tcBorders>
            <w:shd w:val="clear" w:color="000000" w:fill="BFBFBF"/>
            <w:vAlign w:val="center"/>
            <w:hideMark/>
          </w:tcPr>
          <w:p w:rsidR="00647997" w:rsidRPr="002F255C" w:rsidRDefault="00647997" w:rsidP="00647997">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Total Sector</w:t>
            </w:r>
          </w:p>
        </w:tc>
        <w:tc>
          <w:tcPr>
            <w:tcW w:w="2160" w:type="dxa"/>
            <w:tcBorders>
              <w:top w:val="nil"/>
              <w:left w:val="nil"/>
              <w:bottom w:val="single" w:sz="8" w:space="0" w:color="auto"/>
              <w:right w:val="single" w:sz="8" w:space="0" w:color="auto"/>
            </w:tcBorders>
            <w:shd w:val="clear" w:color="000000" w:fill="BFBFBF"/>
            <w:vAlign w:val="center"/>
            <w:hideMark/>
          </w:tcPr>
          <w:p w:rsidR="00647997" w:rsidRPr="002F255C" w:rsidRDefault="00647997" w:rsidP="00647997">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276,055,905.22 </w:t>
            </w:r>
          </w:p>
        </w:tc>
        <w:tc>
          <w:tcPr>
            <w:tcW w:w="960" w:type="dxa"/>
            <w:tcBorders>
              <w:top w:val="nil"/>
              <w:left w:val="nil"/>
              <w:bottom w:val="single" w:sz="8" w:space="0" w:color="auto"/>
              <w:right w:val="single" w:sz="8" w:space="0" w:color="auto"/>
            </w:tcBorders>
            <w:shd w:val="clear" w:color="000000" w:fill="BFBFBF"/>
            <w:vAlign w:val="center"/>
            <w:hideMark/>
          </w:tcPr>
          <w:p w:rsidR="00647997" w:rsidRPr="002F255C" w:rsidRDefault="00647997" w:rsidP="00647997">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100.00%</w:t>
            </w:r>
          </w:p>
        </w:tc>
      </w:tr>
    </w:tbl>
    <w:p w:rsidR="00337EAF" w:rsidRPr="002F255C" w:rsidRDefault="00337EAF">
      <w:pPr>
        <w:rPr>
          <w:rFonts w:ascii="Arial" w:eastAsia="Times New Roman" w:hAnsi="Arial" w:cs="Arial"/>
          <w:sz w:val="20"/>
          <w:szCs w:val="20"/>
        </w:rPr>
      </w:pPr>
      <w:r w:rsidRPr="002F255C">
        <w:rPr>
          <w:rFonts w:ascii="Arial" w:eastAsia="Times New Roman" w:hAnsi="Arial" w:cs="Arial"/>
          <w:sz w:val="20"/>
          <w:szCs w:val="20"/>
        </w:rPr>
        <w:br w:type="page"/>
      </w:r>
    </w:p>
    <w:p w:rsidR="00CF4D8B" w:rsidRPr="002F255C" w:rsidRDefault="00CF4D8B" w:rsidP="003306FD">
      <w:pPr>
        <w:widowControl w:val="0"/>
        <w:autoSpaceDE w:val="0"/>
        <w:autoSpaceDN w:val="0"/>
        <w:adjustRightInd w:val="0"/>
        <w:spacing w:after="0" w:line="240" w:lineRule="auto"/>
        <w:ind w:right="-234"/>
        <w:jc w:val="both"/>
        <w:rPr>
          <w:rFonts w:ascii="Arial" w:eastAsia="Times New Roman" w:hAnsi="Arial" w:cs="Arial"/>
          <w:sz w:val="20"/>
          <w:szCs w:val="20"/>
        </w:rPr>
      </w:pPr>
    </w:p>
    <w:p w:rsidR="00C22119" w:rsidRPr="002F255C" w:rsidRDefault="00C22119" w:rsidP="0004565C">
      <w:pPr>
        <w:pStyle w:val="Heading3"/>
        <w:spacing w:before="0" w:line="240" w:lineRule="auto"/>
        <w:ind w:left="0"/>
        <w:jc w:val="both"/>
        <w:rPr>
          <w:rFonts w:cs="Arial"/>
        </w:rPr>
      </w:pPr>
      <w:bookmarkStart w:id="32" w:name="_Toc437447632"/>
      <w:bookmarkStart w:id="33" w:name="_Toc448327450"/>
      <w:r w:rsidRPr="002F255C">
        <w:rPr>
          <w:rFonts w:cs="Arial"/>
        </w:rPr>
        <w:t>Pagos realizados por las empresas Adheridas</w:t>
      </w:r>
      <w:bookmarkEnd w:id="32"/>
      <w:bookmarkEnd w:id="33"/>
    </w:p>
    <w:p w:rsidR="0004565C" w:rsidRPr="002F255C" w:rsidRDefault="0004565C" w:rsidP="0004565C">
      <w:pPr>
        <w:widowControl w:val="0"/>
        <w:autoSpaceDE w:val="0"/>
        <w:autoSpaceDN w:val="0"/>
        <w:adjustRightInd w:val="0"/>
        <w:spacing w:after="0" w:line="240" w:lineRule="auto"/>
        <w:ind w:right="-234"/>
        <w:rPr>
          <w:rFonts w:ascii="Arial" w:hAnsi="Arial" w:cs="Arial"/>
          <w:spacing w:val="-2"/>
          <w:sz w:val="20"/>
          <w:szCs w:val="20"/>
          <w:highlight w:val="yellow"/>
        </w:rPr>
      </w:pPr>
    </w:p>
    <w:p w:rsidR="0004565C" w:rsidRPr="002F255C" w:rsidRDefault="0004565C" w:rsidP="0004565C">
      <w:pPr>
        <w:widowControl w:val="0"/>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 xml:space="preserve">De acuerdo con lo solicitado en los Términos de Referencia del presente Informe, a continuación se presenta el nivel de representatividad de los pagos efectuados por las empresas adheridas al Informe por entidad de Gobierno y por tipo de flujo de efectivo obtenido por Impuesto Sobre la Renta, Impuesto al Activo Neto, </w:t>
      </w:r>
      <w:r w:rsidR="00D9528F" w:rsidRPr="002F255C">
        <w:rPr>
          <w:rFonts w:ascii="Arial" w:hAnsi="Arial" w:cs="Arial"/>
          <w:sz w:val="20"/>
          <w:szCs w:val="20"/>
        </w:rPr>
        <w:t>Aportación Solidaria</w:t>
      </w:r>
      <w:r w:rsidRPr="002F255C">
        <w:rPr>
          <w:rFonts w:ascii="Arial" w:hAnsi="Arial" w:cs="Arial"/>
          <w:sz w:val="20"/>
          <w:szCs w:val="20"/>
        </w:rPr>
        <w:t xml:space="preserve">,  Tasa de Seguridad Poblacional,  Impuesto a la Autoridad Minera, Canon Superficial Territorial, </w:t>
      </w:r>
      <w:r w:rsidR="000441FD" w:rsidRPr="002F255C">
        <w:rPr>
          <w:rFonts w:ascii="Arial" w:hAnsi="Arial" w:cs="Arial"/>
          <w:sz w:val="20"/>
          <w:szCs w:val="20"/>
        </w:rPr>
        <w:t xml:space="preserve">Monitoreo </w:t>
      </w:r>
      <w:r w:rsidRPr="002F255C">
        <w:rPr>
          <w:rFonts w:ascii="Arial" w:hAnsi="Arial" w:cs="Arial"/>
          <w:sz w:val="20"/>
          <w:szCs w:val="20"/>
        </w:rPr>
        <w:t xml:space="preserve">Ambiental, Inspecciones Geológicas o de Campo,  </w:t>
      </w:r>
      <w:r w:rsidR="00D9528F" w:rsidRPr="002F255C">
        <w:rPr>
          <w:rFonts w:ascii="Arial" w:hAnsi="Arial" w:cs="Arial"/>
          <w:sz w:val="20"/>
          <w:szCs w:val="20"/>
        </w:rPr>
        <w:t>Impuestos Municipales</w:t>
      </w:r>
      <w:r w:rsidRPr="002F255C">
        <w:rPr>
          <w:rFonts w:ascii="Arial" w:hAnsi="Arial" w:cs="Arial"/>
          <w:sz w:val="20"/>
          <w:szCs w:val="20"/>
        </w:rPr>
        <w:t xml:space="preserve"> e Impuesto de Bienes Inmuebles del total nacional recaudado por sector, de acuerdo con la información proporcionado por las entidades del Gobierno que administran dichos conceptos: </w:t>
      </w:r>
    </w:p>
    <w:p w:rsidR="0004565C" w:rsidRPr="002F255C" w:rsidRDefault="0004565C" w:rsidP="0004565C">
      <w:pPr>
        <w:widowControl w:val="0"/>
        <w:autoSpaceDE w:val="0"/>
        <w:autoSpaceDN w:val="0"/>
        <w:adjustRightInd w:val="0"/>
        <w:spacing w:after="0" w:line="240" w:lineRule="auto"/>
        <w:ind w:right="-234"/>
        <w:rPr>
          <w:rFonts w:ascii="Arial" w:hAnsi="Arial" w:cs="Arial"/>
          <w:spacing w:val="-2"/>
          <w:sz w:val="20"/>
          <w:szCs w:val="20"/>
        </w:rPr>
      </w:pPr>
    </w:p>
    <w:p w:rsidR="0004565C" w:rsidRPr="002F255C" w:rsidRDefault="0004565C" w:rsidP="0004565C">
      <w:pPr>
        <w:widowControl w:val="0"/>
        <w:autoSpaceDE w:val="0"/>
        <w:autoSpaceDN w:val="0"/>
        <w:adjustRightInd w:val="0"/>
        <w:spacing w:after="0" w:line="240" w:lineRule="auto"/>
        <w:ind w:right="-234"/>
        <w:jc w:val="center"/>
        <w:rPr>
          <w:rFonts w:ascii="Arial" w:hAnsi="Arial" w:cs="Arial"/>
          <w:b/>
          <w:spacing w:val="-2"/>
          <w:sz w:val="20"/>
          <w:szCs w:val="20"/>
        </w:rPr>
      </w:pPr>
      <w:r w:rsidRPr="002F255C">
        <w:rPr>
          <w:rFonts w:ascii="Arial" w:hAnsi="Arial" w:cs="Arial"/>
          <w:b/>
          <w:spacing w:val="-2"/>
          <w:sz w:val="20"/>
          <w:szCs w:val="20"/>
        </w:rPr>
        <w:t xml:space="preserve">Total de flujos de efectivo recibidos por el Gobierno </w:t>
      </w:r>
    </w:p>
    <w:p w:rsidR="0004565C" w:rsidRPr="002F255C" w:rsidRDefault="0004565C" w:rsidP="0004565C">
      <w:pPr>
        <w:widowControl w:val="0"/>
        <w:autoSpaceDE w:val="0"/>
        <w:autoSpaceDN w:val="0"/>
        <w:adjustRightInd w:val="0"/>
        <w:spacing w:after="0" w:line="240" w:lineRule="auto"/>
        <w:ind w:right="-234"/>
        <w:jc w:val="center"/>
        <w:rPr>
          <w:rFonts w:ascii="Arial" w:hAnsi="Arial" w:cs="Arial"/>
          <w:b/>
          <w:spacing w:val="-2"/>
          <w:sz w:val="20"/>
          <w:szCs w:val="20"/>
        </w:rPr>
      </w:pPr>
      <w:r w:rsidRPr="002F255C">
        <w:rPr>
          <w:rFonts w:ascii="Arial" w:hAnsi="Arial" w:cs="Arial"/>
          <w:b/>
          <w:spacing w:val="-2"/>
          <w:sz w:val="20"/>
          <w:szCs w:val="20"/>
        </w:rPr>
        <w:t>Hondureño para el año 2014</w:t>
      </w:r>
    </w:p>
    <w:p w:rsidR="009C4A10" w:rsidRPr="002F255C" w:rsidRDefault="009C4A10" w:rsidP="0004565C">
      <w:pPr>
        <w:widowControl w:val="0"/>
        <w:autoSpaceDE w:val="0"/>
        <w:autoSpaceDN w:val="0"/>
        <w:adjustRightInd w:val="0"/>
        <w:spacing w:after="0" w:line="240" w:lineRule="auto"/>
        <w:ind w:right="-234"/>
        <w:jc w:val="center"/>
        <w:rPr>
          <w:rFonts w:ascii="Arial" w:hAnsi="Arial" w:cs="Arial"/>
          <w:b/>
          <w:spacing w:val="-2"/>
          <w:sz w:val="20"/>
          <w:szCs w:val="20"/>
        </w:rPr>
      </w:pPr>
    </w:p>
    <w:tbl>
      <w:tblPr>
        <w:tblW w:w="7780" w:type="dxa"/>
        <w:jc w:val="center"/>
        <w:tblCellMar>
          <w:left w:w="70" w:type="dxa"/>
          <w:right w:w="70" w:type="dxa"/>
        </w:tblCellMar>
        <w:tblLook w:val="04A0" w:firstRow="1" w:lastRow="0" w:firstColumn="1" w:lastColumn="0" w:noHBand="0" w:noVBand="1"/>
      </w:tblPr>
      <w:tblGrid>
        <w:gridCol w:w="5760"/>
        <w:gridCol w:w="2020"/>
      </w:tblGrid>
      <w:tr w:rsidR="009C4A10" w:rsidRPr="002F255C" w:rsidTr="009C4A10">
        <w:trPr>
          <w:trHeight w:val="300"/>
          <w:jc w:val="center"/>
        </w:trPr>
        <w:tc>
          <w:tcPr>
            <w:tcW w:w="5760"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9C4A10" w:rsidRPr="002F255C" w:rsidRDefault="00F0768F" w:rsidP="009C4A10">
            <w:pPr>
              <w:spacing w:after="0" w:line="240" w:lineRule="auto"/>
              <w:jc w:val="center"/>
              <w:rPr>
                <w:rFonts w:ascii="Arial" w:eastAsia="Times New Roman" w:hAnsi="Arial" w:cs="Arial"/>
                <w:b/>
                <w:bCs/>
                <w:color w:val="000000"/>
                <w:sz w:val="20"/>
                <w:szCs w:val="20"/>
                <w:lang w:eastAsia="es-GT"/>
              </w:rPr>
            </w:pPr>
            <w:r w:rsidRPr="002F255C">
              <w:rPr>
                <w:rFonts w:cs="Arial"/>
                <w:noProof/>
                <w:sz w:val="20"/>
                <w:szCs w:val="20"/>
                <w:lang w:eastAsia="es-GT"/>
              </w:rPr>
              <mc:AlternateContent>
                <mc:Choice Requires="wps">
                  <w:drawing>
                    <wp:anchor distT="0" distB="0" distL="114300" distR="114300" simplePos="0" relativeHeight="251700224" behindDoc="0" locked="0" layoutInCell="1" allowOverlap="1" wp14:anchorId="287229BD" wp14:editId="3EB806DC">
                      <wp:simplePos x="0" y="0"/>
                      <wp:positionH relativeFrom="column">
                        <wp:posOffset>-1394460</wp:posOffset>
                      </wp:positionH>
                      <wp:positionV relativeFrom="paragraph">
                        <wp:posOffset>6985</wp:posOffset>
                      </wp:positionV>
                      <wp:extent cx="734060" cy="381000"/>
                      <wp:effectExtent l="0" t="0" r="27940" b="19050"/>
                      <wp:wrapNone/>
                      <wp:docPr id="509" name="Rectangle 509"/>
                      <wp:cNvGraphicFramePr/>
                      <a:graphic xmlns:a="http://schemas.openxmlformats.org/drawingml/2006/main">
                        <a:graphicData uri="http://schemas.microsoft.com/office/word/2010/wordprocessingShape">
                          <wps:wsp>
                            <wps:cNvSpPr/>
                            <wps:spPr>
                              <a:xfrm>
                                <a:off x="0" y="0"/>
                                <a:ext cx="734060" cy="3810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F0768F" w:rsidRDefault="00DF2820" w:rsidP="00F0768F">
                                  <w:pPr>
                                    <w:spacing w:after="0"/>
                                    <w:jc w:val="both"/>
                                    <w:rPr>
                                      <w:rFonts w:ascii="Arial" w:hAnsi="Arial" w:cs="Arial"/>
                                      <w:b/>
                                      <w:color w:val="FFFFFF" w:themeColor="background1"/>
                                      <w:sz w:val="18"/>
                                      <w:szCs w:val="20"/>
                                    </w:rPr>
                                  </w:pPr>
                                  <w:r>
                                    <w:rPr>
                                      <w:rFonts w:ascii="Arial" w:hAnsi="Arial" w:cs="Arial"/>
                                      <w:b/>
                                      <w:color w:val="FFFFFF" w:themeColor="background1"/>
                                      <w:sz w:val="18"/>
                                      <w:szCs w:val="20"/>
                                    </w:rPr>
                                    <w:t>Requisito No.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229BD" id="Rectangle 509" o:spid="_x0000_s1039" style="position:absolute;left:0;text-align:left;margin-left:-109.8pt;margin-top:.55pt;width:57.8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" fillcolor="#a5a5a5 [2092]" strokecolor="black [3213]">
                      <v:textbox>
                        <w:txbxContent>
                          <w:p w:rsidR="00DF2820" w:rsidRPr="00F0768F" w:rsidRDefault="00DF2820" w:rsidP="00F0768F">
                            <w:pPr>
                              <w:spacing w:after="0"/>
                              <w:jc w:val="both"/>
                              <w:rPr>
                                <w:rFonts w:ascii="Arial" w:hAnsi="Arial" w:cs="Arial"/>
                                <w:b/>
                                <w:color w:val="FFFFFF" w:themeColor="background1"/>
                                <w:sz w:val="18"/>
                                <w:szCs w:val="20"/>
                              </w:rPr>
                            </w:pPr>
                            <w:r>
                              <w:rPr>
                                <w:rFonts w:ascii="Arial" w:hAnsi="Arial" w:cs="Arial"/>
                                <w:b/>
                                <w:color w:val="FFFFFF" w:themeColor="background1"/>
                                <w:sz w:val="18"/>
                                <w:szCs w:val="20"/>
                              </w:rPr>
                              <w:t>Requisito No. 4</w:t>
                            </w:r>
                          </w:p>
                        </w:txbxContent>
                      </v:textbox>
                    </v:rect>
                  </w:pict>
                </mc:Fallback>
              </mc:AlternateContent>
            </w:r>
            <w:r w:rsidR="009C4A10" w:rsidRPr="002F255C">
              <w:rPr>
                <w:rFonts w:ascii="Arial" w:eastAsia="Times New Roman" w:hAnsi="Arial" w:cs="Arial"/>
                <w:b/>
                <w:bCs/>
                <w:color w:val="000000"/>
                <w:sz w:val="20"/>
                <w:szCs w:val="20"/>
                <w:lang w:eastAsia="es-GT"/>
              </w:rPr>
              <w:t>Entidad del Gobierno</w:t>
            </w:r>
          </w:p>
        </w:tc>
        <w:tc>
          <w:tcPr>
            <w:tcW w:w="2020" w:type="dxa"/>
            <w:tcBorders>
              <w:top w:val="single" w:sz="8" w:space="0" w:color="auto"/>
              <w:left w:val="nil"/>
              <w:bottom w:val="single" w:sz="8" w:space="0" w:color="auto"/>
              <w:right w:val="single" w:sz="8" w:space="0" w:color="auto"/>
            </w:tcBorders>
            <w:shd w:val="clear" w:color="000000" w:fill="FFFF99"/>
            <w:vAlign w:val="center"/>
            <w:hideMark/>
          </w:tcPr>
          <w:p w:rsidR="009C4A10" w:rsidRPr="002F255C" w:rsidRDefault="009C4A10" w:rsidP="009C4A10">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2014</w:t>
            </w:r>
          </w:p>
        </w:tc>
      </w:tr>
      <w:tr w:rsidR="009C4A10" w:rsidRPr="002F255C" w:rsidTr="009C4A10">
        <w:trPr>
          <w:trHeight w:val="300"/>
          <w:jc w:val="center"/>
        </w:trPr>
        <w:tc>
          <w:tcPr>
            <w:tcW w:w="5760" w:type="dxa"/>
            <w:vMerge/>
            <w:tcBorders>
              <w:top w:val="single" w:sz="8" w:space="0" w:color="auto"/>
              <w:left w:val="single" w:sz="8" w:space="0" w:color="auto"/>
              <w:bottom w:val="single" w:sz="8" w:space="0" w:color="000000"/>
              <w:right w:val="single" w:sz="8" w:space="0" w:color="auto"/>
            </w:tcBorders>
            <w:vAlign w:val="center"/>
            <w:hideMark/>
          </w:tcPr>
          <w:p w:rsidR="009C4A10" w:rsidRPr="002F255C" w:rsidRDefault="009C4A10" w:rsidP="009C4A10">
            <w:pPr>
              <w:spacing w:after="0" w:line="240" w:lineRule="auto"/>
              <w:rPr>
                <w:rFonts w:ascii="Arial" w:eastAsia="Times New Roman" w:hAnsi="Arial" w:cs="Arial"/>
                <w:b/>
                <w:bCs/>
                <w:color w:val="000000"/>
                <w:sz w:val="20"/>
                <w:szCs w:val="20"/>
                <w:lang w:eastAsia="es-GT"/>
              </w:rPr>
            </w:pPr>
          </w:p>
        </w:tc>
        <w:tc>
          <w:tcPr>
            <w:tcW w:w="2020" w:type="dxa"/>
            <w:tcBorders>
              <w:top w:val="nil"/>
              <w:left w:val="nil"/>
              <w:bottom w:val="single" w:sz="8" w:space="0" w:color="auto"/>
              <w:right w:val="single" w:sz="8" w:space="0" w:color="auto"/>
            </w:tcBorders>
            <w:shd w:val="clear" w:color="000000" w:fill="FFFF99"/>
            <w:vAlign w:val="center"/>
            <w:hideMark/>
          </w:tcPr>
          <w:p w:rsidR="009C4A10" w:rsidRPr="002F255C" w:rsidRDefault="009C4A10" w:rsidP="009C4A10">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Datos en Lempiras</w:t>
            </w:r>
          </w:p>
        </w:tc>
      </w:tr>
      <w:tr w:rsidR="00160416" w:rsidRPr="002F255C" w:rsidTr="00024EC4">
        <w:trPr>
          <w:trHeight w:val="300"/>
          <w:jc w:val="center"/>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160416" w:rsidRPr="002F255C" w:rsidRDefault="00160416" w:rsidP="009C4A10">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Dirección Ejecutiva de Ingresos -DEI-</w:t>
            </w:r>
          </w:p>
        </w:tc>
        <w:tc>
          <w:tcPr>
            <w:tcW w:w="2020" w:type="dxa"/>
            <w:tcBorders>
              <w:top w:val="nil"/>
              <w:left w:val="nil"/>
              <w:bottom w:val="single" w:sz="8" w:space="0" w:color="auto"/>
              <w:right w:val="single" w:sz="8" w:space="0" w:color="auto"/>
            </w:tcBorders>
            <w:shd w:val="clear" w:color="auto" w:fill="auto"/>
            <w:noWrap/>
            <w:vAlign w:val="center"/>
            <w:hideMark/>
          </w:tcPr>
          <w:p w:rsidR="00160416" w:rsidRPr="002F255C" w:rsidRDefault="00160416" w:rsidP="00024EC4">
            <w:pPr>
              <w:spacing w:after="0"/>
              <w:jc w:val="right"/>
              <w:rPr>
                <w:rFonts w:ascii="Arial" w:hAnsi="Arial" w:cs="Arial"/>
                <w:color w:val="000000"/>
                <w:sz w:val="20"/>
                <w:szCs w:val="20"/>
              </w:rPr>
            </w:pPr>
            <w:r w:rsidRPr="002F255C">
              <w:rPr>
                <w:rFonts w:ascii="Arial" w:hAnsi="Arial" w:cs="Arial"/>
                <w:color w:val="000000"/>
                <w:sz w:val="20"/>
                <w:szCs w:val="20"/>
              </w:rPr>
              <w:t>120,777,612.44</w:t>
            </w:r>
          </w:p>
        </w:tc>
      </w:tr>
      <w:tr w:rsidR="00160416" w:rsidRPr="002F255C" w:rsidTr="00024EC4">
        <w:trPr>
          <w:trHeight w:val="300"/>
          <w:jc w:val="center"/>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160416" w:rsidRPr="002F255C" w:rsidRDefault="00160416" w:rsidP="009C4A10">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Instituto Hondureño de Geología y Minas -INHGEOMIN-</w:t>
            </w:r>
            <w:r w:rsidR="00201756" w:rsidRPr="002F255C">
              <w:rPr>
                <w:rFonts w:ascii="Arial" w:eastAsia="Times New Roman" w:hAnsi="Arial" w:cs="Arial"/>
                <w:color w:val="000000"/>
                <w:sz w:val="20"/>
                <w:szCs w:val="20"/>
                <w:lang w:eastAsia="es-GT"/>
              </w:rPr>
              <w:t xml:space="preserve"> </w:t>
            </w:r>
          </w:p>
        </w:tc>
        <w:tc>
          <w:tcPr>
            <w:tcW w:w="2020" w:type="dxa"/>
            <w:tcBorders>
              <w:top w:val="nil"/>
              <w:left w:val="nil"/>
              <w:bottom w:val="single" w:sz="8" w:space="0" w:color="auto"/>
              <w:right w:val="single" w:sz="8" w:space="0" w:color="auto"/>
            </w:tcBorders>
            <w:shd w:val="clear" w:color="auto" w:fill="auto"/>
            <w:noWrap/>
            <w:vAlign w:val="center"/>
            <w:hideMark/>
          </w:tcPr>
          <w:p w:rsidR="00160416" w:rsidRPr="002F255C" w:rsidRDefault="00160416" w:rsidP="00024EC4">
            <w:pPr>
              <w:spacing w:after="0"/>
              <w:jc w:val="right"/>
              <w:rPr>
                <w:rFonts w:ascii="Arial" w:hAnsi="Arial" w:cs="Arial"/>
                <w:color w:val="000000"/>
                <w:sz w:val="20"/>
                <w:szCs w:val="20"/>
              </w:rPr>
            </w:pPr>
            <w:r w:rsidRPr="002F255C">
              <w:rPr>
                <w:rFonts w:ascii="Arial" w:hAnsi="Arial" w:cs="Arial"/>
                <w:color w:val="000000"/>
                <w:sz w:val="20"/>
                <w:szCs w:val="20"/>
              </w:rPr>
              <w:t>94,083,504.14</w:t>
            </w:r>
          </w:p>
        </w:tc>
      </w:tr>
      <w:tr w:rsidR="00160416" w:rsidRPr="002F255C" w:rsidTr="00024EC4">
        <w:trPr>
          <w:trHeight w:val="300"/>
          <w:jc w:val="center"/>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160416" w:rsidRPr="002F255C" w:rsidRDefault="00160416" w:rsidP="009C4A10">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Alcaldías municipales</w:t>
            </w:r>
          </w:p>
        </w:tc>
        <w:tc>
          <w:tcPr>
            <w:tcW w:w="2020" w:type="dxa"/>
            <w:tcBorders>
              <w:top w:val="nil"/>
              <w:left w:val="nil"/>
              <w:bottom w:val="single" w:sz="8" w:space="0" w:color="auto"/>
              <w:right w:val="single" w:sz="8" w:space="0" w:color="auto"/>
            </w:tcBorders>
            <w:shd w:val="clear" w:color="auto" w:fill="auto"/>
            <w:vAlign w:val="center"/>
            <w:hideMark/>
          </w:tcPr>
          <w:p w:rsidR="00160416" w:rsidRPr="002F255C" w:rsidRDefault="00160416" w:rsidP="00024EC4">
            <w:pPr>
              <w:spacing w:after="0"/>
              <w:jc w:val="right"/>
              <w:rPr>
                <w:rFonts w:ascii="Arial" w:hAnsi="Arial" w:cs="Arial"/>
                <w:color w:val="000000"/>
                <w:sz w:val="20"/>
                <w:szCs w:val="20"/>
              </w:rPr>
            </w:pPr>
            <w:r w:rsidRPr="002F255C">
              <w:rPr>
                <w:rFonts w:ascii="Arial" w:hAnsi="Arial" w:cs="Arial"/>
                <w:color w:val="000000"/>
                <w:sz w:val="20"/>
                <w:szCs w:val="20"/>
              </w:rPr>
              <w:t>94,855,246.65</w:t>
            </w:r>
          </w:p>
        </w:tc>
      </w:tr>
      <w:tr w:rsidR="00160416" w:rsidRPr="002F255C" w:rsidTr="00024EC4">
        <w:trPr>
          <w:trHeight w:val="300"/>
          <w:jc w:val="center"/>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160416" w:rsidRPr="002F255C" w:rsidRDefault="00160416" w:rsidP="009C4A10">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SERNA</w:t>
            </w:r>
          </w:p>
        </w:tc>
        <w:tc>
          <w:tcPr>
            <w:tcW w:w="2020" w:type="dxa"/>
            <w:tcBorders>
              <w:top w:val="nil"/>
              <w:left w:val="nil"/>
              <w:bottom w:val="single" w:sz="8" w:space="0" w:color="auto"/>
              <w:right w:val="single" w:sz="8" w:space="0" w:color="auto"/>
            </w:tcBorders>
            <w:shd w:val="clear" w:color="auto" w:fill="auto"/>
            <w:vAlign w:val="center"/>
            <w:hideMark/>
          </w:tcPr>
          <w:p w:rsidR="00160416" w:rsidRPr="002F255C" w:rsidRDefault="00160416" w:rsidP="00024EC4">
            <w:pPr>
              <w:spacing w:after="0"/>
              <w:jc w:val="right"/>
              <w:rPr>
                <w:rFonts w:ascii="Arial" w:hAnsi="Arial" w:cs="Arial"/>
                <w:color w:val="000000"/>
                <w:sz w:val="20"/>
                <w:szCs w:val="20"/>
              </w:rPr>
            </w:pPr>
            <w:r w:rsidRPr="002F255C">
              <w:rPr>
                <w:rFonts w:ascii="Arial" w:hAnsi="Arial" w:cs="Arial"/>
                <w:color w:val="000000"/>
                <w:sz w:val="20"/>
                <w:szCs w:val="20"/>
              </w:rPr>
              <w:t>491,096.78</w:t>
            </w:r>
          </w:p>
        </w:tc>
      </w:tr>
      <w:tr w:rsidR="009C4A10" w:rsidRPr="002F255C" w:rsidTr="009C4A10">
        <w:trPr>
          <w:trHeight w:val="300"/>
          <w:jc w:val="center"/>
        </w:trPr>
        <w:tc>
          <w:tcPr>
            <w:tcW w:w="5760" w:type="dxa"/>
            <w:tcBorders>
              <w:top w:val="nil"/>
              <w:left w:val="single" w:sz="8" w:space="0" w:color="auto"/>
              <w:bottom w:val="single" w:sz="8" w:space="0" w:color="auto"/>
              <w:right w:val="single" w:sz="8" w:space="0" w:color="auto"/>
            </w:tcBorders>
            <w:shd w:val="clear" w:color="000000" w:fill="FFFF99"/>
            <w:noWrap/>
            <w:vAlign w:val="center"/>
            <w:hideMark/>
          </w:tcPr>
          <w:p w:rsidR="009C4A10" w:rsidRPr="002F255C" w:rsidRDefault="009C4A10" w:rsidP="009C4A10">
            <w:pPr>
              <w:spacing w:after="0" w:line="240" w:lineRule="auto"/>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Total de flujos de ingresos</w:t>
            </w:r>
          </w:p>
        </w:tc>
        <w:tc>
          <w:tcPr>
            <w:tcW w:w="2020" w:type="dxa"/>
            <w:tcBorders>
              <w:top w:val="nil"/>
              <w:left w:val="nil"/>
              <w:bottom w:val="single" w:sz="8" w:space="0" w:color="auto"/>
              <w:right w:val="single" w:sz="8" w:space="0" w:color="auto"/>
            </w:tcBorders>
            <w:shd w:val="clear" w:color="000000" w:fill="FFFF99"/>
            <w:noWrap/>
            <w:vAlign w:val="center"/>
            <w:hideMark/>
          </w:tcPr>
          <w:p w:rsidR="009C4A10" w:rsidRPr="002F255C" w:rsidRDefault="00024EC4" w:rsidP="009C4A10">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fldChar w:fldCharType="begin"/>
            </w:r>
            <w:r w:rsidRPr="002F255C">
              <w:rPr>
                <w:rFonts w:ascii="Arial" w:eastAsia="Times New Roman" w:hAnsi="Arial" w:cs="Arial"/>
                <w:b/>
                <w:bCs/>
                <w:color w:val="000000"/>
                <w:sz w:val="20"/>
                <w:szCs w:val="20"/>
                <w:lang w:eastAsia="es-GT"/>
              </w:rPr>
              <w:instrText xml:space="preserve"> =SUM(ABOVE) </w:instrText>
            </w:r>
            <w:r w:rsidRPr="002F255C">
              <w:rPr>
                <w:rFonts w:ascii="Arial" w:eastAsia="Times New Roman" w:hAnsi="Arial" w:cs="Arial"/>
                <w:b/>
                <w:bCs/>
                <w:color w:val="000000"/>
                <w:sz w:val="20"/>
                <w:szCs w:val="20"/>
                <w:lang w:eastAsia="es-GT"/>
              </w:rPr>
              <w:fldChar w:fldCharType="separate"/>
            </w:r>
            <w:r w:rsidRPr="002F255C">
              <w:rPr>
                <w:rFonts w:ascii="Arial" w:eastAsia="Times New Roman" w:hAnsi="Arial" w:cs="Arial"/>
                <w:b/>
                <w:bCs/>
                <w:noProof/>
                <w:color w:val="000000"/>
                <w:sz w:val="20"/>
                <w:szCs w:val="20"/>
                <w:lang w:eastAsia="es-GT"/>
              </w:rPr>
              <w:t>310,207,460.01</w:t>
            </w:r>
            <w:r w:rsidRPr="002F255C">
              <w:rPr>
                <w:rFonts w:ascii="Arial" w:eastAsia="Times New Roman" w:hAnsi="Arial" w:cs="Arial"/>
                <w:b/>
                <w:bCs/>
                <w:color w:val="000000"/>
                <w:sz w:val="20"/>
                <w:szCs w:val="20"/>
                <w:lang w:eastAsia="es-GT"/>
              </w:rPr>
              <w:fldChar w:fldCharType="end"/>
            </w:r>
          </w:p>
        </w:tc>
      </w:tr>
    </w:tbl>
    <w:p w:rsidR="009C4A10" w:rsidRPr="002F255C" w:rsidRDefault="009C4A10" w:rsidP="0004565C">
      <w:pPr>
        <w:spacing w:after="0" w:line="240" w:lineRule="auto"/>
        <w:jc w:val="both"/>
        <w:rPr>
          <w:rFonts w:ascii="Arial" w:hAnsi="Arial" w:cs="Arial"/>
          <w:sz w:val="20"/>
        </w:rPr>
      </w:pPr>
    </w:p>
    <w:p w:rsidR="00E27979" w:rsidRPr="002F255C" w:rsidRDefault="00E27979" w:rsidP="0004565C">
      <w:pPr>
        <w:spacing w:after="0" w:line="240" w:lineRule="auto"/>
        <w:jc w:val="both"/>
        <w:rPr>
          <w:rFonts w:ascii="Arial" w:hAnsi="Arial" w:cs="Arial"/>
          <w:sz w:val="20"/>
        </w:rPr>
      </w:pPr>
    </w:p>
    <w:p w:rsidR="00201756" w:rsidRPr="002F255C" w:rsidRDefault="00201756" w:rsidP="0004565C">
      <w:pPr>
        <w:spacing w:after="0" w:line="240" w:lineRule="auto"/>
        <w:jc w:val="both"/>
        <w:rPr>
          <w:rFonts w:ascii="Arial" w:hAnsi="Arial" w:cs="Arial"/>
          <w:sz w:val="20"/>
        </w:rPr>
      </w:pPr>
      <w:r w:rsidRPr="002F255C">
        <w:rPr>
          <w:rFonts w:ascii="Arial" w:hAnsi="Arial" w:cs="Arial"/>
          <w:sz w:val="20"/>
        </w:rPr>
        <w:t>Cabe mencionar que los pagos recibidos por INHGEOMIN en el año 2014 ascendieron a L99,528,168.94</w:t>
      </w:r>
      <w:r w:rsidR="008414E8" w:rsidRPr="002F255C">
        <w:rPr>
          <w:rFonts w:ascii="Arial" w:hAnsi="Arial" w:cs="Arial"/>
          <w:sz w:val="20"/>
        </w:rPr>
        <w:t xml:space="preserve">, de los cuales L94,083,504.14 corresponden a los </w:t>
      </w:r>
      <w:r w:rsidRPr="002F255C">
        <w:rPr>
          <w:rFonts w:ascii="Arial" w:hAnsi="Arial" w:cs="Arial"/>
          <w:sz w:val="20"/>
        </w:rPr>
        <w:t>pagos incorporados en este informe (</w:t>
      </w:r>
      <w:r w:rsidRPr="002F255C">
        <w:rPr>
          <w:rFonts w:ascii="Arial" w:hAnsi="Arial" w:cs="Arial"/>
          <w:sz w:val="20"/>
          <w:szCs w:val="20"/>
        </w:rPr>
        <w:t>Impuesto a la Autoridad Minera, Canon Superficial Territorial, Monitoreo Ambiental, Inspecciones Geológicas o de Campo, Inspecciones Sin Valor Comercial, Análisis de Laboratorio y Toma de Muestras)</w:t>
      </w:r>
      <w:r w:rsidR="008414E8" w:rsidRPr="002F255C">
        <w:rPr>
          <w:rFonts w:ascii="Arial" w:hAnsi="Arial" w:cs="Arial"/>
          <w:sz w:val="20"/>
          <w:szCs w:val="20"/>
        </w:rPr>
        <w:t>, los L5,444,664.80</w:t>
      </w:r>
      <w:r w:rsidRPr="002F255C">
        <w:rPr>
          <w:rFonts w:ascii="Arial" w:hAnsi="Arial" w:cs="Arial"/>
          <w:sz w:val="20"/>
          <w:szCs w:val="20"/>
        </w:rPr>
        <w:t xml:space="preserve"> </w:t>
      </w:r>
      <w:r w:rsidR="008414E8" w:rsidRPr="002F255C">
        <w:rPr>
          <w:rFonts w:ascii="Arial" w:hAnsi="Arial" w:cs="Arial"/>
          <w:sz w:val="20"/>
          <w:szCs w:val="20"/>
        </w:rPr>
        <w:t>restantes corresponde a los otros pagos que no fueron sujetos a conciliación en este informe (Constancias y Certificaciones, Alquiler de Casetas, Elaboración de Mapas, Comercializadora y Otros)</w:t>
      </w:r>
    </w:p>
    <w:p w:rsidR="00201756" w:rsidRPr="002F255C" w:rsidRDefault="00201756" w:rsidP="0004565C">
      <w:pPr>
        <w:spacing w:after="0" w:line="240" w:lineRule="auto"/>
        <w:jc w:val="both"/>
        <w:rPr>
          <w:rFonts w:ascii="Arial" w:hAnsi="Arial" w:cs="Arial"/>
          <w:sz w:val="20"/>
        </w:rPr>
      </w:pPr>
    </w:p>
    <w:p w:rsidR="007A0261" w:rsidRPr="002F255C" w:rsidRDefault="007A0261" w:rsidP="0004565C">
      <w:pPr>
        <w:spacing w:after="0" w:line="240" w:lineRule="auto"/>
        <w:jc w:val="both"/>
        <w:rPr>
          <w:rFonts w:ascii="Arial" w:hAnsi="Arial" w:cs="Arial"/>
          <w:sz w:val="20"/>
        </w:rPr>
      </w:pPr>
    </w:p>
    <w:p w:rsidR="008414E8" w:rsidRPr="002F255C" w:rsidRDefault="008414E8" w:rsidP="0004565C">
      <w:pPr>
        <w:spacing w:after="0" w:line="240" w:lineRule="auto"/>
        <w:jc w:val="both"/>
        <w:rPr>
          <w:rFonts w:ascii="Arial" w:hAnsi="Arial" w:cs="Arial"/>
          <w:sz w:val="20"/>
        </w:rPr>
      </w:pPr>
    </w:p>
    <w:p w:rsidR="00D64AEA" w:rsidRPr="002F255C" w:rsidRDefault="00D64AEA" w:rsidP="00D64AEA">
      <w:pPr>
        <w:widowControl w:val="0"/>
        <w:autoSpaceDE w:val="0"/>
        <w:autoSpaceDN w:val="0"/>
        <w:adjustRightInd w:val="0"/>
        <w:spacing w:after="0" w:line="240" w:lineRule="auto"/>
        <w:ind w:right="-234"/>
        <w:jc w:val="center"/>
        <w:rPr>
          <w:rFonts w:ascii="Arial" w:hAnsi="Arial" w:cs="Arial"/>
          <w:b/>
          <w:spacing w:val="-2"/>
          <w:sz w:val="20"/>
          <w:szCs w:val="20"/>
        </w:rPr>
      </w:pPr>
      <w:r w:rsidRPr="002F255C">
        <w:rPr>
          <w:rFonts w:ascii="Arial" w:hAnsi="Arial" w:cs="Arial"/>
          <w:b/>
          <w:spacing w:val="-2"/>
          <w:sz w:val="20"/>
          <w:szCs w:val="20"/>
        </w:rPr>
        <w:t xml:space="preserve">Total de flujos de efectivo pagados por las empresas adheridas </w:t>
      </w:r>
    </w:p>
    <w:p w:rsidR="00D64AEA" w:rsidRPr="002F255C" w:rsidRDefault="00D64AEA" w:rsidP="00D64AEA">
      <w:pPr>
        <w:widowControl w:val="0"/>
        <w:autoSpaceDE w:val="0"/>
        <w:autoSpaceDN w:val="0"/>
        <w:adjustRightInd w:val="0"/>
        <w:spacing w:after="0" w:line="240" w:lineRule="auto"/>
        <w:ind w:right="-234"/>
        <w:jc w:val="center"/>
        <w:rPr>
          <w:rFonts w:ascii="Arial" w:hAnsi="Arial" w:cs="Arial"/>
          <w:b/>
          <w:spacing w:val="-2"/>
          <w:sz w:val="20"/>
          <w:szCs w:val="20"/>
        </w:rPr>
      </w:pPr>
      <w:r w:rsidRPr="002F255C">
        <w:rPr>
          <w:rFonts w:ascii="Arial" w:hAnsi="Arial" w:cs="Arial"/>
          <w:b/>
          <w:spacing w:val="-2"/>
          <w:sz w:val="20"/>
          <w:szCs w:val="20"/>
        </w:rPr>
        <w:t>al Gobierno Hondureño para el año 2014</w:t>
      </w:r>
    </w:p>
    <w:p w:rsidR="0004565C" w:rsidRPr="002F255C" w:rsidRDefault="0004565C" w:rsidP="00B827A3">
      <w:pPr>
        <w:spacing w:after="0" w:line="240" w:lineRule="auto"/>
        <w:jc w:val="both"/>
        <w:rPr>
          <w:rFonts w:ascii="Arial" w:hAnsi="Arial" w:cs="Arial"/>
          <w:sz w:val="20"/>
          <w:szCs w:val="20"/>
        </w:rPr>
      </w:pPr>
    </w:p>
    <w:tbl>
      <w:tblPr>
        <w:tblW w:w="9649" w:type="dxa"/>
        <w:tblInd w:w="60" w:type="dxa"/>
        <w:tblCellMar>
          <w:left w:w="70" w:type="dxa"/>
          <w:right w:w="70" w:type="dxa"/>
        </w:tblCellMar>
        <w:tblLook w:val="04A0" w:firstRow="1" w:lastRow="0" w:firstColumn="1" w:lastColumn="0" w:noHBand="0" w:noVBand="1"/>
      </w:tblPr>
      <w:tblGrid>
        <w:gridCol w:w="5760"/>
        <w:gridCol w:w="2020"/>
        <w:gridCol w:w="1869"/>
      </w:tblGrid>
      <w:tr w:rsidR="00D64AEA" w:rsidRPr="002F255C" w:rsidTr="00A30A81">
        <w:trPr>
          <w:trHeight w:val="300"/>
        </w:trPr>
        <w:tc>
          <w:tcPr>
            <w:tcW w:w="5760" w:type="dxa"/>
            <w:vMerge w:val="restart"/>
            <w:tcBorders>
              <w:top w:val="single" w:sz="8" w:space="0" w:color="auto"/>
              <w:left w:val="single" w:sz="8" w:space="0" w:color="auto"/>
              <w:bottom w:val="nil"/>
              <w:right w:val="single" w:sz="8" w:space="0" w:color="auto"/>
            </w:tcBorders>
            <w:shd w:val="clear" w:color="000000" w:fill="FFFF99"/>
            <w:vAlign w:val="center"/>
            <w:hideMark/>
          </w:tcPr>
          <w:p w:rsidR="00D64AEA" w:rsidRPr="002F255C" w:rsidRDefault="00D64AEA" w:rsidP="00D64AEA">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Entidad del Gobierno</w:t>
            </w:r>
          </w:p>
        </w:tc>
        <w:tc>
          <w:tcPr>
            <w:tcW w:w="3889" w:type="dxa"/>
            <w:gridSpan w:val="2"/>
            <w:tcBorders>
              <w:top w:val="single" w:sz="8" w:space="0" w:color="auto"/>
              <w:left w:val="nil"/>
              <w:bottom w:val="single" w:sz="8" w:space="0" w:color="auto"/>
              <w:right w:val="single" w:sz="8" w:space="0" w:color="000000"/>
            </w:tcBorders>
            <w:shd w:val="clear" w:color="000000" w:fill="FFFF99"/>
            <w:vAlign w:val="center"/>
            <w:hideMark/>
          </w:tcPr>
          <w:p w:rsidR="00D64AEA" w:rsidRPr="002F255C" w:rsidRDefault="00D64AEA" w:rsidP="00D64AEA">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2014</w:t>
            </w:r>
          </w:p>
        </w:tc>
      </w:tr>
      <w:tr w:rsidR="00D64AEA" w:rsidRPr="002F255C" w:rsidTr="00A30A81">
        <w:trPr>
          <w:trHeight w:val="525"/>
        </w:trPr>
        <w:tc>
          <w:tcPr>
            <w:tcW w:w="5760" w:type="dxa"/>
            <w:vMerge/>
            <w:tcBorders>
              <w:top w:val="single" w:sz="8" w:space="0" w:color="auto"/>
              <w:left w:val="single" w:sz="8" w:space="0" w:color="auto"/>
              <w:bottom w:val="nil"/>
              <w:right w:val="single" w:sz="8" w:space="0" w:color="auto"/>
            </w:tcBorders>
            <w:vAlign w:val="center"/>
            <w:hideMark/>
          </w:tcPr>
          <w:p w:rsidR="00D64AEA" w:rsidRPr="002F255C" w:rsidRDefault="00D64AEA" w:rsidP="00D64AEA">
            <w:pPr>
              <w:spacing w:after="0" w:line="240" w:lineRule="auto"/>
              <w:rPr>
                <w:rFonts w:ascii="Arial" w:eastAsia="Times New Roman" w:hAnsi="Arial" w:cs="Arial"/>
                <w:b/>
                <w:bCs/>
                <w:color w:val="000000"/>
                <w:sz w:val="20"/>
                <w:szCs w:val="20"/>
                <w:lang w:eastAsia="es-GT"/>
              </w:rPr>
            </w:pPr>
          </w:p>
        </w:tc>
        <w:tc>
          <w:tcPr>
            <w:tcW w:w="2020" w:type="dxa"/>
            <w:tcBorders>
              <w:top w:val="nil"/>
              <w:left w:val="nil"/>
              <w:bottom w:val="nil"/>
              <w:right w:val="single" w:sz="8" w:space="0" w:color="auto"/>
            </w:tcBorders>
            <w:shd w:val="clear" w:color="000000" w:fill="FFFF99"/>
            <w:vAlign w:val="center"/>
            <w:hideMark/>
          </w:tcPr>
          <w:p w:rsidR="00D64AEA" w:rsidRPr="002F255C" w:rsidRDefault="00D64AEA" w:rsidP="00D64AEA">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Datos en Lempiras</w:t>
            </w:r>
          </w:p>
        </w:tc>
        <w:tc>
          <w:tcPr>
            <w:tcW w:w="1869" w:type="dxa"/>
            <w:tcBorders>
              <w:top w:val="nil"/>
              <w:left w:val="nil"/>
              <w:bottom w:val="nil"/>
              <w:right w:val="single" w:sz="8" w:space="0" w:color="auto"/>
            </w:tcBorders>
            <w:shd w:val="clear" w:color="000000" w:fill="FFFF99"/>
            <w:vAlign w:val="center"/>
            <w:hideMark/>
          </w:tcPr>
          <w:p w:rsidR="00D64AEA" w:rsidRPr="002F255C" w:rsidRDefault="00D64AEA" w:rsidP="00D64AEA">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Participación pagos globales</w:t>
            </w:r>
          </w:p>
        </w:tc>
      </w:tr>
      <w:tr w:rsidR="00D64AEA" w:rsidRPr="002F255C" w:rsidTr="00A30A81">
        <w:trPr>
          <w:trHeight w:val="285"/>
        </w:trPr>
        <w:tc>
          <w:tcPr>
            <w:tcW w:w="57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64AEA" w:rsidRPr="002F255C" w:rsidRDefault="00D64AEA" w:rsidP="00D64AEA">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Dirección Ejecutiva de Ingresos -DEI-</w:t>
            </w:r>
          </w:p>
        </w:tc>
        <w:tc>
          <w:tcPr>
            <w:tcW w:w="2020" w:type="dxa"/>
            <w:tcBorders>
              <w:top w:val="single" w:sz="8" w:space="0" w:color="auto"/>
              <w:left w:val="nil"/>
              <w:bottom w:val="single" w:sz="4" w:space="0" w:color="auto"/>
              <w:right w:val="single" w:sz="4" w:space="0" w:color="auto"/>
            </w:tcBorders>
            <w:shd w:val="clear" w:color="auto" w:fill="auto"/>
            <w:noWrap/>
            <w:vAlign w:val="center"/>
            <w:hideMark/>
          </w:tcPr>
          <w:p w:rsidR="00D64AEA" w:rsidRPr="002F255C" w:rsidRDefault="00D64AEA" w:rsidP="00D64AE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113,989,923.08</w:t>
            </w:r>
          </w:p>
        </w:tc>
        <w:tc>
          <w:tcPr>
            <w:tcW w:w="1869" w:type="dxa"/>
            <w:tcBorders>
              <w:top w:val="single" w:sz="8" w:space="0" w:color="auto"/>
              <w:left w:val="nil"/>
              <w:bottom w:val="single" w:sz="4" w:space="0" w:color="auto"/>
              <w:right w:val="single" w:sz="8" w:space="0" w:color="auto"/>
            </w:tcBorders>
            <w:shd w:val="clear" w:color="auto" w:fill="auto"/>
            <w:noWrap/>
            <w:vAlign w:val="bottom"/>
            <w:hideMark/>
          </w:tcPr>
          <w:p w:rsidR="00D64AEA" w:rsidRPr="002F255C" w:rsidRDefault="00D64AEA" w:rsidP="00D64AEA">
            <w:pPr>
              <w:spacing w:after="0" w:line="240" w:lineRule="auto"/>
              <w:jc w:val="right"/>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94.38%</w:t>
            </w:r>
          </w:p>
        </w:tc>
      </w:tr>
      <w:tr w:rsidR="00D64AEA" w:rsidRPr="002F255C" w:rsidTr="00A30A81">
        <w:trPr>
          <w:trHeight w:val="285"/>
        </w:trPr>
        <w:tc>
          <w:tcPr>
            <w:tcW w:w="5760" w:type="dxa"/>
            <w:tcBorders>
              <w:top w:val="nil"/>
              <w:left w:val="single" w:sz="8" w:space="0" w:color="auto"/>
              <w:bottom w:val="single" w:sz="4" w:space="0" w:color="auto"/>
              <w:right w:val="single" w:sz="4" w:space="0" w:color="auto"/>
            </w:tcBorders>
            <w:shd w:val="clear" w:color="auto" w:fill="auto"/>
            <w:vAlign w:val="center"/>
            <w:hideMark/>
          </w:tcPr>
          <w:p w:rsidR="00D64AEA" w:rsidRPr="002F255C" w:rsidRDefault="00D64AEA" w:rsidP="00D64AEA">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Instituto Hondureño de Geología y Minas -INHGEOMIN-</w:t>
            </w:r>
          </w:p>
        </w:tc>
        <w:tc>
          <w:tcPr>
            <w:tcW w:w="2020" w:type="dxa"/>
            <w:tcBorders>
              <w:top w:val="nil"/>
              <w:left w:val="nil"/>
              <w:bottom w:val="single" w:sz="4" w:space="0" w:color="auto"/>
              <w:right w:val="single" w:sz="4" w:space="0" w:color="auto"/>
            </w:tcBorders>
            <w:shd w:val="clear" w:color="auto" w:fill="auto"/>
            <w:noWrap/>
            <w:vAlign w:val="center"/>
            <w:hideMark/>
          </w:tcPr>
          <w:p w:rsidR="00D64AEA" w:rsidRPr="002F255C" w:rsidRDefault="00D64AEA" w:rsidP="00D64AE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75,883,036.35</w:t>
            </w:r>
          </w:p>
        </w:tc>
        <w:tc>
          <w:tcPr>
            <w:tcW w:w="1869" w:type="dxa"/>
            <w:tcBorders>
              <w:top w:val="nil"/>
              <w:left w:val="nil"/>
              <w:bottom w:val="single" w:sz="4" w:space="0" w:color="auto"/>
              <w:right w:val="single" w:sz="8" w:space="0" w:color="auto"/>
            </w:tcBorders>
            <w:shd w:val="clear" w:color="auto" w:fill="auto"/>
            <w:noWrap/>
            <w:vAlign w:val="bottom"/>
            <w:hideMark/>
          </w:tcPr>
          <w:p w:rsidR="00D64AEA" w:rsidRPr="002F255C" w:rsidRDefault="00D64AEA" w:rsidP="00D64AEA">
            <w:pPr>
              <w:spacing w:after="0" w:line="240" w:lineRule="auto"/>
              <w:jc w:val="right"/>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80.65%</w:t>
            </w:r>
          </w:p>
        </w:tc>
      </w:tr>
      <w:tr w:rsidR="00D64AEA" w:rsidRPr="002F255C" w:rsidTr="00A30A81">
        <w:trPr>
          <w:trHeight w:val="285"/>
        </w:trPr>
        <w:tc>
          <w:tcPr>
            <w:tcW w:w="5760" w:type="dxa"/>
            <w:tcBorders>
              <w:top w:val="nil"/>
              <w:left w:val="single" w:sz="8" w:space="0" w:color="auto"/>
              <w:bottom w:val="single" w:sz="4" w:space="0" w:color="auto"/>
              <w:right w:val="single" w:sz="4" w:space="0" w:color="auto"/>
            </w:tcBorders>
            <w:shd w:val="clear" w:color="auto" w:fill="auto"/>
            <w:vAlign w:val="center"/>
            <w:hideMark/>
          </w:tcPr>
          <w:p w:rsidR="00D64AEA" w:rsidRPr="002F255C" w:rsidRDefault="00D64AEA" w:rsidP="00D64AEA">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Alcaldías municipales</w:t>
            </w:r>
          </w:p>
        </w:tc>
        <w:tc>
          <w:tcPr>
            <w:tcW w:w="2020" w:type="dxa"/>
            <w:tcBorders>
              <w:top w:val="nil"/>
              <w:left w:val="nil"/>
              <w:bottom w:val="single" w:sz="4" w:space="0" w:color="auto"/>
              <w:right w:val="single" w:sz="4" w:space="0" w:color="auto"/>
            </w:tcBorders>
            <w:shd w:val="clear" w:color="auto" w:fill="auto"/>
            <w:vAlign w:val="center"/>
            <w:hideMark/>
          </w:tcPr>
          <w:p w:rsidR="00D64AEA" w:rsidRPr="002F255C" w:rsidRDefault="00D64AEA" w:rsidP="00D64AE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94,855,246.65</w:t>
            </w:r>
          </w:p>
        </w:tc>
        <w:tc>
          <w:tcPr>
            <w:tcW w:w="1869" w:type="dxa"/>
            <w:tcBorders>
              <w:top w:val="nil"/>
              <w:left w:val="nil"/>
              <w:bottom w:val="single" w:sz="4" w:space="0" w:color="auto"/>
              <w:right w:val="single" w:sz="8" w:space="0" w:color="auto"/>
            </w:tcBorders>
            <w:shd w:val="clear" w:color="auto" w:fill="auto"/>
            <w:noWrap/>
            <w:vAlign w:val="bottom"/>
            <w:hideMark/>
          </w:tcPr>
          <w:p w:rsidR="00D64AEA" w:rsidRPr="002F255C" w:rsidRDefault="00D64AEA" w:rsidP="00D64AEA">
            <w:pPr>
              <w:spacing w:after="0" w:line="240" w:lineRule="auto"/>
              <w:jc w:val="right"/>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100.00%</w:t>
            </w:r>
          </w:p>
        </w:tc>
      </w:tr>
      <w:tr w:rsidR="00D64AEA" w:rsidRPr="002F255C" w:rsidTr="00A30A81">
        <w:trPr>
          <w:trHeight w:val="300"/>
        </w:trPr>
        <w:tc>
          <w:tcPr>
            <w:tcW w:w="5760" w:type="dxa"/>
            <w:tcBorders>
              <w:top w:val="nil"/>
              <w:left w:val="single" w:sz="8" w:space="0" w:color="auto"/>
              <w:bottom w:val="single" w:sz="8" w:space="0" w:color="auto"/>
              <w:right w:val="single" w:sz="4" w:space="0" w:color="auto"/>
            </w:tcBorders>
            <w:shd w:val="clear" w:color="auto" w:fill="auto"/>
            <w:vAlign w:val="center"/>
            <w:hideMark/>
          </w:tcPr>
          <w:p w:rsidR="00D64AEA" w:rsidRPr="002F255C" w:rsidRDefault="00D64AEA" w:rsidP="00D64AEA">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SERNA</w:t>
            </w:r>
          </w:p>
        </w:tc>
        <w:tc>
          <w:tcPr>
            <w:tcW w:w="2020" w:type="dxa"/>
            <w:tcBorders>
              <w:top w:val="nil"/>
              <w:left w:val="nil"/>
              <w:bottom w:val="single" w:sz="8" w:space="0" w:color="auto"/>
              <w:right w:val="single" w:sz="4" w:space="0" w:color="auto"/>
            </w:tcBorders>
            <w:shd w:val="clear" w:color="auto" w:fill="auto"/>
            <w:vAlign w:val="center"/>
            <w:hideMark/>
          </w:tcPr>
          <w:p w:rsidR="00D64AEA" w:rsidRPr="002F255C" w:rsidRDefault="00D64AEA" w:rsidP="00D64AEA">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491,096.78</w:t>
            </w:r>
          </w:p>
        </w:tc>
        <w:tc>
          <w:tcPr>
            <w:tcW w:w="1869" w:type="dxa"/>
            <w:tcBorders>
              <w:top w:val="nil"/>
              <w:left w:val="nil"/>
              <w:bottom w:val="single" w:sz="8" w:space="0" w:color="auto"/>
              <w:right w:val="single" w:sz="8" w:space="0" w:color="auto"/>
            </w:tcBorders>
            <w:shd w:val="clear" w:color="auto" w:fill="auto"/>
            <w:noWrap/>
            <w:vAlign w:val="bottom"/>
            <w:hideMark/>
          </w:tcPr>
          <w:p w:rsidR="00D64AEA" w:rsidRPr="002F255C" w:rsidRDefault="00D64AEA" w:rsidP="00D64AEA">
            <w:pPr>
              <w:spacing w:after="0" w:line="240" w:lineRule="auto"/>
              <w:jc w:val="right"/>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100.00%</w:t>
            </w:r>
          </w:p>
        </w:tc>
      </w:tr>
      <w:tr w:rsidR="00D64AEA" w:rsidRPr="002F255C" w:rsidTr="00A30A81">
        <w:trPr>
          <w:trHeight w:val="300"/>
        </w:trPr>
        <w:tc>
          <w:tcPr>
            <w:tcW w:w="5760" w:type="dxa"/>
            <w:tcBorders>
              <w:top w:val="nil"/>
              <w:left w:val="single" w:sz="8" w:space="0" w:color="auto"/>
              <w:bottom w:val="single" w:sz="8" w:space="0" w:color="auto"/>
              <w:right w:val="single" w:sz="8" w:space="0" w:color="auto"/>
            </w:tcBorders>
            <w:shd w:val="clear" w:color="000000" w:fill="FFFF99"/>
            <w:noWrap/>
            <w:vAlign w:val="center"/>
            <w:hideMark/>
          </w:tcPr>
          <w:p w:rsidR="00D64AEA" w:rsidRPr="002F255C" w:rsidRDefault="00D64AEA" w:rsidP="00590E2C">
            <w:pPr>
              <w:spacing w:after="0" w:line="240" w:lineRule="auto"/>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 xml:space="preserve">Total </w:t>
            </w:r>
            <w:r w:rsidR="00590E2C" w:rsidRPr="002F255C">
              <w:rPr>
                <w:rFonts w:ascii="Arial" w:eastAsia="Times New Roman" w:hAnsi="Arial" w:cs="Arial"/>
                <w:b/>
                <w:bCs/>
                <w:color w:val="000000"/>
                <w:sz w:val="20"/>
                <w:szCs w:val="20"/>
                <w:lang w:eastAsia="es-GT"/>
              </w:rPr>
              <w:t xml:space="preserve"> flujos </w:t>
            </w:r>
            <w:r w:rsidRPr="002F255C">
              <w:rPr>
                <w:rFonts w:ascii="Arial" w:eastAsia="Times New Roman" w:hAnsi="Arial" w:cs="Arial"/>
                <w:b/>
                <w:bCs/>
                <w:color w:val="000000"/>
                <w:sz w:val="20"/>
                <w:szCs w:val="20"/>
                <w:lang w:eastAsia="es-GT"/>
              </w:rPr>
              <w:t>de pagos por las empresas adheridas</w:t>
            </w:r>
          </w:p>
        </w:tc>
        <w:tc>
          <w:tcPr>
            <w:tcW w:w="2020" w:type="dxa"/>
            <w:tcBorders>
              <w:top w:val="nil"/>
              <w:left w:val="nil"/>
              <w:bottom w:val="single" w:sz="8" w:space="0" w:color="auto"/>
              <w:right w:val="single" w:sz="8" w:space="0" w:color="auto"/>
            </w:tcBorders>
            <w:shd w:val="clear" w:color="000000" w:fill="FFFF99"/>
            <w:noWrap/>
            <w:vAlign w:val="center"/>
            <w:hideMark/>
          </w:tcPr>
          <w:p w:rsidR="00D64AEA" w:rsidRPr="002F255C" w:rsidRDefault="00D64AEA" w:rsidP="00D64AEA">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285,219,302.86</w:t>
            </w:r>
          </w:p>
        </w:tc>
        <w:tc>
          <w:tcPr>
            <w:tcW w:w="1869" w:type="dxa"/>
            <w:tcBorders>
              <w:top w:val="nil"/>
              <w:left w:val="nil"/>
              <w:bottom w:val="single" w:sz="8" w:space="0" w:color="auto"/>
              <w:right w:val="single" w:sz="8" w:space="0" w:color="auto"/>
            </w:tcBorders>
            <w:shd w:val="clear" w:color="000000" w:fill="FFFF99"/>
            <w:noWrap/>
            <w:vAlign w:val="bottom"/>
            <w:hideMark/>
          </w:tcPr>
          <w:p w:rsidR="00D64AEA" w:rsidRPr="002F255C" w:rsidRDefault="00D64AEA" w:rsidP="00D64AEA">
            <w:pPr>
              <w:spacing w:after="0" w:line="240" w:lineRule="auto"/>
              <w:jc w:val="right"/>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91.94%</w:t>
            </w:r>
          </w:p>
        </w:tc>
      </w:tr>
    </w:tbl>
    <w:p w:rsidR="00D64AEA" w:rsidRPr="002F255C" w:rsidRDefault="00D64AEA" w:rsidP="00B827A3">
      <w:pPr>
        <w:spacing w:after="0" w:line="240" w:lineRule="auto"/>
        <w:jc w:val="both"/>
        <w:rPr>
          <w:rFonts w:ascii="Arial" w:hAnsi="Arial" w:cs="Arial"/>
          <w:sz w:val="20"/>
          <w:szCs w:val="20"/>
        </w:rPr>
      </w:pPr>
    </w:p>
    <w:p w:rsidR="00F35AB5" w:rsidRPr="002F255C" w:rsidRDefault="00F35AB5" w:rsidP="00B827A3">
      <w:pPr>
        <w:spacing w:after="0" w:line="240" w:lineRule="auto"/>
        <w:jc w:val="both"/>
        <w:rPr>
          <w:rFonts w:ascii="Arial" w:hAnsi="Arial" w:cs="Arial"/>
          <w:sz w:val="20"/>
          <w:szCs w:val="20"/>
        </w:rPr>
      </w:pPr>
    </w:p>
    <w:p w:rsidR="00F35AB5" w:rsidRPr="002F255C" w:rsidRDefault="00F35AB5" w:rsidP="00B827A3">
      <w:pPr>
        <w:spacing w:after="0" w:line="240" w:lineRule="auto"/>
        <w:jc w:val="both"/>
        <w:rPr>
          <w:rFonts w:ascii="Arial" w:hAnsi="Arial" w:cs="Arial"/>
          <w:sz w:val="20"/>
          <w:szCs w:val="20"/>
        </w:rPr>
      </w:pPr>
    </w:p>
    <w:p w:rsidR="00F35AB5" w:rsidRPr="002F255C" w:rsidRDefault="00F35AB5" w:rsidP="00B827A3">
      <w:pPr>
        <w:spacing w:after="0" w:line="240" w:lineRule="auto"/>
        <w:jc w:val="both"/>
        <w:rPr>
          <w:rFonts w:ascii="Arial" w:hAnsi="Arial" w:cs="Arial"/>
          <w:sz w:val="20"/>
          <w:szCs w:val="20"/>
        </w:rPr>
      </w:pPr>
    </w:p>
    <w:p w:rsidR="009E6B78" w:rsidRPr="002F255C" w:rsidRDefault="009E6B78" w:rsidP="00D9128D">
      <w:pPr>
        <w:widowControl w:val="0"/>
        <w:numPr>
          <w:ilvl w:val="0"/>
          <w:numId w:val="19"/>
        </w:numPr>
        <w:autoSpaceDE w:val="0"/>
        <w:autoSpaceDN w:val="0"/>
        <w:adjustRightInd w:val="0"/>
        <w:spacing w:after="0" w:line="240" w:lineRule="auto"/>
        <w:ind w:right="-234"/>
        <w:contextualSpacing/>
        <w:rPr>
          <w:rFonts w:ascii="Arial" w:hAnsi="Arial" w:cs="Arial"/>
          <w:spacing w:val="-2"/>
          <w:sz w:val="20"/>
          <w:szCs w:val="20"/>
        </w:rPr>
      </w:pPr>
      <w:r w:rsidRPr="002F255C">
        <w:rPr>
          <w:rFonts w:ascii="Arial" w:hAnsi="Arial" w:cs="Arial"/>
          <w:b/>
          <w:spacing w:val="-2"/>
          <w:sz w:val="20"/>
          <w:szCs w:val="20"/>
        </w:rPr>
        <w:lastRenderedPageBreak/>
        <w:t>Pagos efectuados a la DEI:</w:t>
      </w:r>
    </w:p>
    <w:p w:rsidR="009E6B78" w:rsidRPr="002F255C" w:rsidRDefault="00A04299" w:rsidP="009E6B78">
      <w:pPr>
        <w:widowControl w:val="0"/>
        <w:autoSpaceDE w:val="0"/>
        <w:autoSpaceDN w:val="0"/>
        <w:adjustRightInd w:val="0"/>
        <w:spacing w:after="0" w:line="240" w:lineRule="auto"/>
        <w:ind w:right="-234"/>
        <w:rPr>
          <w:rFonts w:ascii="Arial" w:eastAsia="Times New Roman" w:hAnsi="Arial" w:cs="Arial"/>
          <w:spacing w:val="-2"/>
          <w:sz w:val="20"/>
          <w:szCs w:val="20"/>
        </w:rPr>
      </w:pPr>
      <w:r w:rsidRPr="002F255C">
        <w:rPr>
          <w:rFonts w:cs="Arial"/>
          <w:noProof/>
          <w:sz w:val="20"/>
          <w:szCs w:val="20"/>
          <w:lang w:eastAsia="es-GT"/>
        </w:rPr>
        <mc:AlternateContent>
          <mc:Choice Requires="wps">
            <w:drawing>
              <wp:anchor distT="0" distB="0" distL="114300" distR="114300" simplePos="0" relativeHeight="251791360" behindDoc="0" locked="0" layoutInCell="1" allowOverlap="1" wp14:anchorId="34EBFF8A" wp14:editId="5CB70DE6">
                <wp:simplePos x="0" y="0"/>
                <wp:positionH relativeFrom="column">
                  <wp:posOffset>-818515</wp:posOffset>
                </wp:positionH>
                <wp:positionV relativeFrom="paragraph">
                  <wp:posOffset>9525</wp:posOffset>
                </wp:positionV>
                <wp:extent cx="734400" cy="381600"/>
                <wp:effectExtent l="0" t="0" r="27940" b="19050"/>
                <wp:wrapNone/>
                <wp:docPr id="1032" name="Rectangle 1032"/>
                <wp:cNvGraphicFramePr/>
                <a:graphic xmlns:a="http://schemas.openxmlformats.org/drawingml/2006/main">
                  <a:graphicData uri="http://schemas.microsoft.com/office/word/2010/wordprocessingShape">
                    <wps:wsp>
                      <wps:cNvSpPr/>
                      <wps:spPr>
                        <a:xfrm>
                          <a:off x="0" y="0"/>
                          <a:ext cx="734400" cy="3816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F0768F" w:rsidRDefault="00DF2820" w:rsidP="00A04299">
                            <w:pPr>
                              <w:spacing w:after="0"/>
                              <w:jc w:val="both"/>
                              <w:rPr>
                                <w:rFonts w:ascii="Arial" w:hAnsi="Arial" w:cs="Arial"/>
                                <w:b/>
                                <w:color w:val="FFFFFF" w:themeColor="background1"/>
                                <w:sz w:val="18"/>
                                <w:szCs w:val="20"/>
                              </w:rPr>
                            </w:pPr>
                            <w:r w:rsidRPr="00F0768F">
                              <w:rPr>
                                <w:rFonts w:ascii="Arial" w:hAnsi="Arial" w:cs="Arial"/>
                                <w:b/>
                                <w:color w:val="FFFFFF" w:themeColor="background1"/>
                                <w:sz w:val="18"/>
                                <w:szCs w:val="20"/>
                              </w:rPr>
                              <w:t>Requisito No. 3.4</w:t>
                            </w:r>
                            <w:r>
                              <w:rPr>
                                <w:rFonts w:ascii="Arial" w:hAnsi="Arial" w:cs="Arial"/>
                                <w:b/>
                                <w:color w:val="FFFFFF" w:themeColor="background1"/>
                                <w:sz w:val="18"/>
                                <w:szCs w:val="20"/>
                              </w:rPr>
                              <w:t xml:space="preserve"> </w:t>
                            </w:r>
                            <w:r w:rsidRPr="00F0768F">
                              <w:rPr>
                                <w:rFonts w:ascii="Arial" w:hAnsi="Arial" w:cs="Arial"/>
                                <w:b/>
                                <w:color w:val="FFFFFF" w:themeColor="background1"/>
                                <w:sz w:val="18"/>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BFF8A" id="Rectangle 1032" o:spid="_x0000_s1040" style="position:absolute;margin-left:-64.45pt;margin-top:.75pt;width:57.85pt;height:30.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" fillcolor="#a5a5a5 [2092]" strokecolor="black [3213]">
                <v:textbox>
                  <w:txbxContent>
                    <w:p w:rsidR="00DF2820" w:rsidRPr="00F0768F" w:rsidRDefault="00DF2820" w:rsidP="00A04299">
                      <w:pPr>
                        <w:spacing w:after="0"/>
                        <w:jc w:val="both"/>
                        <w:rPr>
                          <w:rFonts w:ascii="Arial" w:hAnsi="Arial" w:cs="Arial"/>
                          <w:b/>
                          <w:color w:val="FFFFFF" w:themeColor="background1"/>
                          <w:sz w:val="18"/>
                          <w:szCs w:val="20"/>
                        </w:rPr>
                      </w:pPr>
                      <w:r w:rsidRPr="00F0768F">
                        <w:rPr>
                          <w:rFonts w:ascii="Arial" w:hAnsi="Arial" w:cs="Arial"/>
                          <w:b/>
                          <w:color w:val="FFFFFF" w:themeColor="background1"/>
                          <w:sz w:val="18"/>
                          <w:szCs w:val="20"/>
                        </w:rPr>
                        <w:t>Requisito No. 3.4</w:t>
                      </w:r>
                      <w:r>
                        <w:rPr>
                          <w:rFonts w:ascii="Arial" w:hAnsi="Arial" w:cs="Arial"/>
                          <w:b/>
                          <w:color w:val="FFFFFF" w:themeColor="background1"/>
                          <w:sz w:val="18"/>
                          <w:szCs w:val="20"/>
                        </w:rPr>
                        <w:t xml:space="preserve"> </w:t>
                      </w:r>
                      <w:r w:rsidRPr="00F0768F">
                        <w:rPr>
                          <w:rFonts w:ascii="Arial" w:hAnsi="Arial" w:cs="Arial"/>
                          <w:b/>
                          <w:color w:val="FFFFFF" w:themeColor="background1"/>
                          <w:sz w:val="18"/>
                          <w:szCs w:val="20"/>
                        </w:rPr>
                        <w:t>b</w:t>
                      </w:r>
                    </w:p>
                  </w:txbxContent>
                </v:textbox>
              </v:rect>
            </w:pict>
          </mc:Fallback>
        </mc:AlternateContent>
      </w:r>
    </w:p>
    <w:p w:rsidR="009E6B78" w:rsidRPr="002F255C" w:rsidRDefault="009E6B78" w:rsidP="009E6B78">
      <w:pPr>
        <w:autoSpaceDE w:val="0"/>
        <w:autoSpaceDN w:val="0"/>
        <w:adjustRightInd w:val="0"/>
        <w:spacing w:after="0" w:line="240" w:lineRule="auto"/>
        <w:rPr>
          <w:rFonts w:ascii="Arial" w:eastAsia="Times New Roman" w:hAnsi="Arial" w:cs="Arial"/>
          <w:sz w:val="20"/>
          <w:szCs w:val="20"/>
          <w:u w:val="single"/>
        </w:rPr>
      </w:pPr>
      <w:r w:rsidRPr="002F255C">
        <w:rPr>
          <w:rFonts w:ascii="Arial" w:eastAsia="Times New Roman" w:hAnsi="Arial" w:cs="Arial"/>
          <w:sz w:val="20"/>
          <w:szCs w:val="20"/>
          <w:u w:val="single"/>
        </w:rPr>
        <w:t xml:space="preserve">Impuesto Sobre la Renta </w:t>
      </w:r>
    </w:p>
    <w:p w:rsidR="00024EC4" w:rsidRPr="002F255C" w:rsidRDefault="00024EC4" w:rsidP="009E6B78">
      <w:pPr>
        <w:widowControl w:val="0"/>
        <w:tabs>
          <w:tab w:val="left" w:pos="284"/>
          <w:tab w:val="left" w:pos="7882"/>
          <w:tab w:val="left" w:pos="9969"/>
        </w:tabs>
        <w:autoSpaceDE w:val="0"/>
        <w:autoSpaceDN w:val="0"/>
        <w:adjustRightInd w:val="0"/>
        <w:spacing w:after="0" w:line="240" w:lineRule="auto"/>
        <w:ind w:right="-234"/>
        <w:contextualSpacing/>
        <w:rPr>
          <w:rFonts w:ascii="Arial" w:eastAsia="Times New Roman" w:hAnsi="Arial" w:cs="Arial"/>
          <w:spacing w:val="-2"/>
          <w:sz w:val="20"/>
          <w:szCs w:val="20"/>
          <w:lang w:eastAsia="es-GT"/>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300"/>
        </w:trPr>
        <w:tc>
          <w:tcPr>
            <w:tcW w:w="5760"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2014</w:t>
            </w:r>
          </w:p>
        </w:tc>
      </w:tr>
      <w:tr w:rsidR="009E6B78" w:rsidRPr="002F255C" w:rsidTr="009E6B78">
        <w:trPr>
          <w:trHeight w:val="315"/>
        </w:trPr>
        <w:tc>
          <w:tcPr>
            <w:tcW w:w="5760" w:type="dxa"/>
            <w:vMerge/>
            <w:tcBorders>
              <w:top w:val="single" w:sz="8" w:space="0" w:color="auto"/>
              <w:left w:val="single" w:sz="8" w:space="0" w:color="auto"/>
              <w:bottom w:val="single" w:sz="8" w:space="0" w:color="000000"/>
              <w:right w:val="single" w:sz="8" w:space="0" w:color="auto"/>
            </w:tcBorders>
            <w:vAlign w:val="center"/>
            <w:hideMark/>
          </w:tcPr>
          <w:p w:rsidR="009E6B78" w:rsidRPr="002F255C" w:rsidRDefault="009E6B78" w:rsidP="009E6B78">
            <w:pPr>
              <w:spacing w:after="0" w:line="240" w:lineRule="auto"/>
              <w:rPr>
                <w:rFonts w:ascii="Arial" w:eastAsia="Times New Roman" w:hAnsi="Arial" w:cs="Arial"/>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Cifras en Lempiras</w:t>
            </w:r>
          </w:p>
        </w:tc>
      </w:tr>
      <w:tr w:rsidR="00E54862" w:rsidRPr="002F255C" w:rsidTr="00906CF9">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E54862" w:rsidRPr="002F255C" w:rsidRDefault="00E54862" w:rsidP="00906CF9">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024EC4">
            <w:pPr>
              <w:spacing w:after="0"/>
              <w:jc w:val="center"/>
              <w:rPr>
                <w:rFonts w:ascii="Arial" w:hAnsi="Arial" w:cs="Arial"/>
                <w:color w:val="000000"/>
                <w:sz w:val="20"/>
                <w:szCs w:val="20"/>
              </w:rPr>
            </w:pPr>
            <w:r w:rsidRPr="002F255C">
              <w:rPr>
                <w:rFonts w:ascii="Arial" w:hAnsi="Arial" w:cs="Arial"/>
                <w:color w:val="000000"/>
                <w:sz w:val="20"/>
                <w:szCs w:val="20"/>
              </w:rPr>
              <w:t>9,758,824.44</w:t>
            </w:r>
          </w:p>
        </w:tc>
        <w:tc>
          <w:tcPr>
            <w:tcW w:w="134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E54862">
            <w:pPr>
              <w:spacing w:after="100" w:afterAutospacing="1"/>
              <w:jc w:val="center"/>
              <w:rPr>
                <w:rFonts w:ascii="Arial" w:hAnsi="Arial" w:cs="Arial"/>
                <w:color w:val="000000"/>
                <w:sz w:val="20"/>
                <w:szCs w:val="20"/>
              </w:rPr>
            </w:pPr>
            <w:r w:rsidRPr="002F255C">
              <w:rPr>
                <w:rFonts w:ascii="Arial" w:hAnsi="Arial" w:cs="Arial"/>
                <w:color w:val="000000"/>
                <w:sz w:val="20"/>
                <w:szCs w:val="20"/>
              </w:rPr>
              <w:t>63.01%</w:t>
            </w:r>
          </w:p>
        </w:tc>
      </w:tr>
      <w:tr w:rsidR="00E54862" w:rsidRPr="002F255C" w:rsidTr="00906CF9">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E54862" w:rsidRPr="002F255C" w:rsidRDefault="00E54862" w:rsidP="00906CF9">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024EC4">
            <w:pPr>
              <w:spacing w:after="0"/>
              <w:jc w:val="center"/>
              <w:rPr>
                <w:rFonts w:ascii="Arial" w:hAnsi="Arial" w:cs="Arial"/>
                <w:color w:val="000000"/>
                <w:sz w:val="20"/>
                <w:szCs w:val="20"/>
              </w:rPr>
            </w:pPr>
            <w:r w:rsidRPr="002F255C">
              <w:rPr>
                <w:rFonts w:ascii="Arial" w:hAnsi="Arial" w:cs="Arial"/>
                <w:color w:val="000000"/>
                <w:sz w:val="20"/>
                <w:szCs w:val="20"/>
              </w:rPr>
              <w:t>5,729,284.87</w:t>
            </w:r>
          </w:p>
        </w:tc>
        <w:tc>
          <w:tcPr>
            <w:tcW w:w="134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E54862">
            <w:pPr>
              <w:spacing w:after="100" w:afterAutospacing="1"/>
              <w:jc w:val="center"/>
              <w:rPr>
                <w:rFonts w:ascii="Arial" w:hAnsi="Arial" w:cs="Arial"/>
                <w:color w:val="000000"/>
                <w:sz w:val="20"/>
                <w:szCs w:val="20"/>
              </w:rPr>
            </w:pPr>
            <w:r w:rsidRPr="002F255C">
              <w:rPr>
                <w:rFonts w:ascii="Arial" w:hAnsi="Arial" w:cs="Arial"/>
                <w:color w:val="000000"/>
                <w:sz w:val="20"/>
                <w:szCs w:val="20"/>
              </w:rPr>
              <w:t>36.99%</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06CF9">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Total Nacional recaudado según la DEI</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E6B78" w:rsidRPr="002F255C" w:rsidRDefault="00906CF9" w:rsidP="00906CF9">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15,488,109</w:t>
            </w:r>
            <w:r w:rsidR="00024EC4" w:rsidRPr="002F255C">
              <w:rPr>
                <w:rFonts w:ascii="Arial" w:eastAsia="Times New Roman" w:hAnsi="Arial" w:cs="Arial"/>
                <w:color w:val="000000"/>
                <w:sz w:val="20"/>
                <w:szCs w:val="20"/>
                <w:lang w:eastAsia="es-GT"/>
              </w:rPr>
              <w:t>.31</w:t>
            </w:r>
          </w:p>
        </w:tc>
      </w:tr>
    </w:tbl>
    <w:p w:rsidR="009E6B78" w:rsidRPr="002F255C" w:rsidRDefault="009E6B78" w:rsidP="00B827A3">
      <w:pPr>
        <w:spacing w:after="0" w:line="240" w:lineRule="auto"/>
        <w:jc w:val="both"/>
        <w:rPr>
          <w:rFonts w:ascii="Arial" w:hAnsi="Arial" w:cs="Arial"/>
          <w:sz w:val="20"/>
          <w:szCs w:val="20"/>
        </w:rPr>
      </w:pPr>
    </w:p>
    <w:p w:rsidR="00842187" w:rsidRPr="002F255C" w:rsidRDefault="00842187" w:rsidP="00B827A3">
      <w:pPr>
        <w:spacing w:after="0" w:line="240" w:lineRule="auto"/>
        <w:jc w:val="both"/>
        <w:rPr>
          <w:rFonts w:ascii="Arial" w:hAnsi="Arial" w:cs="Arial"/>
          <w:sz w:val="20"/>
          <w:szCs w:val="20"/>
        </w:rPr>
      </w:pPr>
    </w:p>
    <w:p w:rsidR="009E6B78" w:rsidRPr="002F255C" w:rsidRDefault="009E6B78" w:rsidP="00B827A3">
      <w:pPr>
        <w:spacing w:after="0" w:line="240" w:lineRule="auto"/>
        <w:jc w:val="both"/>
        <w:rPr>
          <w:rFonts w:ascii="Arial" w:hAnsi="Arial" w:cs="Arial"/>
          <w:sz w:val="20"/>
          <w:szCs w:val="20"/>
          <w:u w:val="single"/>
        </w:rPr>
      </w:pPr>
      <w:r w:rsidRPr="002F255C">
        <w:rPr>
          <w:rFonts w:ascii="Arial" w:hAnsi="Arial" w:cs="Arial"/>
          <w:sz w:val="20"/>
          <w:szCs w:val="20"/>
          <w:u w:val="single"/>
        </w:rPr>
        <w:t>Impuesto Sobre Ventas</w:t>
      </w:r>
    </w:p>
    <w:p w:rsidR="009E6B78" w:rsidRPr="002F255C" w:rsidRDefault="009E6B78" w:rsidP="00B827A3">
      <w:pPr>
        <w:spacing w:after="0" w:line="240" w:lineRule="auto"/>
        <w:jc w:val="both"/>
        <w:rPr>
          <w:rFonts w:ascii="Arial" w:hAnsi="Arial" w:cs="Arial"/>
          <w:sz w:val="20"/>
          <w:szCs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300"/>
        </w:trPr>
        <w:tc>
          <w:tcPr>
            <w:tcW w:w="5760"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2014</w:t>
            </w:r>
          </w:p>
        </w:tc>
      </w:tr>
      <w:tr w:rsidR="009E6B78" w:rsidRPr="002F255C" w:rsidTr="009E6B78">
        <w:trPr>
          <w:trHeight w:val="300"/>
        </w:trPr>
        <w:tc>
          <w:tcPr>
            <w:tcW w:w="5760" w:type="dxa"/>
            <w:vMerge/>
            <w:tcBorders>
              <w:top w:val="single" w:sz="8" w:space="0" w:color="auto"/>
              <w:left w:val="single" w:sz="8" w:space="0" w:color="auto"/>
              <w:bottom w:val="single" w:sz="8" w:space="0" w:color="000000"/>
              <w:right w:val="single" w:sz="8" w:space="0" w:color="auto"/>
            </w:tcBorders>
            <w:vAlign w:val="center"/>
            <w:hideMark/>
          </w:tcPr>
          <w:p w:rsidR="009E6B78" w:rsidRPr="002F255C" w:rsidRDefault="009E6B78" w:rsidP="009E6B78">
            <w:pPr>
              <w:spacing w:after="0" w:line="240" w:lineRule="auto"/>
              <w:rPr>
                <w:rFonts w:ascii="Arial" w:eastAsia="Times New Roman" w:hAnsi="Arial" w:cs="Arial"/>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Cifras en Lempiras</w:t>
            </w:r>
          </w:p>
        </w:tc>
      </w:tr>
      <w:tr w:rsidR="00E54862" w:rsidRPr="002F255C" w:rsidTr="00024EC4">
        <w:trPr>
          <w:trHeight w:val="358"/>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E54862" w:rsidRPr="002F255C" w:rsidRDefault="00E54862"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Monto recaudado de empresas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024EC4">
            <w:pPr>
              <w:spacing w:after="0"/>
              <w:jc w:val="center"/>
              <w:rPr>
                <w:rFonts w:ascii="Arial" w:hAnsi="Arial" w:cs="Arial"/>
                <w:color w:val="000000"/>
                <w:sz w:val="20"/>
                <w:szCs w:val="20"/>
              </w:rPr>
            </w:pPr>
            <w:r w:rsidRPr="002F255C">
              <w:rPr>
                <w:rFonts w:ascii="Arial" w:hAnsi="Arial" w:cs="Arial"/>
                <w:color w:val="000000"/>
                <w:sz w:val="20"/>
                <w:szCs w:val="20"/>
              </w:rPr>
              <w:t>14,290,223.98</w:t>
            </w:r>
          </w:p>
        </w:tc>
        <w:tc>
          <w:tcPr>
            <w:tcW w:w="134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E54862">
            <w:pPr>
              <w:spacing w:after="0"/>
              <w:jc w:val="center"/>
              <w:rPr>
                <w:rFonts w:ascii="Arial" w:hAnsi="Arial" w:cs="Arial"/>
                <w:color w:val="000000"/>
                <w:sz w:val="20"/>
                <w:szCs w:val="20"/>
              </w:rPr>
            </w:pPr>
            <w:r w:rsidRPr="002F255C">
              <w:rPr>
                <w:rFonts w:ascii="Arial" w:hAnsi="Arial" w:cs="Arial"/>
                <w:color w:val="000000"/>
                <w:sz w:val="20"/>
                <w:szCs w:val="20"/>
              </w:rPr>
              <w:t>93.10%</w:t>
            </w:r>
          </w:p>
        </w:tc>
      </w:tr>
      <w:tr w:rsidR="00E54862" w:rsidRPr="002F255C" w:rsidTr="00024EC4">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E54862" w:rsidRPr="002F255C" w:rsidRDefault="00E54862"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024EC4">
            <w:pPr>
              <w:spacing w:after="0"/>
              <w:jc w:val="center"/>
              <w:rPr>
                <w:rFonts w:ascii="Arial" w:hAnsi="Arial" w:cs="Arial"/>
                <w:color w:val="000000"/>
                <w:sz w:val="20"/>
                <w:szCs w:val="20"/>
              </w:rPr>
            </w:pPr>
            <w:r w:rsidRPr="002F255C">
              <w:rPr>
                <w:rFonts w:ascii="Arial" w:hAnsi="Arial" w:cs="Arial"/>
                <w:color w:val="000000"/>
                <w:sz w:val="20"/>
                <w:szCs w:val="20"/>
              </w:rPr>
              <w:t>1,058,404.47</w:t>
            </w:r>
          </w:p>
        </w:tc>
        <w:tc>
          <w:tcPr>
            <w:tcW w:w="134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E54862">
            <w:pPr>
              <w:spacing w:after="0"/>
              <w:jc w:val="center"/>
              <w:rPr>
                <w:rFonts w:ascii="Arial" w:hAnsi="Arial" w:cs="Arial"/>
                <w:color w:val="000000"/>
                <w:sz w:val="20"/>
                <w:szCs w:val="20"/>
              </w:rPr>
            </w:pPr>
            <w:r w:rsidRPr="002F255C">
              <w:rPr>
                <w:rFonts w:ascii="Arial" w:hAnsi="Arial" w:cs="Arial"/>
                <w:color w:val="000000"/>
                <w:sz w:val="20"/>
                <w:szCs w:val="20"/>
              </w:rPr>
              <w:t>6.90%</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Total Nacional recaudado según la DEI</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E6B78" w:rsidRPr="002F255C" w:rsidRDefault="00906CF9" w:rsidP="00906CF9">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15,348,628</w:t>
            </w:r>
            <w:r w:rsidR="00024EC4" w:rsidRPr="002F255C">
              <w:rPr>
                <w:rFonts w:ascii="Arial" w:eastAsia="Times New Roman" w:hAnsi="Arial" w:cs="Arial"/>
                <w:color w:val="000000"/>
                <w:sz w:val="20"/>
                <w:szCs w:val="20"/>
                <w:lang w:eastAsia="es-GT"/>
              </w:rPr>
              <w:t>.45</w:t>
            </w:r>
          </w:p>
        </w:tc>
      </w:tr>
    </w:tbl>
    <w:p w:rsidR="009E6B78" w:rsidRPr="002F255C" w:rsidRDefault="009E6B78" w:rsidP="00B827A3">
      <w:pPr>
        <w:spacing w:after="0" w:line="240" w:lineRule="auto"/>
        <w:jc w:val="both"/>
        <w:rPr>
          <w:rFonts w:ascii="Arial" w:hAnsi="Arial" w:cs="Arial"/>
          <w:sz w:val="20"/>
          <w:szCs w:val="20"/>
        </w:rPr>
      </w:pPr>
    </w:p>
    <w:p w:rsidR="009E6B78" w:rsidRPr="002F255C" w:rsidRDefault="009E6B78" w:rsidP="00B827A3">
      <w:pPr>
        <w:spacing w:after="0" w:line="240" w:lineRule="auto"/>
        <w:jc w:val="both"/>
        <w:rPr>
          <w:rFonts w:ascii="Arial" w:hAnsi="Arial" w:cs="Arial"/>
          <w:sz w:val="20"/>
          <w:szCs w:val="20"/>
        </w:rPr>
      </w:pPr>
    </w:p>
    <w:p w:rsidR="009E6B78" w:rsidRPr="002F255C" w:rsidRDefault="00906CF9" w:rsidP="00B827A3">
      <w:pPr>
        <w:spacing w:after="0" w:line="240" w:lineRule="auto"/>
        <w:jc w:val="both"/>
        <w:rPr>
          <w:rFonts w:ascii="Arial" w:eastAsia="Times New Roman" w:hAnsi="Arial" w:cs="Arial"/>
          <w:color w:val="000000"/>
          <w:sz w:val="20"/>
          <w:szCs w:val="20"/>
          <w:u w:val="single"/>
          <w:lang w:eastAsia="es-GT"/>
        </w:rPr>
      </w:pPr>
      <w:r w:rsidRPr="002F255C">
        <w:rPr>
          <w:rFonts w:ascii="Arial" w:eastAsia="Times New Roman" w:hAnsi="Arial" w:cs="Arial"/>
          <w:color w:val="000000"/>
          <w:sz w:val="20"/>
          <w:szCs w:val="20"/>
          <w:u w:val="single"/>
          <w:lang w:eastAsia="es-GT"/>
        </w:rPr>
        <w:t>Impuesto Sobre Activo Neto</w:t>
      </w:r>
    </w:p>
    <w:p w:rsidR="00906CF9" w:rsidRPr="002F255C" w:rsidRDefault="00906CF9" w:rsidP="00B827A3">
      <w:pPr>
        <w:spacing w:after="0" w:line="240" w:lineRule="auto"/>
        <w:jc w:val="both"/>
        <w:rPr>
          <w:rFonts w:ascii="Arial" w:hAnsi="Arial" w:cs="Arial"/>
          <w:sz w:val="20"/>
          <w:szCs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300"/>
        </w:trPr>
        <w:tc>
          <w:tcPr>
            <w:tcW w:w="5760"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2014</w:t>
            </w:r>
          </w:p>
        </w:tc>
      </w:tr>
      <w:tr w:rsidR="009E6B78" w:rsidRPr="002F255C" w:rsidTr="009E6B78">
        <w:trPr>
          <w:trHeight w:val="300"/>
        </w:trPr>
        <w:tc>
          <w:tcPr>
            <w:tcW w:w="5760" w:type="dxa"/>
            <w:vMerge/>
            <w:tcBorders>
              <w:top w:val="single" w:sz="8" w:space="0" w:color="auto"/>
              <w:left w:val="single" w:sz="8" w:space="0" w:color="auto"/>
              <w:bottom w:val="single" w:sz="8" w:space="0" w:color="000000"/>
              <w:right w:val="single" w:sz="8" w:space="0" w:color="auto"/>
            </w:tcBorders>
            <w:vAlign w:val="center"/>
            <w:hideMark/>
          </w:tcPr>
          <w:p w:rsidR="009E6B78" w:rsidRPr="002F255C" w:rsidRDefault="009E6B78" w:rsidP="009E6B78">
            <w:pPr>
              <w:spacing w:after="0" w:line="240" w:lineRule="auto"/>
              <w:rPr>
                <w:rFonts w:ascii="Arial" w:eastAsia="Times New Roman" w:hAnsi="Arial" w:cs="Arial"/>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Cifras en Lempiras</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Monto recaudado de empresas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   </w:t>
            </w:r>
          </w:p>
        </w:tc>
        <w:tc>
          <w:tcPr>
            <w:tcW w:w="1340" w:type="dxa"/>
            <w:tcBorders>
              <w:top w:val="nil"/>
              <w:left w:val="nil"/>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r>
      <w:tr w:rsidR="00906CF9"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06CF9" w:rsidRPr="002F255C" w:rsidRDefault="00906CF9"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906CF9" w:rsidRPr="002F255C" w:rsidRDefault="00906CF9" w:rsidP="004F27FF">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   </w:t>
            </w:r>
          </w:p>
        </w:tc>
        <w:tc>
          <w:tcPr>
            <w:tcW w:w="1340" w:type="dxa"/>
            <w:tcBorders>
              <w:top w:val="nil"/>
              <w:left w:val="nil"/>
              <w:bottom w:val="single" w:sz="8" w:space="0" w:color="auto"/>
              <w:right w:val="single" w:sz="8" w:space="0" w:color="auto"/>
            </w:tcBorders>
            <w:shd w:val="clear" w:color="auto" w:fill="auto"/>
            <w:vAlign w:val="center"/>
            <w:hideMark/>
          </w:tcPr>
          <w:p w:rsidR="00906CF9" w:rsidRPr="002F255C" w:rsidRDefault="00906CF9"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r>
      <w:tr w:rsidR="00906CF9"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06CF9" w:rsidRPr="002F255C" w:rsidRDefault="00906CF9"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Total Nacional recaudado según la DEI</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06CF9" w:rsidRPr="002F255C" w:rsidRDefault="00906CF9"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w:t>
            </w:r>
          </w:p>
        </w:tc>
      </w:tr>
    </w:tbl>
    <w:p w:rsidR="009E6B78" w:rsidRPr="002F255C" w:rsidRDefault="009E6B78" w:rsidP="00B827A3">
      <w:pPr>
        <w:spacing w:after="0" w:line="240" w:lineRule="auto"/>
        <w:jc w:val="both"/>
        <w:rPr>
          <w:rFonts w:ascii="Arial" w:hAnsi="Arial" w:cs="Arial"/>
          <w:sz w:val="20"/>
          <w:szCs w:val="20"/>
        </w:rPr>
      </w:pPr>
    </w:p>
    <w:p w:rsidR="00E27979" w:rsidRPr="002F255C" w:rsidRDefault="00E27979" w:rsidP="00B827A3">
      <w:pPr>
        <w:spacing w:after="0" w:line="240" w:lineRule="auto"/>
        <w:jc w:val="both"/>
        <w:rPr>
          <w:rFonts w:ascii="Arial" w:hAnsi="Arial" w:cs="Arial"/>
          <w:sz w:val="20"/>
          <w:szCs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285"/>
        </w:trPr>
        <w:tc>
          <w:tcPr>
            <w:tcW w:w="5760" w:type="dxa"/>
            <w:tcBorders>
              <w:top w:val="nil"/>
              <w:left w:val="nil"/>
              <w:bottom w:val="nil"/>
              <w:right w:val="nil"/>
            </w:tcBorders>
            <w:shd w:val="clear" w:color="auto" w:fill="auto"/>
            <w:noWrap/>
            <w:vAlign w:val="center"/>
            <w:hideMark/>
          </w:tcPr>
          <w:p w:rsidR="009E6B78" w:rsidRPr="002F255C" w:rsidRDefault="009E6B78" w:rsidP="009E6B78">
            <w:pPr>
              <w:spacing w:after="0" w:line="240" w:lineRule="auto"/>
              <w:rPr>
                <w:rFonts w:ascii="Arial" w:eastAsia="Times New Roman" w:hAnsi="Arial" w:cs="Arial"/>
                <w:color w:val="000000"/>
                <w:sz w:val="20"/>
                <w:szCs w:val="20"/>
                <w:u w:val="single"/>
                <w:lang w:eastAsia="es-GT"/>
              </w:rPr>
            </w:pPr>
            <w:r w:rsidRPr="002F255C">
              <w:rPr>
                <w:rFonts w:ascii="Arial" w:eastAsia="Times New Roman" w:hAnsi="Arial" w:cs="Arial"/>
                <w:color w:val="000000"/>
                <w:sz w:val="20"/>
                <w:szCs w:val="20"/>
                <w:u w:val="single"/>
                <w:lang w:eastAsia="es-GT"/>
              </w:rPr>
              <w:t xml:space="preserve">Impuesto </w:t>
            </w:r>
            <w:r w:rsidR="00D9528F" w:rsidRPr="002F255C">
              <w:rPr>
                <w:rFonts w:ascii="Arial" w:eastAsia="Times New Roman" w:hAnsi="Arial" w:cs="Arial"/>
                <w:color w:val="000000"/>
                <w:sz w:val="20"/>
                <w:szCs w:val="20"/>
                <w:u w:val="single"/>
                <w:lang w:eastAsia="es-GT"/>
              </w:rPr>
              <w:t>Aportación Solidaria</w:t>
            </w:r>
            <w:r w:rsidRPr="002F255C">
              <w:rPr>
                <w:rFonts w:ascii="Arial" w:eastAsia="Times New Roman" w:hAnsi="Arial" w:cs="Arial"/>
                <w:color w:val="000000"/>
                <w:sz w:val="20"/>
                <w:szCs w:val="20"/>
                <w:u w:val="single"/>
                <w:lang w:eastAsia="es-GT"/>
              </w:rPr>
              <w:t xml:space="preserve"> </w:t>
            </w:r>
          </w:p>
        </w:tc>
        <w:tc>
          <w:tcPr>
            <w:tcW w:w="202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c>
          <w:tcPr>
            <w:tcW w:w="134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r>
      <w:tr w:rsidR="009E6B78" w:rsidRPr="002F255C" w:rsidTr="009E6B78">
        <w:trPr>
          <w:trHeight w:val="300"/>
        </w:trPr>
        <w:tc>
          <w:tcPr>
            <w:tcW w:w="5760" w:type="dxa"/>
            <w:tcBorders>
              <w:top w:val="nil"/>
              <w:left w:val="nil"/>
              <w:bottom w:val="nil"/>
              <w:right w:val="nil"/>
            </w:tcBorders>
            <w:shd w:val="clear" w:color="auto" w:fill="auto"/>
            <w:noWrap/>
            <w:vAlign w:val="center"/>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c>
          <w:tcPr>
            <w:tcW w:w="202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c>
          <w:tcPr>
            <w:tcW w:w="134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r>
      <w:tr w:rsidR="009E6B78" w:rsidRPr="002F255C" w:rsidTr="009E6B78">
        <w:trPr>
          <w:trHeight w:val="300"/>
        </w:trPr>
        <w:tc>
          <w:tcPr>
            <w:tcW w:w="5760"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2014</w:t>
            </w:r>
          </w:p>
        </w:tc>
      </w:tr>
      <w:tr w:rsidR="009E6B78" w:rsidRPr="002F255C" w:rsidTr="009E6B78">
        <w:trPr>
          <w:trHeight w:val="300"/>
        </w:trPr>
        <w:tc>
          <w:tcPr>
            <w:tcW w:w="5760" w:type="dxa"/>
            <w:vMerge/>
            <w:tcBorders>
              <w:top w:val="single" w:sz="8" w:space="0" w:color="auto"/>
              <w:left w:val="single" w:sz="8" w:space="0" w:color="auto"/>
              <w:bottom w:val="single" w:sz="8" w:space="0" w:color="000000"/>
              <w:right w:val="single" w:sz="8" w:space="0" w:color="auto"/>
            </w:tcBorders>
            <w:vAlign w:val="center"/>
            <w:hideMark/>
          </w:tcPr>
          <w:p w:rsidR="009E6B78" w:rsidRPr="002F255C" w:rsidRDefault="009E6B78" w:rsidP="009E6B78">
            <w:pPr>
              <w:spacing w:after="0" w:line="240" w:lineRule="auto"/>
              <w:rPr>
                <w:rFonts w:ascii="Arial" w:eastAsia="Times New Roman" w:hAnsi="Arial" w:cs="Arial"/>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Cifras en Lempiras</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9E6B78" w:rsidRPr="002F255C" w:rsidRDefault="009E6B78" w:rsidP="00024EC4">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523,19</w:t>
            </w:r>
            <w:r w:rsidR="00024EC4" w:rsidRPr="002F255C">
              <w:rPr>
                <w:rFonts w:ascii="Arial" w:eastAsia="Times New Roman" w:hAnsi="Arial" w:cs="Arial"/>
                <w:color w:val="000000"/>
                <w:sz w:val="20"/>
                <w:szCs w:val="20"/>
                <w:lang w:eastAsia="es-GT"/>
              </w:rPr>
              <w:t>8.68</w:t>
            </w:r>
            <w:r w:rsidRPr="002F255C">
              <w:rPr>
                <w:rFonts w:ascii="Arial" w:eastAsia="Times New Roman" w:hAnsi="Arial" w:cs="Arial"/>
                <w:color w:val="000000"/>
                <w:sz w:val="20"/>
                <w:szCs w:val="20"/>
                <w:lang w:eastAsia="es-GT"/>
              </w:rPr>
              <w:t xml:space="preserve"> </w:t>
            </w:r>
          </w:p>
        </w:tc>
        <w:tc>
          <w:tcPr>
            <w:tcW w:w="1340" w:type="dxa"/>
            <w:tcBorders>
              <w:top w:val="nil"/>
              <w:left w:val="nil"/>
              <w:bottom w:val="single" w:sz="8" w:space="0" w:color="auto"/>
              <w:right w:val="single" w:sz="8" w:space="0" w:color="auto"/>
            </w:tcBorders>
            <w:shd w:val="clear" w:color="auto" w:fill="auto"/>
            <w:vAlign w:val="center"/>
            <w:hideMark/>
          </w:tcPr>
          <w:p w:rsidR="009E6B78" w:rsidRPr="002F255C" w:rsidRDefault="00A10CCB"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100%</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c>
          <w:tcPr>
            <w:tcW w:w="1340" w:type="dxa"/>
            <w:tcBorders>
              <w:top w:val="nil"/>
              <w:left w:val="nil"/>
              <w:bottom w:val="single" w:sz="8" w:space="0" w:color="auto"/>
              <w:right w:val="single" w:sz="8" w:space="0" w:color="auto"/>
            </w:tcBorders>
            <w:shd w:val="clear" w:color="auto" w:fill="auto"/>
            <w:vAlign w:val="center"/>
            <w:hideMark/>
          </w:tcPr>
          <w:p w:rsidR="009E6B78" w:rsidRPr="002F255C" w:rsidRDefault="00A10CCB" w:rsidP="00A10CCB">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Total Nacional recaudado según la DEI</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E6B78" w:rsidRPr="002F255C" w:rsidRDefault="009E6B78"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r w:rsidR="00024EC4" w:rsidRPr="002F255C">
              <w:rPr>
                <w:rFonts w:ascii="Arial" w:eastAsia="Times New Roman" w:hAnsi="Arial" w:cs="Arial"/>
                <w:color w:val="000000"/>
                <w:sz w:val="20"/>
                <w:szCs w:val="20"/>
                <w:lang w:eastAsia="es-GT"/>
              </w:rPr>
              <w:t>523,198.68</w:t>
            </w:r>
            <w:r w:rsidR="00A10CCB" w:rsidRPr="002F255C">
              <w:rPr>
                <w:rFonts w:ascii="Arial" w:eastAsia="Times New Roman" w:hAnsi="Arial" w:cs="Arial"/>
                <w:color w:val="000000"/>
                <w:sz w:val="20"/>
                <w:szCs w:val="20"/>
                <w:lang w:eastAsia="es-GT"/>
              </w:rPr>
              <w:t xml:space="preserve"> </w:t>
            </w:r>
          </w:p>
        </w:tc>
      </w:tr>
    </w:tbl>
    <w:p w:rsidR="009E6B78" w:rsidRPr="002F255C" w:rsidRDefault="009E6B78" w:rsidP="00B827A3">
      <w:pPr>
        <w:spacing w:after="0" w:line="240" w:lineRule="auto"/>
        <w:jc w:val="both"/>
        <w:rPr>
          <w:rFonts w:ascii="Arial" w:hAnsi="Arial" w:cs="Arial"/>
          <w:sz w:val="20"/>
          <w:szCs w:val="20"/>
        </w:rPr>
      </w:pPr>
    </w:p>
    <w:p w:rsidR="00842187" w:rsidRPr="002F255C" w:rsidRDefault="00842187" w:rsidP="00B827A3">
      <w:pPr>
        <w:spacing w:after="0" w:line="240" w:lineRule="auto"/>
        <w:jc w:val="both"/>
        <w:rPr>
          <w:rFonts w:ascii="Arial" w:hAnsi="Arial" w:cs="Arial"/>
          <w:sz w:val="20"/>
          <w:szCs w:val="20"/>
        </w:rPr>
      </w:pPr>
    </w:p>
    <w:p w:rsidR="00F35AB5" w:rsidRPr="002F255C" w:rsidRDefault="00F35AB5" w:rsidP="00B827A3">
      <w:pPr>
        <w:spacing w:after="0" w:line="240" w:lineRule="auto"/>
        <w:jc w:val="both"/>
        <w:rPr>
          <w:rFonts w:ascii="Arial" w:hAnsi="Arial" w:cs="Arial"/>
          <w:sz w:val="20"/>
          <w:szCs w:val="20"/>
        </w:rPr>
      </w:pPr>
    </w:p>
    <w:p w:rsidR="00F35AB5" w:rsidRPr="002F255C" w:rsidRDefault="00F35AB5" w:rsidP="00B827A3">
      <w:pPr>
        <w:spacing w:after="0" w:line="240" w:lineRule="auto"/>
        <w:jc w:val="both"/>
        <w:rPr>
          <w:rFonts w:ascii="Arial" w:hAnsi="Arial" w:cs="Arial"/>
          <w:sz w:val="20"/>
          <w:szCs w:val="20"/>
        </w:rPr>
      </w:pPr>
    </w:p>
    <w:p w:rsidR="00F35AB5" w:rsidRPr="002F255C" w:rsidRDefault="00F35AB5" w:rsidP="00B827A3">
      <w:pPr>
        <w:spacing w:after="0" w:line="240" w:lineRule="auto"/>
        <w:jc w:val="both"/>
        <w:rPr>
          <w:rFonts w:ascii="Arial" w:hAnsi="Arial" w:cs="Arial"/>
          <w:sz w:val="20"/>
          <w:szCs w:val="20"/>
        </w:rPr>
      </w:pPr>
    </w:p>
    <w:p w:rsidR="00F35AB5" w:rsidRPr="002F255C" w:rsidRDefault="00F35AB5" w:rsidP="00B827A3">
      <w:pPr>
        <w:spacing w:after="0" w:line="240" w:lineRule="auto"/>
        <w:jc w:val="both"/>
        <w:rPr>
          <w:rFonts w:ascii="Arial" w:hAnsi="Arial" w:cs="Arial"/>
          <w:sz w:val="20"/>
          <w:szCs w:val="20"/>
        </w:rPr>
      </w:pPr>
    </w:p>
    <w:p w:rsidR="00F35AB5" w:rsidRPr="002F255C" w:rsidRDefault="00F35AB5" w:rsidP="00B827A3">
      <w:pPr>
        <w:spacing w:after="0" w:line="240" w:lineRule="auto"/>
        <w:jc w:val="both"/>
        <w:rPr>
          <w:rFonts w:ascii="Arial" w:hAnsi="Arial" w:cs="Arial"/>
          <w:sz w:val="20"/>
          <w:szCs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285"/>
        </w:trPr>
        <w:tc>
          <w:tcPr>
            <w:tcW w:w="5760" w:type="dxa"/>
            <w:tcBorders>
              <w:top w:val="nil"/>
              <w:left w:val="nil"/>
              <w:bottom w:val="nil"/>
              <w:right w:val="nil"/>
            </w:tcBorders>
            <w:shd w:val="clear" w:color="auto" w:fill="auto"/>
            <w:noWrap/>
            <w:vAlign w:val="center"/>
            <w:hideMark/>
          </w:tcPr>
          <w:p w:rsidR="009E6B78" w:rsidRPr="002F255C" w:rsidRDefault="009E6B78" w:rsidP="009E6B78">
            <w:pPr>
              <w:spacing w:after="0" w:line="240" w:lineRule="auto"/>
              <w:rPr>
                <w:rFonts w:ascii="Arial" w:eastAsia="Times New Roman" w:hAnsi="Arial" w:cs="Arial"/>
                <w:color w:val="000000"/>
                <w:sz w:val="20"/>
                <w:szCs w:val="20"/>
                <w:u w:val="single"/>
                <w:lang w:eastAsia="es-GT"/>
              </w:rPr>
            </w:pPr>
            <w:r w:rsidRPr="002F255C">
              <w:rPr>
                <w:rFonts w:ascii="Arial" w:eastAsia="Times New Roman" w:hAnsi="Arial" w:cs="Arial"/>
                <w:color w:val="000000"/>
                <w:sz w:val="20"/>
                <w:szCs w:val="20"/>
                <w:u w:val="single"/>
                <w:lang w:eastAsia="es-GT"/>
              </w:rPr>
              <w:lastRenderedPageBreak/>
              <w:t xml:space="preserve">Tasa de Seguridad Poblacional </w:t>
            </w:r>
          </w:p>
        </w:tc>
        <w:tc>
          <w:tcPr>
            <w:tcW w:w="202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c>
          <w:tcPr>
            <w:tcW w:w="134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r>
      <w:tr w:rsidR="009E6B78" w:rsidRPr="002F255C" w:rsidTr="009E6B78">
        <w:trPr>
          <w:trHeight w:val="300"/>
        </w:trPr>
        <w:tc>
          <w:tcPr>
            <w:tcW w:w="5760" w:type="dxa"/>
            <w:tcBorders>
              <w:top w:val="nil"/>
              <w:left w:val="nil"/>
              <w:bottom w:val="nil"/>
              <w:right w:val="nil"/>
            </w:tcBorders>
            <w:shd w:val="clear" w:color="auto" w:fill="auto"/>
            <w:noWrap/>
            <w:vAlign w:val="center"/>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c>
          <w:tcPr>
            <w:tcW w:w="202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c>
          <w:tcPr>
            <w:tcW w:w="134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r>
      <w:tr w:rsidR="009E6B78" w:rsidRPr="002F255C" w:rsidTr="009E6B78">
        <w:trPr>
          <w:trHeight w:val="300"/>
        </w:trPr>
        <w:tc>
          <w:tcPr>
            <w:tcW w:w="5760"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2014</w:t>
            </w:r>
          </w:p>
        </w:tc>
      </w:tr>
      <w:tr w:rsidR="009E6B78" w:rsidRPr="002F255C" w:rsidTr="009E6B78">
        <w:trPr>
          <w:trHeight w:val="300"/>
        </w:trPr>
        <w:tc>
          <w:tcPr>
            <w:tcW w:w="5760" w:type="dxa"/>
            <w:vMerge/>
            <w:tcBorders>
              <w:top w:val="single" w:sz="8" w:space="0" w:color="auto"/>
              <w:left w:val="single" w:sz="8" w:space="0" w:color="auto"/>
              <w:bottom w:val="single" w:sz="8" w:space="0" w:color="000000"/>
              <w:right w:val="single" w:sz="8" w:space="0" w:color="auto"/>
            </w:tcBorders>
            <w:vAlign w:val="center"/>
            <w:hideMark/>
          </w:tcPr>
          <w:p w:rsidR="009E6B78" w:rsidRPr="002F255C" w:rsidRDefault="009E6B78" w:rsidP="009E6B78">
            <w:pPr>
              <w:spacing w:after="0" w:line="240" w:lineRule="auto"/>
              <w:rPr>
                <w:rFonts w:ascii="Arial" w:eastAsia="Times New Roman" w:hAnsi="Arial" w:cs="Arial"/>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Cifras en Lempiras</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9E6B78" w:rsidRPr="002F255C" w:rsidRDefault="00024EC4"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89,417,675.98</w:t>
            </w:r>
            <w:r w:rsidR="009E6B78" w:rsidRPr="002F255C">
              <w:rPr>
                <w:rFonts w:ascii="Arial" w:eastAsia="Times New Roman" w:hAnsi="Arial" w:cs="Arial"/>
                <w:color w:val="000000"/>
                <w:sz w:val="20"/>
                <w:szCs w:val="20"/>
                <w:lang w:eastAsia="es-GT"/>
              </w:rPr>
              <w:t xml:space="preserve"> </w:t>
            </w:r>
          </w:p>
        </w:tc>
        <w:tc>
          <w:tcPr>
            <w:tcW w:w="1340" w:type="dxa"/>
            <w:tcBorders>
              <w:top w:val="nil"/>
              <w:left w:val="nil"/>
              <w:bottom w:val="single" w:sz="8" w:space="0" w:color="auto"/>
              <w:right w:val="single" w:sz="8" w:space="0" w:color="auto"/>
            </w:tcBorders>
            <w:shd w:val="clear" w:color="auto" w:fill="auto"/>
            <w:vAlign w:val="center"/>
            <w:hideMark/>
          </w:tcPr>
          <w:p w:rsidR="009E6B78" w:rsidRPr="002F255C" w:rsidRDefault="00A10CCB"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100%</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w:t>
            </w:r>
          </w:p>
        </w:tc>
        <w:tc>
          <w:tcPr>
            <w:tcW w:w="1340" w:type="dxa"/>
            <w:tcBorders>
              <w:top w:val="nil"/>
              <w:left w:val="nil"/>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w:t>
            </w:r>
          </w:p>
        </w:tc>
      </w:tr>
      <w:tr w:rsidR="009E6B78" w:rsidRPr="002F255C" w:rsidTr="00DF13F5">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Total Nacional recaudado según la DEI</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E6B78" w:rsidRPr="002F255C" w:rsidRDefault="00024EC4" w:rsidP="00DF13F5">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89,417,675.98</w:t>
            </w:r>
          </w:p>
        </w:tc>
      </w:tr>
    </w:tbl>
    <w:p w:rsidR="009E6B78" w:rsidRPr="002F255C" w:rsidRDefault="009E6B78" w:rsidP="00B827A3">
      <w:pPr>
        <w:spacing w:after="0" w:line="240" w:lineRule="auto"/>
        <w:jc w:val="both"/>
        <w:rPr>
          <w:rFonts w:ascii="Arial" w:hAnsi="Arial" w:cs="Arial"/>
          <w:sz w:val="20"/>
          <w:szCs w:val="20"/>
        </w:rPr>
      </w:pPr>
    </w:p>
    <w:p w:rsidR="00CF4D8B" w:rsidRPr="002F255C" w:rsidRDefault="00CF4D8B" w:rsidP="00B827A3">
      <w:pPr>
        <w:spacing w:after="0" w:line="240" w:lineRule="auto"/>
        <w:jc w:val="both"/>
        <w:rPr>
          <w:rFonts w:ascii="Arial" w:hAnsi="Arial" w:cs="Arial"/>
          <w:sz w:val="20"/>
          <w:szCs w:val="20"/>
        </w:rPr>
      </w:pPr>
    </w:p>
    <w:p w:rsidR="00F35AB5" w:rsidRPr="002F255C" w:rsidRDefault="00F35AB5" w:rsidP="00B827A3">
      <w:pPr>
        <w:spacing w:after="0" w:line="240" w:lineRule="auto"/>
        <w:jc w:val="both"/>
        <w:rPr>
          <w:rFonts w:ascii="Arial" w:hAnsi="Arial" w:cs="Arial"/>
          <w:sz w:val="20"/>
          <w:szCs w:val="20"/>
        </w:rPr>
      </w:pPr>
    </w:p>
    <w:p w:rsidR="009E6B78" w:rsidRPr="002F255C" w:rsidRDefault="009E6B78" w:rsidP="00D9128D">
      <w:pPr>
        <w:widowControl w:val="0"/>
        <w:numPr>
          <w:ilvl w:val="0"/>
          <w:numId w:val="19"/>
        </w:numPr>
        <w:autoSpaceDE w:val="0"/>
        <w:autoSpaceDN w:val="0"/>
        <w:adjustRightInd w:val="0"/>
        <w:spacing w:after="0" w:line="240" w:lineRule="auto"/>
        <w:ind w:right="-234"/>
        <w:contextualSpacing/>
        <w:rPr>
          <w:rFonts w:ascii="Arial" w:hAnsi="Arial" w:cs="Arial"/>
          <w:spacing w:val="-2"/>
          <w:sz w:val="20"/>
          <w:szCs w:val="20"/>
        </w:rPr>
      </w:pPr>
      <w:r w:rsidRPr="002F255C">
        <w:rPr>
          <w:rFonts w:ascii="Arial" w:hAnsi="Arial" w:cs="Arial"/>
          <w:b/>
          <w:spacing w:val="-2"/>
          <w:sz w:val="20"/>
          <w:szCs w:val="20"/>
        </w:rPr>
        <w:t>Pagos efectuados a la INHGEOMIN:</w:t>
      </w:r>
    </w:p>
    <w:p w:rsidR="009E6B78" w:rsidRPr="002F255C" w:rsidRDefault="009E6B78" w:rsidP="00B827A3">
      <w:pPr>
        <w:spacing w:after="0" w:line="240" w:lineRule="auto"/>
        <w:jc w:val="both"/>
        <w:rPr>
          <w:rFonts w:ascii="Arial" w:hAnsi="Arial" w:cs="Arial"/>
          <w:sz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300"/>
        </w:trPr>
        <w:tc>
          <w:tcPr>
            <w:tcW w:w="5760" w:type="dxa"/>
            <w:tcBorders>
              <w:top w:val="nil"/>
              <w:left w:val="nil"/>
              <w:bottom w:val="nil"/>
              <w:right w:val="nil"/>
            </w:tcBorders>
            <w:shd w:val="clear" w:color="auto" w:fill="auto"/>
            <w:noWrap/>
            <w:vAlign w:val="center"/>
            <w:hideMark/>
          </w:tcPr>
          <w:p w:rsidR="009E6B78" w:rsidRPr="002F255C" w:rsidRDefault="009E6B78" w:rsidP="009E6B78">
            <w:pPr>
              <w:spacing w:after="0" w:line="240" w:lineRule="auto"/>
              <w:rPr>
                <w:rFonts w:ascii="EYInterstate Light" w:eastAsia="Times New Roman" w:hAnsi="EYInterstate Light" w:cs="Calibri"/>
                <w:color w:val="000000"/>
                <w:sz w:val="20"/>
                <w:szCs w:val="20"/>
                <w:u w:val="single"/>
                <w:lang w:eastAsia="es-GT"/>
              </w:rPr>
            </w:pPr>
            <w:r w:rsidRPr="002F255C">
              <w:rPr>
                <w:rFonts w:ascii="EYInterstate Light" w:eastAsia="Times New Roman" w:hAnsi="EYInterstate Light" w:cs="Calibri"/>
                <w:color w:val="000000"/>
                <w:sz w:val="20"/>
                <w:szCs w:val="20"/>
                <w:u w:val="single"/>
                <w:lang w:eastAsia="es-GT"/>
              </w:rPr>
              <w:t>Impuesto Autoridad Minera</w:t>
            </w:r>
          </w:p>
        </w:tc>
        <w:tc>
          <w:tcPr>
            <w:tcW w:w="202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Calibri" w:eastAsia="Times New Roman" w:hAnsi="Calibri" w:cs="Calibri"/>
                <w:color w:val="000000"/>
                <w:lang w:eastAsia="es-GT"/>
              </w:rPr>
            </w:pPr>
          </w:p>
        </w:tc>
        <w:tc>
          <w:tcPr>
            <w:tcW w:w="134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Calibri" w:eastAsia="Times New Roman" w:hAnsi="Calibri" w:cs="Calibri"/>
                <w:color w:val="000000"/>
                <w:lang w:eastAsia="es-GT"/>
              </w:rPr>
            </w:pPr>
          </w:p>
        </w:tc>
      </w:tr>
      <w:tr w:rsidR="009E6B78" w:rsidRPr="002F255C" w:rsidTr="009E6B78">
        <w:trPr>
          <w:trHeight w:val="300"/>
        </w:trPr>
        <w:tc>
          <w:tcPr>
            <w:tcW w:w="9120" w:type="dxa"/>
            <w:gridSpan w:val="3"/>
            <w:tcBorders>
              <w:top w:val="nil"/>
              <w:left w:val="nil"/>
              <w:bottom w:val="single" w:sz="8" w:space="0" w:color="auto"/>
              <w:right w:val="nil"/>
            </w:tcBorders>
            <w:shd w:val="clear" w:color="auto" w:fill="auto"/>
            <w:noWrap/>
            <w:vAlign w:val="center"/>
            <w:hideMark/>
          </w:tcPr>
          <w:p w:rsidR="009E6B78" w:rsidRPr="002F255C" w:rsidRDefault="009E6B78" w:rsidP="009E6B78">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r>
      <w:tr w:rsidR="009E6B78" w:rsidRPr="002F255C" w:rsidTr="009E6B78">
        <w:trPr>
          <w:trHeight w:val="300"/>
        </w:trPr>
        <w:tc>
          <w:tcPr>
            <w:tcW w:w="576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2014</w:t>
            </w:r>
          </w:p>
        </w:tc>
      </w:tr>
      <w:tr w:rsidR="009E6B78" w:rsidRPr="002F255C" w:rsidTr="009E6B78">
        <w:trPr>
          <w:trHeight w:val="300"/>
        </w:trPr>
        <w:tc>
          <w:tcPr>
            <w:tcW w:w="5760" w:type="dxa"/>
            <w:vMerge/>
            <w:tcBorders>
              <w:top w:val="nil"/>
              <w:left w:val="single" w:sz="8" w:space="0" w:color="auto"/>
              <w:bottom w:val="single" w:sz="8" w:space="0" w:color="000000"/>
              <w:right w:val="single" w:sz="8" w:space="0" w:color="auto"/>
            </w:tcBorders>
            <w:vAlign w:val="center"/>
            <w:hideMark/>
          </w:tcPr>
          <w:p w:rsidR="009E6B78" w:rsidRPr="002F255C" w:rsidRDefault="009E6B78" w:rsidP="009E6B78">
            <w:pPr>
              <w:spacing w:after="0" w:line="240" w:lineRule="auto"/>
              <w:rPr>
                <w:rFonts w:ascii="Arial" w:eastAsia="Times New Roman" w:hAnsi="Arial" w:cs="Arial"/>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Cifras en Lempiras</w:t>
            </w:r>
          </w:p>
        </w:tc>
      </w:tr>
      <w:tr w:rsidR="00E54862" w:rsidRPr="002F255C" w:rsidTr="00A10CCB">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E54862" w:rsidRPr="002F255C" w:rsidRDefault="00E54862" w:rsidP="00160416">
            <w:pPr>
              <w:spacing w:after="0" w:line="240" w:lineRule="auto"/>
              <w:rPr>
                <w:rFonts w:ascii="Arial" w:eastAsia="Times New Roman" w:hAnsi="Arial" w:cs="Arial"/>
                <w:bCs/>
                <w:color w:val="000000"/>
                <w:sz w:val="20"/>
                <w:szCs w:val="20"/>
                <w:lang w:eastAsia="es-GT"/>
              </w:rPr>
            </w:pPr>
            <w:r w:rsidRPr="002F255C">
              <w:rPr>
                <w:rFonts w:ascii="Arial" w:eastAsia="Times New Roman" w:hAnsi="Arial" w:cs="Arial"/>
                <w:bCs/>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160416">
            <w:pPr>
              <w:spacing w:after="0" w:line="240" w:lineRule="auto"/>
              <w:jc w:val="center"/>
              <w:rPr>
                <w:rFonts w:ascii="Arial" w:eastAsia="Times New Roman" w:hAnsi="Arial" w:cs="Arial"/>
                <w:bCs/>
                <w:color w:val="000000"/>
                <w:sz w:val="20"/>
                <w:szCs w:val="20"/>
                <w:lang w:eastAsia="es-GT"/>
              </w:rPr>
            </w:pPr>
            <w:r w:rsidRPr="002F255C">
              <w:rPr>
                <w:rFonts w:ascii="Arial" w:eastAsia="Times New Roman" w:hAnsi="Arial" w:cs="Arial"/>
                <w:bCs/>
                <w:color w:val="000000"/>
                <w:sz w:val="20"/>
                <w:szCs w:val="20"/>
                <w:lang w:eastAsia="es-GT"/>
              </w:rPr>
              <w:t>60,341,840.68</w:t>
            </w:r>
          </w:p>
        </w:tc>
        <w:tc>
          <w:tcPr>
            <w:tcW w:w="134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E54862">
            <w:pPr>
              <w:spacing w:after="0"/>
              <w:jc w:val="center"/>
              <w:rPr>
                <w:rFonts w:ascii="Arial" w:hAnsi="Arial" w:cs="Arial"/>
                <w:color w:val="000000"/>
                <w:sz w:val="20"/>
                <w:szCs w:val="20"/>
              </w:rPr>
            </w:pPr>
            <w:r w:rsidRPr="002F255C">
              <w:rPr>
                <w:rFonts w:ascii="Arial" w:hAnsi="Arial" w:cs="Arial"/>
                <w:color w:val="000000"/>
                <w:sz w:val="20"/>
                <w:szCs w:val="20"/>
              </w:rPr>
              <w:t>97.88%</w:t>
            </w:r>
          </w:p>
        </w:tc>
      </w:tr>
      <w:tr w:rsidR="00E54862" w:rsidRPr="002F255C" w:rsidTr="00A10CCB">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E54862" w:rsidRPr="002F255C" w:rsidRDefault="00E54862" w:rsidP="00160416">
            <w:pPr>
              <w:spacing w:after="0" w:line="240" w:lineRule="auto"/>
              <w:rPr>
                <w:rFonts w:ascii="Arial" w:eastAsia="Times New Roman" w:hAnsi="Arial" w:cs="Arial"/>
                <w:bCs/>
                <w:color w:val="000000"/>
                <w:sz w:val="20"/>
                <w:szCs w:val="20"/>
                <w:lang w:eastAsia="es-GT"/>
              </w:rPr>
            </w:pPr>
            <w:r w:rsidRPr="002F255C">
              <w:rPr>
                <w:rFonts w:ascii="Arial" w:eastAsia="Times New Roman" w:hAnsi="Arial" w:cs="Arial"/>
                <w:bCs/>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160416">
            <w:pPr>
              <w:spacing w:after="0" w:line="240" w:lineRule="auto"/>
              <w:jc w:val="center"/>
              <w:rPr>
                <w:rFonts w:ascii="Arial" w:eastAsia="Times New Roman" w:hAnsi="Arial" w:cs="Arial"/>
                <w:bCs/>
                <w:color w:val="000000"/>
                <w:sz w:val="20"/>
                <w:szCs w:val="20"/>
                <w:lang w:eastAsia="es-GT"/>
              </w:rPr>
            </w:pPr>
            <w:r w:rsidRPr="002F255C">
              <w:rPr>
                <w:rFonts w:ascii="Arial" w:eastAsia="Times New Roman" w:hAnsi="Arial" w:cs="Arial"/>
                <w:bCs/>
                <w:color w:val="000000"/>
                <w:sz w:val="20"/>
                <w:szCs w:val="20"/>
                <w:lang w:eastAsia="es-GT"/>
              </w:rPr>
              <w:t>1,304,299.89</w:t>
            </w:r>
          </w:p>
        </w:tc>
        <w:tc>
          <w:tcPr>
            <w:tcW w:w="134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E54862">
            <w:pPr>
              <w:spacing w:after="0"/>
              <w:jc w:val="center"/>
              <w:rPr>
                <w:rFonts w:ascii="Arial" w:hAnsi="Arial" w:cs="Arial"/>
                <w:color w:val="000000"/>
                <w:sz w:val="20"/>
                <w:szCs w:val="20"/>
              </w:rPr>
            </w:pPr>
            <w:r w:rsidRPr="002F255C">
              <w:rPr>
                <w:rFonts w:ascii="Arial" w:hAnsi="Arial" w:cs="Arial"/>
                <w:color w:val="000000"/>
                <w:sz w:val="20"/>
                <w:szCs w:val="20"/>
              </w:rPr>
              <w:t>2.12%</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160416">
            <w:pPr>
              <w:spacing w:after="0" w:line="240" w:lineRule="auto"/>
              <w:rPr>
                <w:rFonts w:ascii="Arial" w:eastAsia="Times New Roman" w:hAnsi="Arial" w:cs="Arial"/>
                <w:bCs/>
                <w:color w:val="000000"/>
                <w:sz w:val="20"/>
                <w:szCs w:val="20"/>
                <w:lang w:eastAsia="es-GT"/>
              </w:rPr>
            </w:pPr>
            <w:r w:rsidRPr="002F255C">
              <w:rPr>
                <w:rFonts w:ascii="Arial" w:eastAsia="Times New Roman" w:hAnsi="Arial" w:cs="Arial"/>
                <w:bCs/>
                <w:color w:val="000000"/>
                <w:sz w:val="20"/>
                <w:szCs w:val="20"/>
                <w:lang w:eastAsia="es-GT"/>
              </w:rPr>
              <w:t>Total Nacional recaudado según INHGEOMIN</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E6B78" w:rsidRPr="002F255C" w:rsidRDefault="00A10CCB" w:rsidP="009E6B78">
            <w:pPr>
              <w:spacing w:after="0" w:line="240" w:lineRule="auto"/>
              <w:jc w:val="center"/>
              <w:rPr>
                <w:rFonts w:ascii="Arial" w:eastAsia="Times New Roman" w:hAnsi="Arial" w:cs="Arial"/>
                <w:bCs/>
                <w:color w:val="000000"/>
                <w:sz w:val="20"/>
                <w:szCs w:val="20"/>
                <w:lang w:eastAsia="es-GT"/>
              </w:rPr>
            </w:pPr>
            <w:r w:rsidRPr="002F255C">
              <w:rPr>
                <w:rFonts w:ascii="Arial" w:eastAsia="Times New Roman" w:hAnsi="Arial" w:cs="Arial"/>
                <w:bCs/>
                <w:color w:val="000000"/>
                <w:sz w:val="20"/>
                <w:szCs w:val="20"/>
                <w:lang w:eastAsia="es-GT"/>
              </w:rPr>
              <w:t xml:space="preserve">61,646,140.57 </w:t>
            </w:r>
            <w:r w:rsidRPr="002F255C">
              <w:rPr>
                <w:rFonts w:ascii="Arial" w:eastAsia="Times New Roman" w:hAnsi="Arial" w:cs="Arial"/>
                <w:bCs/>
                <w:color w:val="000000"/>
                <w:sz w:val="20"/>
                <w:szCs w:val="20"/>
                <w:lang w:eastAsia="es-GT"/>
              </w:rPr>
              <w:tab/>
            </w:r>
          </w:p>
        </w:tc>
      </w:tr>
    </w:tbl>
    <w:p w:rsidR="009E6B78" w:rsidRPr="002F255C" w:rsidRDefault="009E6B78" w:rsidP="00B827A3">
      <w:pPr>
        <w:spacing w:after="0" w:line="240" w:lineRule="auto"/>
        <w:jc w:val="both"/>
        <w:rPr>
          <w:rFonts w:ascii="Arial" w:hAnsi="Arial" w:cs="Arial"/>
          <w:sz w:val="20"/>
        </w:rPr>
      </w:pPr>
    </w:p>
    <w:p w:rsidR="00E27979" w:rsidRPr="002F255C" w:rsidRDefault="00E27979" w:rsidP="00B827A3">
      <w:pPr>
        <w:spacing w:after="0" w:line="240" w:lineRule="auto"/>
        <w:jc w:val="both"/>
        <w:rPr>
          <w:rFonts w:ascii="Arial" w:hAnsi="Arial" w:cs="Arial"/>
          <w:sz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300"/>
        </w:trPr>
        <w:tc>
          <w:tcPr>
            <w:tcW w:w="5760" w:type="dxa"/>
            <w:tcBorders>
              <w:top w:val="nil"/>
              <w:left w:val="nil"/>
              <w:bottom w:val="nil"/>
              <w:right w:val="nil"/>
            </w:tcBorders>
            <w:shd w:val="clear" w:color="auto" w:fill="auto"/>
            <w:noWrap/>
            <w:vAlign w:val="center"/>
            <w:hideMark/>
          </w:tcPr>
          <w:p w:rsidR="009E6B78" w:rsidRPr="002F255C" w:rsidRDefault="008414E8" w:rsidP="009E6B78">
            <w:pPr>
              <w:spacing w:after="0" w:line="240" w:lineRule="auto"/>
              <w:rPr>
                <w:rFonts w:ascii="EYInterstate Light" w:eastAsia="Times New Roman" w:hAnsi="EYInterstate Light" w:cs="Calibri"/>
                <w:color w:val="000000"/>
                <w:sz w:val="20"/>
                <w:szCs w:val="20"/>
                <w:u w:val="single"/>
                <w:lang w:eastAsia="es-GT"/>
              </w:rPr>
            </w:pPr>
            <w:r w:rsidRPr="002F255C">
              <w:rPr>
                <w:rFonts w:ascii="EYInterstate Light" w:eastAsia="Times New Roman" w:hAnsi="EYInterstate Light" w:cs="Calibri"/>
                <w:color w:val="000000"/>
                <w:sz w:val="20"/>
                <w:szCs w:val="20"/>
                <w:u w:val="single"/>
                <w:lang w:eastAsia="es-GT"/>
              </w:rPr>
              <w:t>Canon Superficial Territorial</w:t>
            </w:r>
          </w:p>
        </w:tc>
        <w:tc>
          <w:tcPr>
            <w:tcW w:w="202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Calibri" w:eastAsia="Times New Roman" w:hAnsi="Calibri" w:cs="Calibri"/>
                <w:color w:val="000000"/>
                <w:lang w:eastAsia="es-GT"/>
              </w:rPr>
            </w:pPr>
          </w:p>
        </w:tc>
        <w:tc>
          <w:tcPr>
            <w:tcW w:w="134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Calibri" w:eastAsia="Times New Roman" w:hAnsi="Calibri" w:cs="Calibri"/>
                <w:color w:val="000000"/>
                <w:lang w:eastAsia="es-GT"/>
              </w:rPr>
            </w:pPr>
          </w:p>
        </w:tc>
      </w:tr>
      <w:tr w:rsidR="009E6B78" w:rsidRPr="002F255C" w:rsidTr="009E6B78">
        <w:trPr>
          <w:trHeight w:val="300"/>
        </w:trPr>
        <w:tc>
          <w:tcPr>
            <w:tcW w:w="9120" w:type="dxa"/>
            <w:gridSpan w:val="3"/>
            <w:tcBorders>
              <w:top w:val="nil"/>
              <w:left w:val="nil"/>
              <w:bottom w:val="single" w:sz="8" w:space="0" w:color="auto"/>
              <w:right w:val="nil"/>
            </w:tcBorders>
            <w:shd w:val="clear" w:color="auto" w:fill="auto"/>
            <w:noWrap/>
            <w:vAlign w:val="center"/>
            <w:hideMark/>
          </w:tcPr>
          <w:p w:rsidR="009E6B78" w:rsidRPr="002F255C" w:rsidRDefault="009E6B78" w:rsidP="009E6B78">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r>
      <w:tr w:rsidR="009E6B78" w:rsidRPr="002F255C" w:rsidTr="009E6B78">
        <w:trPr>
          <w:trHeight w:val="300"/>
        </w:trPr>
        <w:tc>
          <w:tcPr>
            <w:tcW w:w="576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2014</w:t>
            </w:r>
          </w:p>
        </w:tc>
      </w:tr>
      <w:tr w:rsidR="009E6B78" w:rsidRPr="002F255C" w:rsidTr="009E6B78">
        <w:trPr>
          <w:trHeight w:val="300"/>
        </w:trPr>
        <w:tc>
          <w:tcPr>
            <w:tcW w:w="5760" w:type="dxa"/>
            <w:vMerge/>
            <w:tcBorders>
              <w:top w:val="nil"/>
              <w:left w:val="single" w:sz="8" w:space="0" w:color="auto"/>
              <w:bottom w:val="single" w:sz="8" w:space="0" w:color="000000"/>
              <w:right w:val="single" w:sz="8" w:space="0" w:color="auto"/>
            </w:tcBorders>
            <w:vAlign w:val="center"/>
            <w:hideMark/>
          </w:tcPr>
          <w:p w:rsidR="009E6B78" w:rsidRPr="002F255C" w:rsidRDefault="009E6B78" w:rsidP="009E6B78">
            <w:pPr>
              <w:spacing w:after="0" w:line="240" w:lineRule="auto"/>
              <w:rPr>
                <w:rFonts w:ascii="EYInterstate Light" w:eastAsia="Times New Roman" w:hAnsi="EYInterstate Light" w:cs="Calibri"/>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Cifras en Lempiras</w:t>
            </w:r>
          </w:p>
        </w:tc>
      </w:tr>
      <w:tr w:rsidR="00E54862" w:rsidRPr="002F255C" w:rsidTr="00597ADD">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E54862" w:rsidRPr="002F255C" w:rsidRDefault="00E54862" w:rsidP="009E6B78">
            <w:pPr>
              <w:spacing w:after="0" w:line="240" w:lineRule="auto"/>
              <w:rPr>
                <w:rFonts w:ascii="Arial" w:eastAsia="Times New Roman" w:hAnsi="Arial" w:cs="Arial"/>
                <w:bCs/>
                <w:color w:val="000000"/>
                <w:sz w:val="20"/>
                <w:szCs w:val="20"/>
                <w:lang w:eastAsia="es-GT"/>
              </w:rPr>
            </w:pPr>
            <w:r w:rsidRPr="002F255C">
              <w:rPr>
                <w:rFonts w:ascii="Arial" w:eastAsia="Times New Roman" w:hAnsi="Arial" w:cs="Arial"/>
                <w:bCs/>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597ADD">
            <w:pPr>
              <w:spacing w:after="0"/>
              <w:jc w:val="center"/>
              <w:rPr>
                <w:rFonts w:ascii="Arial" w:hAnsi="Arial" w:cs="Arial"/>
                <w:color w:val="000000"/>
                <w:sz w:val="20"/>
                <w:szCs w:val="20"/>
              </w:rPr>
            </w:pPr>
            <w:r w:rsidRPr="002F255C">
              <w:rPr>
                <w:rFonts w:ascii="Arial" w:hAnsi="Arial" w:cs="Arial"/>
                <w:color w:val="000000"/>
                <w:sz w:val="20"/>
                <w:szCs w:val="20"/>
              </w:rPr>
              <w:t>5,336,189.67</w:t>
            </w:r>
          </w:p>
        </w:tc>
        <w:tc>
          <w:tcPr>
            <w:tcW w:w="134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597ADD">
            <w:pPr>
              <w:spacing w:after="0"/>
              <w:jc w:val="center"/>
              <w:rPr>
                <w:rFonts w:ascii="Arial" w:hAnsi="Arial" w:cs="Arial"/>
                <w:color w:val="000000"/>
                <w:sz w:val="20"/>
                <w:szCs w:val="20"/>
              </w:rPr>
            </w:pPr>
            <w:r w:rsidRPr="002F255C">
              <w:rPr>
                <w:rFonts w:ascii="Arial" w:hAnsi="Arial" w:cs="Arial"/>
                <w:color w:val="000000"/>
                <w:sz w:val="20"/>
                <w:szCs w:val="20"/>
              </w:rPr>
              <w:t>44.78%</w:t>
            </w:r>
          </w:p>
        </w:tc>
      </w:tr>
      <w:tr w:rsidR="00E54862" w:rsidRPr="002F255C" w:rsidTr="00597ADD">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E54862" w:rsidRPr="002F255C" w:rsidRDefault="00E54862" w:rsidP="009E6B78">
            <w:pPr>
              <w:spacing w:after="0" w:line="240" w:lineRule="auto"/>
              <w:rPr>
                <w:rFonts w:ascii="Arial" w:eastAsia="Times New Roman" w:hAnsi="Arial" w:cs="Arial"/>
                <w:bCs/>
                <w:color w:val="000000"/>
                <w:sz w:val="20"/>
                <w:szCs w:val="20"/>
                <w:lang w:eastAsia="es-GT"/>
              </w:rPr>
            </w:pPr>
            <w:r w:rsidRPr="002F255C">
              <w:rPr>
                <w:rFonts w:ascii="Arial" w:eastAsia="Times New Roman" w:hAnsi="Arial" w:cs="Arial"/>
                <w:bCs/>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597ADD">
            <w:pPr>
              <w:spacing w:after="0"/>
              <w:jc w:val="center"/>
              <w:rPr>
                <w:rFonts w:ascii="Arial" w:hAnsi="Arial" w:cs="Arial"/>
                <w:color w:val="000000"/>
                <w:sz w:val="20"/>
                <w:szCs w:val="20"/>
              </w:rPr>
            </w:pPr>
            <w:r w:rsidRPr="002F255C">
              <w:rPr>
                <w:rFonts w:ascii="Arial" w:hAnsi="Arial" w:cs="Arial"/>
                <w:color w:val="000000"/>
                <w:sz w:val="20"/>
                <w:szCs w:val="20"/>
              </w:rPr>
              <w:t>6,579,105.27</w:t>
            </w:r>
          </w:p>
        </w:tc>
        <w:tc>
          <w:tcPr>
            <w:tcW w:w="1340" w:type="dxa"/>
            <w:tcBorders>
              <w:top w:val="nil"/>
              <w:left w:val="nil"/>
              <w:bottom w:val="single" w:sz="8" w:space="0" w:color="auto"/>
              <w:right w:val="single" w:sz="8" w:space="0" w:color="auto"/>
            </w:tcBorders>
            <w:shd w:val="clear" w:color="auto" w:fill="auto"/>
            <w:vAlign w:val="center"/>
            <w:hideMark/>
          </w:tcPr>
          <w:p w:rsidR="00E54862" w:rsidRPr="002F255C" w:rsidRDefault="00E54862" w:rsidP="00597ADD">
            <w:pPr>
              <w:spacing w:after="0"/>
              <w:jc w:val="center"/>
              <w:rPr>
                <w:rFonts w:ascii="Arial" w:hAnsi="Arial" w:cs="Arial"/>
                <w:color w:val="000000"/>
                <w:sz w:val="20"/>
                <w:szCs w:val="20"/>
              </w:rPr>
            </w:pPr>
            <w:r w:rsidRPr="002F255C">
              <w:rPr>
                <w:rFonts w:ascii="Arial" w:hAnsi="Arial" w:cs="Arial"/>
                <w:color w:val="000000"/>
                <w:sz w:val="20"/>
                <w:szCs w:val="20"/>
              </w:rPr>
              <w:t>55.22%</w:t>
            </w:r>
          </w:p>
        </w:tc>
      </w:tr>
      <w:tr w:rsidR="009E6B78" w:rsidRPr="002F255C" w:rsidTr="00597ADD">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DE2D89" w:rsidP="009E6B78">
            <w:pPr>
              <w:spacing w:after="0" w:line="240" w:lineRule="auto"/>
              <w:rPr>
                <w:rFonts w:ascii="Arial" w:eastAsia="Times New Roman" w:hAnsi="Arial" w:cs="Arial"/>
                <w:bCs/>
                <w:color w:val="000000"/>
                <w:sz w:val="20"/>
                <w:szCs w:val="20"/>
                <w:lang w:eastAsia="es-GT"/>
              </w:rPr>
            </w:pPr>
            <w:r w:rsidRPr="002F255C">
              <w:rPr>
                <w:rFonts w:ascii="Arial" w:eastAsia="Times New Roman" w:hAnsi="Arial" w:cs="Arial"/>
                <w:bCs/>
                <w:color w:val="000000"/>
                <w:sz w:val="20"/>
                <w:szCs w:val="20"/>
                <w:lang w:eastAsia="es-GT"/>
              </w:rPr>
              <w:t>Total Nacional recaudado según INHGEOMIN</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E6B78" w:rsidRPr="002F255C" w:rsidRDefault="00597ADD" w:rsidP="00597ADD">
            <w:pPr>
              <w:spacing w:after="0"/>
              <w:jc w:val="center"/>
              <w:rPr>
                <w:rFonts w:ascii="Arial" w:eastAsia="Times New Roman" w:hAnsi="Arial" w:cs="Arial"/>
                <w:bCs/>
                <w:color w:val="000000"/>
                <w:sz w:val="20"/>
                <w:szCs w:val="20"/>
                <w:lang w:eastAsia="es-GT"/>
              </w:rPr>
            </w:pPr>
            <w:r w:rsidRPr="002F255C">
              <w:rPr>
                <w:rFonts w:ascii="Arial" w:hAnsi="Arial" w:cs="Arial"/>
                <w:color w:val="000000"/>
                <w:sz w:val="20"/>
                <w:szCs w:val="20"/>
              </w:rPr>
              <w:t>11,915,294.94</w:t>
            </w:r>
          </w:p>
        </w:tc>
      </w:tr>
    </w:tbl>
    <w:p w:rsidR="009E6B78" w:rsidRPr="002F255C" w:rsidRDefault="009E6B78" w:rsidP="00B827A3">
      <w:pPr>
        <w:spacing w:after="0" w:line="240" w:lineRule="auto"/>
        <w:jc w:val="both"/>
        <w:rPr>
          <w:rFonts w:ascii="Arial" w:hAnsi="Arial" w:cs="Arial"/>
          <w:sz w:val="20"/>
        </w:rPr>
      </w:pPr>
    </w:p>
    <w:p w:rsidR="00842187" w:rsidRPr="002F255C" w:rsidRDefault="00842187" w:rsidP="00B827A3">
      <w:pPr>
        <w:spacing w:after="0" w:line="240" w:lineRule="auto"/>
        <w:jc w:val="both"/>
        <w:rPr>
          <w:rFonts w:ascii="Arial" w:hAnsi="Arial" w:cs="Arial"/>
          <w:sz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300"/>
        </w:trPr>
        <w:tc>
          <w:tcPr>
            <w:tcW w:w="5760" w:type="dxa"/>
            <w:tcBorders>
              <w:top w:val="nil"/>
              <w:left w:val="nil"/>
              <w:bottom w:val="nil"/>
              <w:right w:val="nil"/>
            </w:tcBorders>
            <w:shd w:val="clear" w:color="auto" w:fill="auto"/>
            <w:noWrap/>
            <w:vAlign w:val="center"/>
            <w:hideMark/>
          </w:tcPr>
          <w:p w:rsidR="009E6B78" w:rsidRPr="002F255C" w:rsidRDefault="009E6B78" w:rsidP="009E6B78">
            <w:pPr>
              <w:spacing w:after="0" w:line="240" w:lineRule="auto"/>
              <w:rPr>
                <w:rFonts w:ascii="EYInterstate Light" w:eastAsia="Times New Roman" w:hAnsi="EYInterstate Light" w:cs="Calibri"/>
                <w:color w:val="000000"/>
                <w:sz w:val="20"/>
                <w:szCs w:val="20"/>
                <w:u w:val="single"/>
                <w:lang w:eastAsia="es-GT"/>
              </w:rPr>
            </w:pPr>
            <w:r w:rsidRPr="002F255C">
              <w:rPr>
                <w:rFonts w:ascii="EYInterstate Light" w:eastAsia="Times New Roman" w:hAnsi="EYInterstate Light" w:cs="Calibri"/>
                <w:color w:val="000000"/>
                <w:sz w:val="20"/>
                <w:szCs w:val="20"/>
                <w:u w:val="single"/>
                <w:lang w:eastAsia="es-GT"/>
              </w:rPr>
              <w:t xml:space="preserve">Inspección </w:t>
            </w:r>
            <w:r w:rsidR="005000D1" w:rsidRPr="002F255C">
              <w:rPr>
                <w:rFonts w:ascii="EYInterstate Light" w:eastAsia="Times New Roman" w:hAnsi="EYInterstate Light" w:cs="Calibri"/>
                <w:color w:val="000000"/>
                <w:sz w:val="20"/>
                <w:szCs w:val="20"/>
                <w:u w:val="single"/>
                <w:lang w:eastAsia="es-GT"/>
              </w:rPr>
              <w:t>de E</w:t>
            </w:r>
            <w:r w:rsidRPr="002F255C">
              <w:rPr>
                <w:rFonts w:ascii="EYInterstate Light" w:eastAsia="Times New Roman" w:hAnsi="EYInterstate Light" w:cs="Calibri"/>
                <w:color w:val="000000"/>
                <w:sz w:val="20"/>
                <w:szCs w:val="20"/>
                <w:u w:val="single"/>
                <w:lang w:eastAsia="es-GT"/>
              </w:rPr>
              <w:t>mbarque</w:t>
            </w:r>
          </w:p>
        </w:tc>
        <w:tc>
          <w:tcPr>
            <w:tcW w:w="202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Calibri" w:eastAsia="Times New Roman" w:hAnsi="Calibri" w:cs="Calibri"/>
                <w:color w:val="000000"/>
                <w:lang w:eastAsia="es-GT"/>
              </w:rPr>
            </w:pPr>
          </w:p>
        </w:tc>
        <w:tc>
          <w:tcPr>
            <w:tcW w:w="134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Calibri" w:eastAsia="Times New Roman" w:hAnsi="Calibri" w:cs="Calibri"/>
                <w:color w:val="000000"/>
                <w:lang w:eastAsia="es-GT"/>
              </w:rPr>
            </w:pPr>
          </w:p>
        </w:tc>
      </w:tr>
      <w:tr w:rsidR="009E6B78" w:rsidRPr="002F255C" w:rsidTr="009E6B78">
        <w:trPr>
          <w:trHeight w:val="300"/>
        </w:trPr>
        <w:tc>
          <w:tcPr>
            <w:tcW w:w="9120" w:type="dxa"/>
            <w:gridSpan w:val="3"/>
            <w:tcBorders>
              <w:top w:val="nil"/>
              <w:left w:val="nil"/>
              <w:bottom w:val="single" w:sz="8" w:space="0" w:color="auto"/>
              <w:right w:val="nil"/>
            </w:tcBorders>
            <w:shd w:val="clear" w:color="auto" w:fill="auto"/>
            <w:noWrap/>
            <w:vAlign w:val="center"/>
            <w:hideMark/>
          </w:tcPr>
          <w:p w:rsidR="009E6B78" w:rsidRPr="002F255C" w:rsidRDefault="009E6B78" w:rsidP="009E6B78">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r>
      <w:tr w:rsidR="009E6B78" w:rsidRPr="002F255C" w:rsidTr="009E6B78">
        <w:trPr>
          <w:trHeight w:val="300"/>
        </w:trPr>
        <w:tc>
          <w:tcPr>
            <w:tcW w:w="576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2014</w:t>
            </w:r>
          </w:p>
        </w:tc>
      </w:tr>
      <w:tr w:rsidR="009E6B78" w:rsidRPr="002F255C" w:rsidTr="009E6B78">
        <w:trPr>
          <w:trHeight w:val="300"/>
        </w:trPr>
        <w:tc>
          <w:tcPr>
            <w:tcW w:w="5760" w:type="dxa"/>
            <w:vMerge/>
            <w:tcBorders>
              <w:top w:val="nil"/>
              <w:left w:val="single" w:sz="8" w:space="0" w:color="auto"/>
              <w:bottom w:val="single" w:sz="8" w:space="0" w:color="000000"/>
              <w:right w:val="single" w:sz="8" w:space="0" w:color="auto"/>
            </w:tcBorders>
            <w:vAlign w:val="center"/>
            <w:hideMark/>
          </w:tcPr>
          <w:p w:rsidR="009E6B78" w:rsidRPr="002F255C" w:rsidRDefault="009E6B78" w:rsidP="009E6B78">
            <w:pPr>
              <w:spacing w:after="0" w:line="240" w:lineRule="auto"/>
              <w:rPr>
                <w:rFonts w:ascii="EYInterstate Light" w:eastAsia="Times New Roman" w:hAnsi="EYInterstate Light" w:cs="Calibri"/>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Cifras en Lempiras</w:t>
            </w:r>
          </w:p>
        </w:tc>
      </w:tr>
      <w:tr w:rsidR="00597ADD" w:rsidRPr="002F255C" w:rsidTr="009E6B78">
        <w:trPr>
          <w:trHeight w:val="365"/>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597ADD" w:rsidRPr="002F255C" w:rsidRDefault="00597ADD"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597ADD" w:rsidRPr="002F255C" w:rsidRDefault="00597ADD" w:rsidP="00597ADD">
            <w:pPr>
              <w:spacing w:after="0"/>
              <w:jc w:val="center"/>
              <w:rPr>
                <w:rFonts w:ascii="Arial" w:hAnsi="Arial" w:cs="Arial"/>
                <w:color w:val="000000"/>
                <w:sz w:val="20"/>
                <w:szCs w:val="20"/>
              </w:rPr>
            </w:pPr>
            <w:r w:rsidRPr="002F255C">
              <w:rPr>
                <w:rFonts w:ascii="Arial" w:hAnsi="Arial" w:cs="Arial"/>
                <w:color w:val="000000"/>
                <w:sz w:val="20"/>
                <w:szCs w:val="20"/>
              </w:rPr>
              <w:t xml:space="preserve">8,328,269.57 </w:t>
            </w:r>
          </w:p>
        </w:tc>
        <w:tc>
          <w:tcPr>
            <w:tcW w:w="1340" w:type="dxa"/>
            <w:tcBorders>
              <w:top w:val="nil"/>
              <w:left w:val="nil"/>
              <w:bottom w:val="single" w:sz="8" w:space="0" w:color="auto"/>
              <w:right w:val="single" w:sz="8" w:space="0" w:color="auto"/>
            </w:tcBorders>
            <w:shd w:val="clear" w:color="auto" w:fill="auto"/>
            <w:vAlign w:val="center"/>
            <w:hideMark/>
          </w:tcPr>
          <w:p w:rsidR="00597ADD" w:rsidRPr="002F255C" w:rsidRDefault="00597ADD" w:rsidP="00597ADD">
            <w:pPr>
              <w:spacing w:after="0"/>
              <w:jc w:val="center"/>
              <w:rPr>
                <w:rFonts w:ascii="Arial" w:hAnsi="Arial" w:cs="Arial"/>
                <w:color w:val="000000"/>
                <w:sz w:val="20"/>
                <w:szCs w:val="20"/>
              </w:rPr>
            </w:pPr>
            <w:r w:rsidRPr="002F255C">
              <w:rPr>
                <w:rFonts w:ascii="Arial" w:hAnsi="Arial" w:cs="Arial"/>
                <w:color w:val="000000"/>
                <w:sz w:val="20"/>
                <w:szCs w:val="20"/>
              </w:rPr>
              <w:t>62.01%</w:t>
            </w:r>
          </w:p>
        </w:tc>
      </w:tr>
      <w:tr w:rsidR="00597ADD" w:rsidRPr="002F255C" w:rsidTr="009E6B78">
        <w:trPr>
          <w:trHeight w:val="398"/>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597ADD" w:rsidRPr="002F255C" w:rsidRDefault="00597ADD"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597ADD" w:rsidRPr="002F255C" w:rsidRDefault="00597ADD" w:rsidP="00597ADD">
            <w:pPr>
              <w:spacing w:after="0"/>
              <w:jc w:val="center"/>
              <w:rPr>
                <w:rFonts w:ascii="Arial" w:hAnsi="Arial" w:cs="Arial"/>
                <w:color w:val="000000"/>
                <w:sz w:val="20"/>
                <w:szCs w:val="20"/>
              </w:rPr>
            </w:pPr>
            <w:r w:rsidRPr="002F255C">
              <w:rPr>
                <w:rFonts w:ascii="Arial" w:hAnsi="Arial" w:cs="Arial"/>
                <w:color w:val="000000"/>
                <w:sz w:val="20"/>
                <w:szCs w:val="20"/>
              </w:rPr>
              <w:t xml:space="preserve">5,101,333.47 </w:t>
            </w:r>
          </w:p>
        </w:tc>
        <w:tc>
          <w:tcPr>
            <w:tcW w:w="1340" w:type="dxa"/>
            <w:tcBorders>
              <w:top w:val="nil"/>
              <w:left w:val="nil"/>
              <w:bottom w:val="single" w:sz="8" w:space="0" w:color="auto"/>
              <w:right w:val="single" w:sz="8" w:space="0" w:color="auto"/>
            </w:tcBorders>
            <w:shd w:val="clear" w:color="auto" w:fill="auto"/>
            <w:vAlign w:val="center"/>
            <w:hideMark/>
          </w:tcPr>
          <w:p w:rsidR="00597ADD" w:rsidRPr="002F255C" w:rsidRDefault="00597ADD" w:rsidP="00597ADD">
            <w:pPr>
              <w:spacing w:after="0"/>
              <w:jc w:val="center"/>
              <w:rPr>
                <w:rFonts w:ascii="Arial" w:hAnsi="Arial" w:cs="Arial"/>
                <w:color w:val="000000"/>
                <w:sz w:val="20"/>
                <w:szCs w:val="20"/>
              </w:rPr>
            </w:pPr>
            <w:r w:rsidRPr="002F255C">
              <w:rPr>
                <w:rFonts w:ascii="Arial" w:hAnsi="Arial" w:cs="Arial"/>
                <w:color w:val="000000"/>
                <w:sz w:val="20"/>
                <w:szCs w:val="20"/>
              </w:rPr>
              <w:t>37.99%</w:t>
            </w:r>
          </w:p>
        </w:tc>
      </w:tr>
      <w:tr w:rsidR="009E6B78" w:rsidRPr="002F255C" w:rsidTr="009E6B78">
        <w:trPr>
          <w:trHeight w:val="277"/>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DE2D89"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bCs/>
                <w:color w:val="000000"/>
                <w:sz w:val="20"/>
                <w:szCs w:val="20"/>
                <w:lang w:eastAsia="es-GT"/>
              </w:rPr>
              <w:t>Total Nacional recaudado según INHGEOMIN</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E6B78" w:rsidRPr="002F255C" w:rsidRDefault="00597ADD" w:rsidP="00597ADD">
            <w:pPr>
              <w:spacing w:after="0" w:line="240" w:lineRule="auto"/>
              <w:jc w:val="center"/>
              <w:rPr>
                <w:rFonts w:ascii="Arial" w:eastAsia="Times New Roman" w:hAnsi="Arial" w:cs="Arial"/>
                <w:color w:val="000000"/>
                <w:sz w:val="20"/>
                <w:szCs w:val="20"/>
                <w:lang w:eastAsia="es-GT"/>
              </w:rPr>
            </w:pPr>
            <w:r w:rsidRPr="002F255C">
              <w:rPr>
                <w:rFonts w:ascii="EYInterstate Light" w:hAnsi="EYInterstate Light" w:cs="Calibri"/>
                <w:color w:val="000000"/>
                <w:sz w:val="20"/>
                <w:szCs w:val="20"/>
              </w:rPr>
              <w:t>13,429,603.04</w:t>
            </w:r>
          </w:p>
        </w:tc>
      </w:tr>
    </w:tbl>
    <w:p w:rsidR="009E6B78" w:rsidRPr="002F255C" w:rsidRDefault="009E6B78" w:rsidP="00B827A3">
      <w:pPr>
        <w:spacing w:after="0" w:line="240" w:lineRule="auto"/>
        <w:jc w:val="both"/>
        <w:rPr>
          <w:rFonts w:ascii="Arial" w:hAnsi="Arial" w:cs="Arial"/>
          <w:sz w:val="20"/>
        </w:rPr>
      </w:pPr>
    </w:p>
    <w:p w:rsidR="00CF4D8B" w:rsidRPr="002F255C" w:rsidRDefault="00CF4D8B" w:rsidP="00B827A3">
      <w:pPr>
        <w:spacing w:after="0" w:line="240" w:lineRule="auto"/>
        <w:jc w:val="both"/>
        <w:rPr>
          <w:rFonts w:ascii="Arial" w:hAnsi="Arial" w:cs="Arial"/>
          <w:sz w:val="20"/>
        </w:rPr>
      </w:pPr>
    </w:p>
    <w:p w:rsidR="00425701" w:rsidRPr="002F255C" w:rsidRDefault="00425701" w:rsidP="00B827A3">
      <w:pPr>
        <w:spacing w:after="0" w:line="240" w:lineRule="auto"/>
        <w:jc w:val="both"/>
        <w:rPr>
          <w:rFonts w:ascii="Arial" w:hAnsi="Arial" w:cs="Arial"/>
          <w:sz w:val="20"/>
        </w:rPr>
      </w:pPr>
    </w:p>
    <w:p w:rsidR="00425701" w:rsidRPr="002F255C" w:rsidRDefault="00425701" w:rsidP="00B827A3">
      <w:pPr>
        <w:spacing w:after="0" w:line="240" w:lineRule="auto"/>
        <w:jc w:val="both"/>
        <w:rPr>
          <w:rFonts w:ascii="Arial" w:hAnsi="Arial" w:cs="Arial"/>
          <w:sz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300"/>
        </w:trPr>
        <w:tc>
          <w:tcPr>
            <w:tcW w:w="5760" w:type="dxa"/>
            <w:tcBorders>
              <w:top w:val="nil"/>
              <w:left w:val="nil"/>
              <w:bottom w:val="nil"/>
              <w:right w:val="nil"/>
            </w:tcBorders>
            <w:shd w:val="clear" w:color="auto" w:fill="auto"/>
            <w:noWrap/>
            <w:vAlign w:val="center"/>
            <w:hideMark/>
          </w:tcPr>
          <w:p w:rsidR="009E6B78" w:rsidRPr="002F255C" w:rsidRDefault="009E6B78" w:rsidP="009E6B78">
            <w:pPr>
              <w:spacing w:after="0" w:line="240" w:lineRule="auto"/>
              <w:rPr>
                <w:rFonts w:ascii="EYInterstate Light" w:eastAsia="Times New Roman" w:hAnsi="EYInterstate Light" w:cs="Calibri"/>
                <w:color w:val="000000"/>
                <w:sz w:val="20"/>
                <w:szCs w:val="20"/>
                <w:u w:val="single"/>
                <w:lang w:eastAsia="es-GT"/>
              </w:rPr>
            </w:pPr>
            <w:r w:rsidRPr="002F255C">
              <w:rPr>
                <w:rFonts w:ascii="EYInterstate Light" w:eastAsia="Times New Roman" w:hAnsi="EYInterstate Light" w:cs="Calibri"/>
                <w:color w:val="000000"/>
                <w:sz w:val="20"/>
                <w:szCs w:val="20"/>
                <w:u w:val="single"/>
                <w:lang w:eastAsia="es-GT"/>
              </w:rPr>
              <w:lastRenderedPageBreak/>
              <w:t xml:space="preserve">Monitoreo Ambiental – Sector Minero </w:t>
            </w:r>
          </w:p>
        </w:tc>
        <w:tc>
          <w:tcPr>
            <w:tcW w:w="202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Calibri" w:eastAsia="Times New Roman" w:hAnsi="Calibri" w:cs="Calibri"/>
                <w:color w:val="000000"/>
                <w:lang w:eastAsia="es-GT"/>
              </w:rPr>
            </w:pPr>
          </w:p>
        </w:tc>
        <w:tc>
          <w:tcPr>
            <w:tcW w:w="134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Calibri" w:eastAsia="Times New Roman" w:hAnsi="Calibri" w:cs="Calibri"/>
                <w:color w:val="000000"/>
                <w:lang w:eastAsia="es-GT"/>
              </w:rPr>
            </w:pPr>
          </w:p>
        </w:tc>
      </w:tr>
      <w:tr w:rsidR="009E6B78" w:rsidRPr="002F255C" w:rsidTr="009E6B78">
        <w:trPr>
          <w:trHeight w:val="300"/>
        </w:trPr>
        <w:tc>
          <w:tcPr>
            <w:tcW w:w="9120" w:type="dxa"/>
            <w:gridSpan w:val="3"/>
            <w:tcBorders>
              <w:top w:val="nil"/>
              <w:left w:val="nil"/>
              <w:bottom w:val="single" w:sz="8" w:space="0" w:color="auto"/>
              <w:right w:val="nil"/>
            </w:tcBorders>
            <w:shd w:val="clear" w:color="auto" w:fill="auto"/>
            <w:noWrap/>
            <w:vAlign w:val="center"/>
            <w:hideMark/>
          </w:tcPr>
          <w:p w:rsidR="009E6B78" w:rsidRPr="002F255C" w:rsidRDefault="009E6B78" w:rsidP="009E6B78">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r>
      <w:tr w:rsidR="009E6B78" w:rsidRPr="002F255C" w:rsidTr="009E6B78">
        <w:trPr>
          <w:trHeight w:val="300"/>
        </w:trPr>
        <w:tc>
          <w:tcPr>
            <w:tcW w:w="576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2014</w:t>
            </w:r>
          </w:p>
        </w:tc>
      </w:tr>
      <w:tr w:rsidR="009E6B78" w:rsidRPr="002F255C" w:rsidTr="009E6B78">
        <w:trPr>
          <w:trHeight w:val="300"/>
        </w:trPr>
        <w:tc>
          <w:tcPr>
            <w:tcW w:w="5760" w:type="dxa"/>
            <w:vMerge/>
            <w:tcBorders>
              <w:top w:val="nil"/>
              <w:left w:val="single" w:sz="8" w:space="0" w:color="auto"/>
              <w:bottom w:val="single" w:sz="8" w:space="0" w:color="000000"/>
              <w:right w:val="single" w:sz="8" w:space="0" w:color="auto"/>
            </w:tcBorders>
            <w:vAlign w:val="center"/>
            <w:hideMark/>
          </w:tcPr>
          <w:p w:rsidR="009E6B78" w:rsidRPr="002F255C" w:rsidRDefault="009E6B78" w:rsidP="009E6B78">
            <w:pPr>
              <w:spacing w:after="0" w:line="240" w:lineRule="auto"/>
              <w:rPr>
                <w:rFonts w:ascii="EYInterstate Light" w:eastAsia="Times New Roman" w:hAnsi="EYInterstate Light" w:cs="Calibri"/>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Cifras en Lempiras</w:t>
            </w:r>
          </w:p>
        </w:tc>
      </w:tr>
      <w:tr w:rsidR="00597ADD"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597ADD" w:rsidRPr="002F255C" w:rsidRDefault="00597ADD" w:rsidP="009E6B78">
            <w:pPr>
              <w:spacing w:after="0" w:line="240" w:lineRule="auto"/>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597ADD" w:rsidRPr="002F255C" w:rsidRDefault="00597ADD" w:rsidP="00597ADD">
            <w:pPr>
              <w:spacing w:after="0"/>
              <w:jc w:val="center"/>
              <w:rPr>
                <w:rFonts w:ascii="Arial" w:hAnsi="Arial" w:cs="Arial"/>
                <w:color w:val="000000"/>
                <w:sz w:val="20"/>
                <w:szCs w:val="20"/>
              </w:rPr>
            </w:pPr>
            <w:r w:rsidRPr="002F255C">
              <w:rPr>
                <w:rFonts w:ascii="Arial" w:hAnsi="Arial" w:cs="Arial"/>
                <w:color w:val="000000"/>
                <w:sz w:val="20"/>
                <w:szCs w:val="20"/>
              </w:rPr>
              <w:t xml:space="preserve">1,595,770.20 </w:t>
            </w:r>
          </w:p>
        </w:tc>
        <w:tc>
          <w:tcPr>
            <w:tcW w:w="1340" w:type="dxa"/>
            <w:tcBorders>
              <w:top w:val="nil"/>
              <w:left w:val="nil"/>
              <w:bottom w:val="single" w:sz="8" w:space="0" w:color="auto"/>
              <w:right w:val="single" w:sz="8" w:space="0" w:color="auto"/>
            </w:tcBorders>
            <w:shd w:val="clear" w:color="auto" w:fill="auto"/>
            <w:vAlign w:val="center"/>
            <w:hideMark/>
          </w:tcPr>
          <w:p w:rsidR="00597ADD" w:rsidRPr="002F255C" w:rsidRDefault="00597ADD" w:rsidP="00597ADD">
            <w:pPr>
              <w:spacing w:after="0"/>
              <w:jc w:val="center"/>
              <w:rPr>
                <w:rFonts w:ascii="Arial" w:hAnsi="Arial" w:cs="Arial"/>
                <w:color w:val="000000"/>
                <w:sz w:val="20"/>
                <w:szCs w:val="20"/>
              </w:rPr>
            </w:pPr>
            <w:r w:rsidRPr="002F255C">
              <w:rPr>
                <w:rFonts w:ascii="Arial" w:hAnsi="Arial" w:cs="Arial"/>
                <w:color w:val="000000"/>
                <w:sz w:val="20"/>
                <w:szCs w:val="20"/>
              </w:rPr>
              <w:t>91.64%</w:t>
            </w:r>
          </w:p>
        </w:tc>
      </w:tr>
      <w:tr w:rsidR="00597ADD"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597ADD" w:rsidRPr="002F255C" w:rsidRDefault="00597ADD" w:rsidP="009E6B78">
            <w:pPr>
              <w:spacing w:after="0" w:line="240" w:lineRule="auto"/>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597ADD" w:rsidRPr="002F255C" w:rsidRDefault="00597ADD" w:rsidP="00597ADD">
            <w:pPr>
              <w:spacing w:after="0"/>
              <w:jc w:val="center"/>
              <w:rPr>
                <w:rFonts w:ascii="Arial" w:hAnsi="Arial" w:cs="Arial"/>
                <w:color w:val="000000"/>
                <w:sz w:val="20"/>
                <w:szCs w:val="20"/>
              </w:rPr>
            </w:pPr>
            <w:r w:rsidRPr="002F255C">
              <w:rPr>
                <w:rFonts w:ascii="Arial" w:hAnsi="Arial" w:cs="Arial"/>
                <w:color w:val="000000"/>
                <w:sz w:val="20"/>
                <w:szCs w:val="20"/>
              </w:rPr>
              <w:t xml:space="preserve">145,545.95 </w:t>
            </w:r>
          </w:p>
        </w:tc>
        <w:tc>
          <w:tcPr>
            <w:tcW w:w="1340" w:type="dxa"/>
            <w:tcBorders>
              <w:top w:val="nil"/>
              <w:left w:val="nil"/>
              <w:bottom w:val="single" w:sz="8" w:space="0" w:color="auto"/>
              <w:right w:val="single" w:sz="8" w:space="0" w:color="auto"/>
            </w:tcBorders>
            <w:shd w:val="clear" w:color="auto" w:fill="auto"/>
            <w:vAlign w:val="center"/>
            <w:hideMark/>
          </w:tcPr>
          <w:p w:rsidR="00597ADD" w:rsidRPr="002F255C" w:rsidRDefault="00597ADD" w:rsidP="00597ADD">
            <w:pPr>
              <w:spacing w:after="0"/>
              <w:jc w:val="center"/>
              <w:rPr>
                <w:rFonts w:ascii="Arial" w:hAnsi="Arial" w:cs="Arial"/>
                <w:color w:val="000000"/>
                <w:sz w:val="20"/>
                <w:szCs w:val="20"/>
              </w:rPr>
            </w:pPr>
            <w:r w:rsidRPr="002F255C">
              <w:rPr>
                <w:rFonts w:ascii="Arial" w:hAnsi="Arial" w:cs="Arial"/>
                <w:color w:val="000000"/>
                <w:sz w:val="20"/>
                <w:szCs w:val="20"/>
              </w:rPr>
              <w:t>8.36%</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DE2D89" w:rsidP="009E6B78">
            <w:pPr>
              <w:spacing w:after="0" w:line="240" w:lineRule="auto"/>
              <w:rPr>
                <w:rFonts w:ascii="EYInterstate Light" w:eastAsia="Times New Roman" w:hAnsi="EYInterstate Light" w:cs="Calibri"/>
                <w:color w:val="000000"/>
                <w:sz w:val="20"/>
                <w:szCs w:val="20"/>
                <w:lang w:eastAsia="es-GT"/>
              </w:rPr>
            </w:pPr>
            <w:r w:rsidRPr="002F255C">
              <w:rPr>
                <w:rFonts w:ascii="Arial" w:eastAsia="Times New Roman" w:hAnsi="Arial" w:cs="Arial"/>
                <w:bCs/>
                <w:color w:val="000000"/>
                <w:sz w:val="20"/>
                <w:szCs w:val="20"/>
                <w:lang w:eastAsia="es-GT"/>
              </w:rPr>
              <w:t>Total Nacional recaudado según INHGEOMIN</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E6B78" w:rsidRPr="002F255C" w:rsidRDefault="00597ADD" w:rsidP="00597ADD">
            <w:pPr>
              <w:spacing w:after="0"/>
              <w:jc w:val="center"/>
              <w:rPr>
                <w:rFonts w:ascii="Arial" w:eastAsia="Times New Roman" w:hAnsi="Arial" w:cs="Arial"/>
                <w:color w:val="000000"/>
                <w:sz w:val="20"/>
                <w:szCs w:val="20"/>
                <w:lang w:eastAsia="es-GT"/>
              </w:rPr>
            </w:pPr>
            <w:r w:rsidRPr="002F255C">
              <w:rPr>
                <w:rFonts w:ascii="Arial" w:hAnsi="Arial" w:cs="Arial"/>
                <w:color w:val="000000"/>
                <w:sz w:val="20"/>
                <w:szCs w:val="20"/>
              </w:rPr>
              <w:t xml:space="preserve">1,741,316.15 </w:t>
            </w:r>
            <w:r w:rsidR="009E6B78" w:rsidRPr="002F255C">
              <w:rPr>
                <w:rFonts w:ascii="Arial" w:eastAsia="Times New Roman" w:hAnsi="Arial" w:cs="Arial"/>
                <w:color w:val="000000"/>
                <w:sz w:val="20"/>
                <w:szCs w:val="20"/>
                <w:lang w:eastAsia="es-GT"/>
              </w:rPr>
              <w:t> </w:t>
            </w:r>
          </w:p>
        </w:tc>
      </w:tr>
    </w:tbl>
    <w:p w:rsidR="009E6B78" w:rsidRPr="002F255C" w:rsidRDefault="009E6B78" w:rsidP="00B827A3">
      <w:pPr>
        <w:spacing w:after="0" w:line="240" w:lineRule="auto"/>
        <w:jc w:val="both"/>
        <w:rPr>
          <w:rFonts w:ascii="Arial" w:hAnsi="Arial" w:cs="Arial"/>
          <w:sz w:val="20"/>
        </w:rPr>
      </w:pPr>
    </w:p>
    <w:p w:rsidR="009E6B78" w:rsidRPr="002F255C" w:rsidRDefault="009E6B78" w:rsidP="00B827A3">
      <w:pPr>
        <w:spacing w:after="0" w:line="240" w:lineRule="auto"/>
        <w:jc w:val="both"/>
        <w:rPr>
          <w:rFonts w:ascii="Arial" w:hAnsi="Arial" w:cs="Arial"/>
          <w:sz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300"/>
        </w:trPr>
        <w:tc>
          <w:tcPr>
            <w:tcW w:w="5760" w:type="dxa"/>
            <w:tcBorders>
              <w:top w:val="nil"/>
              <w:left w:val="nil"/>
              <w:bottom w:val="nil"/>
              <w:right w:val="nil"/>
            </w:tcBorders>
            <w:shd w:val="clear" w:color="auto" w:fill="auto"/>
            <w:noWrap/>
            <w:vAlign w:val="center"/>
            <w:hideMark/>
          </w:tcPr>
          <w:p w:rsidR="009E6B78" w:rsidRPr="002F255C" w:rsidRDefault="009E6B78" w:rsidP="004778DE">
            <w:pPr>
              <w:spacing w:after="0" w:line="240" w:lineRule="auto"/>
              <w:rPr>
                <w:rFonts w:ascii="EYInterstate Light" w:eastAsia="Times New Roman" w:hAnsi="EYInterstate Light" w:cs="Calibri"/>
                <w:color w:val="000000"/>
                <w:sz w:val="20"/>
                <w:szCs w:val="20"/>
                <w:u w:val="single"/>
                <w:lang w:eastAsia="es-GT"/>
              </w:rPr>
            </w:pPr>
            <w:r w:rsidRPr="002F255C">
              <w:rPr>
                <w:rFonts w:ascii="EYInterstate Light" w:eastAsia="Times New Roman" w:hAnsi="EYInterstate Light" w:cs="Calibri"/>
                <w:color w:val="000000"/>
                <w:sz w:val="20"/>
                <w:szCs w:val="20"/>
                <w:u w:val="single"/>
                <w:lang w:eastAsia="es-GT"/>
              </w:rPr>
              <w:t>I</w:t>
            </w:r>
            <w:r w:rsidR="004778DE" w:rsidRPr="002F255C">
              <w:rPr>
                <w:rFonts w:ascii="EYInterstate Light" w:eastAsia="Times New Roman" w:hAnsi="EYInterstate Light" w:cs="Calibri"/>
                <w:color w:val="000000"/>
                <w:sz w:val="20"/>
                <w:szCs w:val="20"/>
                <w:u w:val="single"/>
                <w:lang w:eastAsia="es-GT"/>
              </w:rPr>
              <w:t>nspecciones</w:t>
            </w:r>
            <w:r w:rsidRPr="002F255C">
              <w:rPr>
                <w:rFonts w:ascii="EYInterstate Light" w:eastAsia="Times New Roman" w:hAnsi="EYInterstate Light" w:cs="Calibri"/>
                <w:color w:val="000000"/>
                <w:sz w:val="20"/>
                <w:szCs w:val="20"/>
                <w:u w:val="single"/>
                <w:lang w:eastAsia="es-GT"/>
              </w:rPr>
              <w:t xml:space="preserve"> Geológicas o de campo – Sector Minero </w:t>
            </w:r>
          </w:p>
        </w:tc>
        <w:tc>
          <w:tcPr>
            <w:tcW w:w="202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Calibri" w:eastAsia="Times New Roman" w:hAnsi="Calibri" w:cs="Calibri"/>
                <w:color w:val="000000"/>
                <w:lang w:eastAsia="es-GT"/>
              </w:rPr>
            </w:pPr>
          </w:p>
        </w:tc>
        <w:tc>
          <w:tcPr>
            <w:tcW w:w="134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Calibri" w:eastAsia="Times New Roman" w:hAnsi="Calibri" w:cs="Calibri"/>
                <w:color w:val="000000"/>
                <w:lang w:eastAsia="es-GT"/>
              </w:rPr>
            </w:pPr>
          </w:p>
        </w:tc>
      </w:tr>
      <w:tr w:rsidR="009E6B78" w:rsidRPr="002F255C" w:rsidTr="009E6B78">
        <w:trPr>
          <w:trHeight w:val="300"/>
        </w:trPr>
        <w:tc>
          <w:tcPr>
            <w:tcW w:w="9120" w:type="dxa"/>
            <w:gridSpan w:val="3"/>
            <w:tcBorders>
              <w:top w:val="nil"/>
              <w:left w:val="nil"/>
              <w:bottom w:val="single" w:sz="8" w:space="0" w:color="auto"/>
              <w:right w:val="nil"/>
            </w:tcBorders>
            <w:shd w:val="clear" w:color="auto" w:fill="auto"/>
            <w:noWrap/>
            <w:vAlign w:val="center"/>
            <w:hideMark/>
          </w:tcPr>
          <w:p w:rsidR="009E6B78" w:rsidRPr="002F255C" w:rsidRDefault="009E6B78" w:rsidP="009E6B78">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r>
      <w:tr w:rsidR="009E6B78" w:rsidRPr="002F255C" w:rsidTr="009E6B78">
        <w:trPr>
          <w:trHeight w:val="300"/>
        </w:trPr>
        <w:tc>
          <w:tcPr>
            <w:tcW w:w="576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2014</w:t>
            </w:r>
          </w:p>
        </w:tc>
      </w:tr>
      <w:tr w:rsidR="009E6B78" w:rsidRPr="002F255C" w:rsidTr="009E6B78">
        <w:trPr>
          <w:trHeight w:val="300"/>
        </w:trPr>
        <w:tc>
          <w:tcPr>
            <w:tcW w:w="5760" w:type="dxa"/>
            <w:vMerge/>
            <w:tcBorders>
              <w:top w:val="nil"/>
              <w:left w:val="single" w:sz="8" w:space="0" w:color="auto"/>
              <w:bottom w:val="single" w:sz="8" w:space="0" w:color="000000"/>
              <w:right w:val="single" w:sz="8" w:space="0" w:color="auto"/>
            </w:tcBorders>
            <w:vAlign w:val="center"/>
            <w:hideMark/>
          </w:tcPr>
          <w:p w:rsidR="009E6B78" w:rsidRPr="002F255C" w:rsidRDefault="009E6B78" w:rsidP="009E6B78">
            <w:pPr>
              <w:spacing w:after="0" w:line="240" w:lineRule="auto"/>
              <w:rPr>
                <w:rFonts w:ascii="EYInterstate Light" w:eastAsia="Times New Roman" w:hAnsi="EYInterstate Light" w:cs="Calibri"/>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Cifras en Lempiras</w:t>
            </w:r>
          </w:p>
        </w:tc>
      </w:tr>
      <w:tr w:rsidR="00597ADD"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597ADD" w:rsidRPr="002F255C" w:rsidRDefault="00597ADD" w:rsidP="009E6B78">
            <w:pPr>
              <w:spacing w:after="0" w:line="240" w:lineRule="auto"/>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597ADD" w:rsidRPr="002F255C" w:rsidRDefault="00597ADD" w:rsidP="00597ADD">
            <w:pPr>
              <w:spacing w:after="0"/>
              <w:jc w:val="center"/>
              <w:rPr>
                <w:rFonts w:ascii="Arial" w:hAnsi="Arial" w:cs="Arial"/>
                <w:color w:val="000000"/>
                <w:sz w:val="20"/>
                <w:szCs w:val="20"/>
              </w:rPr>
            </w:pPr>
            <w:r w:rsidRPr="002F255C">
              <w:rPr>
                <w:rFonts w:ascii="Arial" w:hAnsi="Arial" w:cs="Arial"/>
                <w:color w:val="000000"/>
                <w:sz w:val="20"/>
                <w:szCs w:val="20"/>
              </w:rPr>
              <w:t xml:space="preserve">87,783.91 </w:t>
            </w:r>
          </w:p>
        </w:tc>
        <w:tc>
          <w:tcPr>
            <w:tcW w:w="1340" w:type="dxa"/>
            <w:tcBorders>
              <w:top w:val="nil"/>
              <w:left w:val="nil"/>
              <w:bottom w:val="single" w:sz="8" w:space="0" w:color="auto"/>
              <w:right w:val="single" w:sz="8" w:space="0" w:color="auto"/>
            </w:tcBorders>
            <w:shd w:val="clear" w:color="auto" w:fill="auto"/>
            <w:vAlign w:val="center"/>
            <w:hideMark/>
          </w:tcPr>
          <w:p w:rsidR="00597ADD" w:rsidRPr="002F255C" w:rsidRDefault="00597ADD" w:rsidP="00597ADD">
            <w:pPr>
              <w:spacing w:after="0"/>
              <w:jc w:val="center"/>
              <w:rPr>
                <w:rFonts w:ascii="Arial" w:hAnsi="Arial" w:cs="Arial"/>
                <w:color w:val="000000"/>
                <w:sz w:val="20"/>
                <w:szCs w:val="20"/>
              </w:rPr>
            </w:pPr>
            <w:r w:rsidRPr="002F255C">
              <w:rPr>
                <w:rFonts w:ascii="Arial" w:hAnsi="Arial" w:cs="Arial"/>
                <w:color w:val="000000"/>
                <w:sz w:val="20"/>
                <w:szCs w:val="20"/>
              </w:rPr>
              <w:t>1.88%</w:t>
            </w:r>
          </w:p>
        </w:tc>
      </w:tr>
      <w:tr w:rsidR="00597ADD"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597ADD" w:rsidRPr="002F255C" w:rsidRDefault="00597ADD" w:rsidP="009E6B78">
            <w:pPr>
              <w:spacing w:after="0" w:line="240" w:lineRule="auto"/>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597ADD" w:rsidRPr="002F255C" w:rsidRDefault="00597ADD" w:rsidP="00597ADD">
            <w:pPr>
              <w:spacing w:after="0"/>
              <w:jc w:val="center"/>
              <w:rPr>
                <w:rFonts w:ascii="Arial" w:hAnsi="Arial" w:cs="Arial"/>
                <w:color w:val="000000"/>
                <w:sz w:val="20"/>
                <w:szCs w:val="20"/>
              </w:rPr>
            </w:pPr>
            <w:r w:rsidRPr="002F255C">
              <w:rPr>
                <w:rFonts w:ascii="Arial" w:hAnsi="Arial" w:cs="Arial"/>
                <w:color w:val="000000"/>
                <w:sz w:val="20"/>
                <w:szCs w:val="20"/>
              </w:rPr>
              <w:t xml:space="preserve"> 4,582,555.94 </w:t>
            </w:r>
          </w:p>
        </w:tc>
        <w:tc>
          <w:tcPr>
            <w:tcW w:w="1340" w:type="dxa"/>
            <w:tcBorders>
              <w:top w:val="nil"/>
              <w:left w:val="nil"/>
              <w:bottom w:val="single" w:sz="8" w:space="0" w:color="auto"/>
              <w:right w:val="single" w:sz="8" w:space="0" w:color="auto"/>
            </w:tcBorders>
            <w:shd w:val="clear" w:color="auto" w:fill="auto"/>
            <w:vAlign w:val="center"/>
            <w:hideMark/>
          </w:tcPr>
          <w:p w:rsidR="00597ADD" w:rsidRPr="002F255C" w:rsidRDefault="00597ADD" w:rsidP="00597ADD">
            <w:pPr>
              <w:spacing w:after="0"/>
              <w:jc w:val="center"/>
              <w:rPr>
                <w:rFonts w:ascii="Arial" w:hAnsi="Arial" w:cs="Arial"/>
                <w:color w:val="000000"/>
                <w:sz w:val="20"/>
                <w:szCs w:val="20"/>
              </w:rPr>
            </w:pPr>
            <w:r w:rsidRPr="002F255C">
              <w:rPr>
                <w:rFonts w:ascii="Arial" w:hAnsi="Arial" w:cs="Arial"/>
                <w:color w:val="000000"/>
                <w:sz w:val="20"/>
                <w:szCs w:val="20"/>
              </w:rPr>
              <w:t>98.12%</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DE2D89" w:rsidP="009E6B78">
            <w:pPr>
              <w:spacing w:after="0" w:line="240" w:lineRule="auto"/>
              <w:rPr>
                <w:rFonts w:ascii="EYInterstate Light" w:eastAsia="Times New Roman" w:hAnsi="EYInterstate Light" w:cs="Calibri"/>
                <w:color w:val="000000"/>
                <w:sz w:val="20"/>
                <w:szCs w:val="20"/>
                <w:lang w:eastAsia="es-GT"/>
              </w:rPr>
            </w:pPr>
            <w:r w:rsidRPr="002F255C">
              <w:rPr>
                <w:rFonts w:ascii="Arial" w:eastAsia="Times New Roman" w:hAnsi="Arial" w:cs="Arial"/>
                <w:bCs/>
                <w:color w:val="000000"/>
                <w:sz w:val="20"/>
                <w:szCs w:val="20"/>
                <w:lang w:eastAsia="es-GT"/>
              </w:rPr>
              <w:t>Total Nacional recaudado según INHGEOMIN</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E6B78" w:rsidRPr="002F255C" w:rsidRDefault="00597ADD" w:rsidP="00597ADD">
            <w:pPr>
              <w:spacing w:after="0"/>
              <w:jc w:val="center"/>
              <w:rPr>
                <w:rFonts w:ascii="EYInterstate Light" w:eastAsia="Times New Roman" w:hAnsi="EYInterstate Light" w:cs="Calibri"/>
                <w:color w:val="000000"/>
                <w:sz w:val="20"/>
                <w:szCs w:val="20"/>
                <w:lang w:eastAsia="es-GT"/>
              </w:rPr>
            </w:pPr>
            <w:r w:rsidRPr="002F255C">
              <w:rPr>
                <w:rFonts w:ascii="EYInterstate Light" w:hAnsi="EYInterstate Light" w:cs="Calibri"/>
                <w:color w:val="000000"/>
                <w:sz w:val="20"/>
                <w:szCs w:val="20"/>
              </w:rPr>
              <w:t xml:space="preserve">  4,670,339.85 </w:t>
            </w:r>
          </w:p>
        </w:tc>
      </w:tr>
    </w:tbl>
    <w:p w:rsidR="009E6B78" w:rsidRPr="002F255C" w:rsidRDefault="009E6B78" w:rsidP="00B827A3">
      <w:pPr>
        <w:spacing w:after="0" w:line="240" w:lineRule="auto"/>
        <w:jc w:val="both"/>
        <w:rPr>
          <w:rFonts w:ascii="Arial" w:hAnsi="Arial" w:cs="Arial"/>
          <w:sz w:val="20"/>
        </w:rPr>
      </w:pPr>
    </w:p>
    <w:p w:rsidR="00E27979" w:rsidRPr="002F255C" w:rsidRDefault="00E27979" w:rsidP="00B827A3">
      <w:pPr>
        <w:spacing w:after="0" w:line="240" w:lineRule="auto"/>
        <w:jc w:val="both"/>
        <w:rPr>
          <w:rFonts w:ascii="Arial" w:hAnsi="Arial" w:cs="Arial"/>
          <w:sz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285"/>
        </w:trPr>
        <w:tc>
          <w:tcPr>
            <w:tcW w:w="5760" w:type="dxa"/>
            <w:tcBorders>
              <w:top w:val="nil"/>
              <w:left w:val="nil"/>
              <w:bottom w:val="nil"/>
              <w:right w:val="nil"/>
            </w:tcBorders>
            <w:shd w:val="clear" w:color="auto" w:fill="auto"/>
            <w:noWrap/>
            <w:vAlign w:val="center"/>
            <w:hideMark/>
          </w:tcPr>
          <w:p w:rsidR="009E6B78" w:rsidRPr="002F255C" w:rsidRDefault="009E6B78" w:rsidP="009E6B78">
            <w:pPr>
              <w:spacing w:after="0" w:line="240" w:lineRule="auto"/>
              <w:rPr>
                <w:rFonts w:ascii="EYInterstate Light" w:eastAsia="Times New Roman" w:hAnsi="EYInterstate Light" w:cs="Calibri"/>
                <w:color w:val="000000"/>
                <w:sz w:val="20"/>
                <w:szCs w:val="20"/>
                <w:u w:val="single"/>
                <w:lang w:eastAsia="es-GT"/>
              </w:rPr>
            </w:pPr>
            <w:r w:rsidRPr="002F255C">
              <w:rPr>
                <w:rFonts w:ascii="EYInterstate Light" w:eastAsia="Times New Roman" w:hAnsi="EYInterstate Light" w:cs="Calibri"/>
                <w:color w:val="000000"/>
                <w:sz w:val="20"/>
                <w:szCs w:val="20"/>
                <w:u w:val="single"/>
                <w:lang w:eastAsia="es-GT"/>
              </w:rPr>
              <w:t xml:space="preserve">Análisis de Laboratorio </w:t>
            </w:r>
          </w:p>
        </w:tc>
        <w:tc>
          <w:tcPr>
            <w:tcW w:w="202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EYInterstate Light" w:eastAsia="Times New Roman" w:hAnsi="EYInterstate Light" w:cs="Calibri"/>
                <w:color w:val="000000"/>
                <w:sz w:val="20"/>
                <w:szCs w:val="20"/>
                <w:lang w:eastAsia="es-GT"/>
              </w:rPr>
            </w:pPr>
          </w:p>
        </w:tc>
        <w:tc>
          <w:tcPr>
            <w:tcW w:w="134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EYInterstate Light" w:eastAsia="Times New Roman" w:hAnsi="EYInterstate Light" w:cs="Calibri"/>
                <w:color w:val="000000"/>
                <w:sz w:val="20"/>
                <w:szCs w:val="20"/>
                <w:lang w:eastAsia="es-GT"/>
              </w:rPr>
            </w:pPr>
          </w:p>
        </w:tc>
      </w:tr>
      <w:tr w:rsidR="009E6B78" w:rsidRPr="002F255C" w:rsidTr="009E6B78">
        <w:trPr>
          <w:trHeight w:val="300"/>
        </w:trPr>
        <w:tc>
          <w:tcPr>
            <w:tcW w:w="9120" w:type="dxa"/>
            <w:gridSpan w:val="3"/>
            <w:tcBorders>
              <w:top w:val="nil"/>
              <w:left w:val="nil"/>
              <w:bottom w:val="single" w:sz="8" w:space="0" w:color="auto"/>
              <w:right w:val="nil"/>
            </w:tcBorders>
            <w:shd w:val="clear" w:color="auto" w:fill="auto"/>
            <w:noWrap/>
            <w:vAlign w:val="center"/>
            <w:hideMark/>
          </w:tcPr>
          <w:p w:rsidR="009E6B78" w:rsidRPr="002F255C" w:rsidRDefault="009E6B78" w:rsidP="009E6B78">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r>
      <w:tr w:rsidR="009E6B78" w:rsidRPr="002F255C" w:rsidTr="009E6B78">
        <w:trPr>
          <w:trHeight w:val="300"/>
        </w:trPr>
        <w:tc>
          <w:tcPr>
            <w:tcW w:w="576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2014</w:t>
            </w:r>
          </w:p>
        </w:tc>
      </w:tr>
      <w:tr w:rsidR="009E6B78" w:rsidRPr="002F255C" w:rsidTr="009E6B78">
        <w:trPr>
          <w:trHeight w:val="300"/>
        </w:trPr>
        <w:tc>
          <w:tcPr>
            <w:tcW w:w="5760" w:type="dxa"/>
            <w:vMerge/>
            <w:tcBorders>
              <w:top w:val="nil"/>
              <w:left w:val="single" w:sz="8" w:space="0" w:color="auto"/>
              <w:bottom w:val="single" w:sz="8" w:space="0" w:color="000000"/>
              <w:right w:val="single" w:sz="8" w:space="0" w:color="auto"/>
            </w:tcBorders>
            <w:vAlign w:val="center"/>
            <w:hideMark/>
          </w:tcPr>
          <w:p w:rsidR="009E6B78" w:rsidRPr="002F255C" w:rsidRDefault="009E6B78" w:rsidP="009E6B78">
            <w:pPr>
              <w:spacing w:after="0" w:line="240" w:lineRule="auto"/>
              <w:rPr>
                <w:rFonts w:ascii="EYInterstate Light" w:eastAsia="Times New Roman" w:hAnsi="EYInterstate Light" w:cs="Calibri"/>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Cifras en Lempiras</w:t>
            </w:r>
          </w:p>
        </w:tc>
      </w:tr>
      <w:tr w:rsidR="002567A7" w:rsidRPr="002F255C" w:rsidTr="002567A7">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2567A7" w:rsidRPr="002F255C" w:rsidRDefault="002567A7" w:rsidP="009E6B78">
            <w:pPr>
              <w:spacing w:after="0" w:line="240" w:lineRule="auto"/>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2567A7" w:rsidRPr="002F255C" w:rsidRDefault="002567A7" w:rsidP="002567A7">
            <w:pPr>
              <w:spacing w:after="0"/>
              <w:jc w:val="center"/>
              <w:rPr>
                <w:rFonts w:ascii="Arial" w:hAnsi="Arial" w:cs="Arial"/>
                <w:sz w:val="20"/>
                <w:szCs w:val="20"/>
              </w:rPr>
            </w:pPr>
            <w:r w:rsidRPr="002F255C">
              <w:rPr>
                <w:rFonts w:ascii="Arial" w:hAnsi="Arial" w:cs="Arial"/>
                <w:sz w:val="20"/>
                <w:szCs w:val="20"/>
              </w:rPr>
              <w:t>18,334.02</w:t>
            </w:r>
          </w:p>
        </w:tc>
        <w:tc>
          <w:tcPr>
            <w:tcW w:w="1340" w:type="dxa"/>
            <w:tcBorders>
              <w:top w:val="nil"/>
              <w:left w:val="nil"/>
              <w:bottom w:val="single" w:sz="8" w:space="0" w:color="auto"/>
              <w:right w:val="single" w:sz="8" w:space="0" w:color="auto"/>
            </w:tcBorders>
            <w:shd w:val="clear" w:color="auto" w:fill="auto"/>
            <w:vAlign w:val="center"/>
            <w:hideMark/>
          </w:tcPr>
          <w:p w:rsidR="002567A7" w:rsidRPr="002F255C" w:rsidRDefault="002567A7" w:rsidP="002567A7">
            <w:pPr>
              <w:spacing w:after="0"/>
              <w:jc w:val="center"/>
              <w:rPr>
                <w:rFonts w:ascii="Arial" w:hAnsi="Arial" w:cs="Arial"/>
                <w:color w:val="000000"/>
                <w:sz w:val="20"/>
                <w:szCs w:val="20"/>
              </w:rPr>
            </w:pPr>
            <w:r w:rsidRPr="002F255C">
              <w:rPr>
                <w:rFonts w:ascii="Arial" w:hAnsi="Arial" w:cs="Arial"/>
                <w:color w:val="000000"/>
                <w:sz w:val="20"/>
                <w:szCs w:val="20"/>
              </w:rPr>
              <w:t>5.51%</w:t>
            </w:r>
          </w:p>
        </w:tc>
      </w:tr>
      <w:tr w:rsidR="002567A7" w:rsidRPr="002F255C" w:rsidTr="002567A7">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2567A7" w:rsidRPr="002F255C" w:rsidRDefault="002567A7" w:rsidP="009E6B78">
            <w:pPr>
              <w:spacing w:after="0" w:line="240" w:lineRule="auto"/>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2567A7" w:rsidRPr="002F255C" w:rsidRDefault="002567A7" w:rsidP="002567A7">
            <w:pPr>
              <w:spacing w:after="0"/>
              <w:jc w:val="center"/>
              <w:rPr>
                <w:rFonts w:ascii="Arial" w:hAnsi="Arial" w:cs="Arial"/>
                <w:sz w:val="20"/>
                <w:szCs w:val="20"/>
              </w:rPr>
            </w:pPr>
            <w:r w:rsidRPr="002F255C">
              <w:rPr>
                <w:rFonts w:ascii="Arial" w:hAnsi="Arial" w:cs="Arial"/>
                <w:sz w:val="20"/>
                <w:szCs w:val="20"/>
              </w:rPr>
              <w:t>314,314.45</w:t>
            </w:r>
          </w:p>
        </w:tc>
        <w:tc>
          <w:tcPr>
            <w:tcW w:w="1340" w:type="dxa"/>
            <w:tcBorders>
              <w:top w:val="nil"/>
              <w:left w:val="nil"/>
              <w:bottom w:val="single" w:sz="8" w:space="0" w:color="auto"/>
              <w:right w:val="single" w:sz="8" w:space="0" w:color="auto"/>
            </w:tcBorders>
            <w:shd w:val="clear" w:color="auto" w:fill="auto"/>
            <w:vAlign w:val="center"/>
            <w:hideMark/>
          </w:tcPr>
          <w:p w:rsidR="002567A7" w:rsidRPr="002F255C" w:rsidRDefault="002567A7" w:rsidP="002567A7">
            <w:pPr>
              <w:spacing w:after="0"/>
              <w:jc w:val="center"/>
              <w:rPr>
                <w:rFonts w:ascii="Arial" w:hAnsi="Arial" w:cs="Arial"/>
                <w:color w:val="000000"/>
                <w:sz w:val="20"/>
                <w:szCs w:val="20"/>
              </w:rPr>
            </w:pPr>
            <w:r w:rsidRPr="002F255C">
              <w:rPr>
                <w:rFonts w:ascii="Arial" w:hAnsi="Arial" w:cs="Arial"/>
                <w:color w:val="000000"/>
                <w:sz w:val="20"/>
                <w:szCs w:val="20"/>
              </w:rPr>
              <w:t>94.49%</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DE2D89" w:rsidP="009E6B78">
            <w:pPr>
              <w:spacing w:after="0" w:line="240" w:lineRule="auto"/>
              <w:rPr>
                <w:rFonts w:ascii="EYInterstate Light" w:eastAsia="Times New Roman" w:hAnsi="EYInterstate Light" w:cs="Calibri"/>
                <w:color w:val="000000"/>
                <w:sz w:val="20"/>
                <w:szCs w:val="20"/>
                <w:lang w:eastAsia="es-GT"/>
              </w:rPr>
            </w:pPr>
            <w:r w:rsidRPr="002F255C">
              <w:rPr>
                <w:rFonts w:ascii="Arial" w:eastAsia="Times New Roman" w:hAnsi="Arial" w:cs="Arial"/>
                <w:bCs/>
                <w:color w:val="000000"/>
                <w:sz w:val="20"/>
                <w:szCs w:val="20"/>
                <w:lang w:eastAsia="es-GT"/>
              </w:rPr>
              <w:t>Total Nacional recaudado según INHGEOMIN</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E6B78" w:rsidRPr="002F255C" w:rsidRDefault="002567A7" w:rsidP="00E31C75">
            <w:pPr>
              <w:spacing w:after="0"/>
              <w:jc w:val="center"/>
              <w:rPr>
                <w:rFonts w:ascii="EYInterstate Light" w:eastAsia="Times New Roman" w:hAnsi="EYInterstate Light" w:cs="Calibri"/>
                <w:color w:val="000000"/>
                <w:sz w:val="20"/>
                <w:szCs w:val="20"/>
                <w:lang w:eastAsia="es-GT"/>
              </w:rPr>
            </w:pPr>
            <w:r w:rsidRPr="002F255C">
              <w:rPr>
                <w:rFonts w:ascii="EYInterstate Light" w:hAnsi="EYInterstate Light" w:cs="Calibri"/>
                <w:color w:val="000000"/>
                <w:sz w:val="20"/>
                <w:szCs w:val="20"/>
              </w:rPr>
              <w:t>332,648.47</w:t>
            </w:r>
          </w:p>
        </w:tc>
      </w:tr>
    </w:tbl>
    <w:p w:rsidR="009E6B78" w:rsidRPr="002F255C" w:rsidRDefault="009E6B78" w:rsidP="00B827A3">
      <w:pPr>
        <w:spacing w:after="0" w:line="240" w:lineRule="auto"/>
        <w:jc w:val="both"/>
        <w:rPr>
          <w:rFonts w:ascii="Arial" w:hAnsi="Arial" w:cs="Arial"/>
          <w:sz w:val="20"/>
        </w:rPr>
      </w:pPr>
    </w:p>
    <w:p w:rsidR="004F5B87" w:rsidRPr="002F255C" w:rsidRDefault="004F5B87" w:rsidP="00B827A3">
      <w:pPr>
        <w:spacing w:after="0" w:line="240" w:lineRule="auto"/>
        <w:jc w:val="both"/>
        <w:rPr>
          <w:rFonts w:ascii="Arial" w:hAnsi="Arial" w:cs="Arial"/>
          <w:sz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285"/>
        </w:trPr>
        <w:tc>
          <w:tcPr>
            <w:tcW w:w="5760" w:type="dxa"/>
            <w:tcBorders>
              <w:top w:val="nil"/>
              <w:left w:val="nil"/>
              <w:bottom w:val="nil"/>
              <w:right w:val="nil"/>
            </w:tcBorders>
            <w:shd w:val="clear" w:color="auto" w:fill="auto"/>
            <w:noWrap/>
            <w:vAlign w:val="center"/>
            <w:hideMark/>
          </w:tcPr>
          <w:p w:rsidR="009E6B78" w:rsidRPr="002F255C" w:rsidRDefault="009E6B78" w:rsidP="009E6B78">
            <w:pPr>
              <w:spacing w:after="0" w:line="240" w:lineRule="auto"/>
              <w:rPr>
                <w:rFonts w:ascii="Arial" w:eastAsia="Times New Roman" w:hAnsi="Arial" w:cs="Arial"/>
                <w:color w:val="000000"/>
                <w:sz w:val="20"/>
                <w:szCs w:val="20"/>
                <w:u w:val="single"/>
                <w:lang w:eastAsia="es-GT"/>
              </w:rPr>
            </w:pPr>
            <w:r w:rsidRPr="002F255C">
              <w:rPr>
                <w:rFonts w:ascii="Arial" w:eastAsia="Times New Roman" w:hAnsi="Arial" w:cs="Arial"/>
                <w:color w:val="000000"/>
                <w:sz w:val="20"/>
                <w:szCs w:val="20"/>
                <w:u w:val="single"/>
                <w:lang w:eastAsia="es-GT"/>
              </w:rPr>
              <w:t xml:space="preserve">Inspecciones sin valor comercial </w:t>
            </w:r>
          </w:p>
        </w:tc>
        <w:tc>
          <w:tcPr>
            <w:tcW w:w="202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c>
          <w:tcPr>
            <w:tcW w:w="134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r>
      <w:tr w:rsidR="009E6B78" w:rsidRPr="002F255C" w:rsidTr="009E6B78">
        <w:trPr>
          <w:trHeight w:val="300"/>
        </w:trPr>
        <w:tc>
          <w:tcPr>
            <w:tcW w:w="9120" w:type="dxa"/>
            <w:gridSpan w:val="3"/>
            <w:tcBorders>
              <w:top w:val="nil"/>
              <w:left w:val="nil"/>
              <w:bottom w:val="single" w:sz="8" w:space="0" w:color="auto"/>
              <w:right w:val="nil"/>
            </w:tcBorders>
            <w:shd w:val="clear" w:color="auto" w:fill="auto"/>
            <w:noWrap/>
            <w:vAlign w:val="center"/>
            <w:hideMark/>
          </w:tcPr>
          <w:p w:rsidR="009E6B78" w:rsidRPr="002F255C" w:rsidRDefault="009E6B78" w:rsidP="009E6B78">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r>
      <w:tr w:rsidR="009E6B78" w:rsidRPr="002F255C" w:rsidTr="009E6B78">
        <w:trPr>
          <w:trHeight w:val="300"/>
        </w:trPr>
        <w:tc>
          <w:tcPr>
            <w:tcW w:w="576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2014</w:t>
            </w:r>
          </w:p>
        </w:tc>
      </w:tr>
      <w:tr w:rsidR="009E6B78" w:rsidRPr="002F255C" w:rsidTr="009E6B78">
        <w:trPr>
          <w:trHeight w:val="300"/>
        </w:trPr>
        <w:tc>
          <w:tcPr>
            <w:tcW w:w="5760" w:type="dxa"/>
            <w:vMerge/>
            <w:tcBorders>
              <w:top w:val="nil"/>
              <w:left w:val="single" w:sz="8" w:space="0" w:color="auto"/>
              <w:bottom w:val="single" w:sz="8" w:space="0" w:color="000000"/>
              <w:right w:val="single" w:sz="8" w:space="0" w:color="auto"/>
            </w:tcBorders>
            <w:vAlign w:val="center"/>
            <w:hideMark/>
          </w:tcPr>
          <w:p w:rsidR="009E6B78" w:rsidRPr="002F255C" w:rsidRDefault="009E6B78" w:rsidP="009E6B78">
            <w:pPr>
              <w:spacing w:after="0" w:line="240" w:lineRule="auto"/>
              <w:rPr>
                <w:rFonts w:ascii="EYInterstate Light" w:eastAsia="Times New Roman" w:hAnsi="EYInterstate Light" w:cs="Calibri"/>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Cifras en Lempiras</w:t>
            </w:r>
          </w:p>
        </w:tc>
      </w:tr>
      <w:tr w:rsidR="001D17EB"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1D17EB" w:rsidRPr="002F255C" w:rsidRDefault="001D17EB" w:rsidP="009E6B78">
            <w:pPr>
              <w:spacing w:after="0" w:line="240" w:lineRule="auto"/>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1D17EB" w:rsidRPr="002F255C" w:rsidRDefault="001D17EB" w:rsidP="001D17EB">
            <w:pPr>
              <w:spacing w:after="0"/>
              <w:jc w:val="center"/>
              <w:rPr>
                <w:rFonts w:ascii="Arial" w:hAnsi="Arial" w:cs="Arial"/>
                <w:color w:val="000000"/>
                <w:sz w:val="20"/>
                <w:szCs w:val="20"/>
              </w:rPr>
            </w:pPr>
            <w:r w:rsidRPr="002F255C">
              <w:rPr>
                <w:rFonts w:ascii="Arial" w:hAnsi="Arial" w:cs="Arial"/>
                <w:color w:val="000000"/>
                <w:sz w:val="20"/>
                <w:szCs w:val="20"/>
              </w:rPr>
              <w:t xml:space="preserve">133,260.00 </w:t>
            </w:r>
          </w:p>
        </w:tc>
        <w:tc>
          <w:tcPr>
            <w:tcW w:w="1340" w:type="dxa"/>
            <w:tcBorders>
              <w:top w:val="nil"/>
              <w:left w:val="nil"/>
              <w:bottom w:val="single" w:sz="8" w:space="0" w:color="auto"/>
              <w:right w:val="single" w:sz="8" w:space="0" w:color="auto"/>
            </w:tcBorders>
            <w:shd w:val="clear" w:color="auto" w:fill="auto"/>
            <w:vAlign w:val="center"/>
            <w:hideMark/>
          </w:tcPr>
          <w:p w:rsidR="001D17EB" w:rsidRPr="002F255C" w:rsidRDefault="001D17EB" w:rsidP="001D17EB">
            <w:pPr>
              <w:spacing w:after="0"/>
              <w:jc w:val="center"/>
              <w:rPr>
                <w:rFonts w:ascii="Arial" w:hAnsi="Arial" w:cs="Arial"/>
                <w:color w:val="000000"/>
                <w:sz w:val="20"/>
                <w:szCs w:val="20"/>
              </w:rPr>
            </w:pPr>
            <w:r w:rsidRPr="002F255C">
              <w:rPr>
                <w:rFonts w:ascii="Arial" w:hAnsi="Arial" w:cs="Arial"/>
                <w:color w:val="000000"/>
                <w:sz w:val="20"/>
                <w:szCs w:val="20"/>
              </w:rPr>
              <w:t>43.47%</w:t>
            </w:r>
          </w:p>
        </w:tc>
      </w:tr>
      <w:tr w:rsidR="001D17EB"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1D17EB" w:rsidRPr="002F255C" w:rsidRDefault="001D17EB" w:rsidP="009E6B78">
            <w:pPr>
              <w:spacing w:after="0" w:line="240" w:lineRule="auto"/>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1D17EB" w:rsidRPr="002F255C" w:rsidRDefault="001D17EB" w:rsidP="001D17EB">
            <w:pPr>
              <w:spacing w:after="0"/>
              <w:jc w:val="center"/>
              <w:rPr>
                <w:rFonts w:ascii="Arial" w:hAnsi="Arial" w:cs="Arial"/>
                <w:color w:val="000000"/>
                <w:sz w:val="20"/>
                <w:szCs w:val="20"/>
              </w:rPr>
            </w:pPr>
            <w:r w:rsidRPr="002F255C">
              <w:rPr>
                <w:rFonts w:ascii="Arial" w:hAnsi="Arial" w:cs="Arial"/>
                <w:color w:val="000000"/>
                <w:sz w:val="20"/>
                <w:szCs w:val="20"/>
              </w:rPr>
              <w:t xml:space="preserve">173,312.82 </w:t>
            </w:r>
          </w:p>
        </w:tc>
        <w:tc>
          <w:tcPr>
            <w:tcW w:w="1340" w:type="dxa"/>
            <w:tcBorders>
              <w:top w:val="nil"/>
              <w:left w:val="nil"/>
              <w:bottom w:val="single" w:sz="8" w:space="0" w:color="auto"/>
              <w:right w:val="single" w:sz="8" w:space="0" w:color="auto"/>
            </w:tcBorders>
            <w:shd w:val="clear" w:color="auto" w:fill="auto"/>
            <w:vAlign w:val="center"/>
            <w:hideMark/>
          </w:tcPr>
          <w:p w:rsidR="001D17EB" w:rsidRPr="002F255C" w:rsidRDefault="001D17EB" w:rsidP="001D17EB">
            <w:pPr>
              <w:spacing w:after="0"/>
              <w:jc w:val="center"/>
              <w:rPr>
                <w:rFonts w:ascii="Arial" w:hAnsi="Arial" w:cs="Arial"/>
                <w:color w:val="000000"/>
                <w:sz w:val="20"/>
                <w:szCs w:val="20"/>
              </w:rPr>
            </w:pPr>
            <w:r w:rsidRPr="002F255C">
              <w:rPr>
                <w:rFonts w:ascii="Arial" w:hAnsi="Arial" w:cs="Arial"/>
                <w:color w:val="000000"/>
                <w:sz w:val="20"/>
                <w:szCs w:val="20"/>
              </w:rPr>
              <w:t>56.53%</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DE2D89" w:rsidP="009E6B78">
            <w:pPr>
              <w:spacing w:after="0" w:line="240" w:lineRule="auto"/>
              <w:rPr>
                <w:rFonts w:ascii="EYInterstate Light" w:eastAsia="Times New Roman" w:hAnsi="EYInterstate Light" w:cs="Calibri"/>
                <w:color w:val="000000"/>
                <w:sz w:val="20"/>
                <w:szCs w:val="20"/>
                <w:lang w:eastAsia="es-GT"/>
              </w:rPr>
            </w:pPr>
            <w:r w:rsidRPr="002F255C">
              <w:rPr>
                <w:rFonts w:ascii="Arial" w:eastAsia="Times New Roman" w:hAnsi="Arial" w:cs="Arial"/>
                <w:bCs/>
                <w:color w:val="000000"/>
                <w:sz w:val="20"/>
                <w:szCs w:val="20"/>
                <w:lang w:eastAsia="es-GT"/>
              </w:rPr>
              <w:t>Total Nacional recaudado según INHGEOMIN</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E6B78" w:rsidRPr="002F255C" w:rsidRDefault="001D17EB" w:rsidP="001D17EB">
            <w:pPr>
              <w:spacing w:after="0"/>
              <w:jc w:val="center"/>
              <w:rPr>
                <w:rFonts w:ascii="Arial" w:eastAsia="Times New Roman" w:hAnsi="Arial" w:cs="Arial"/>
                <w:color w:val="000000"/>
                <w:sz w:val="20"/>
                <w:szCs w:val="20"/>
                <w:lang w:eastAsia="es-GT"/>
              </w:rPr>
            </w:pPr>
            <w:r w:rsidRPr="002F255C">
              <w:rPr>
                <w:rFonts w:ascii="Arial" w:hAnsi="Arial" w:cs="Arial"/>
                <w:color w:val="000000"/>
                <w:sz w:val="20"/>
                <w:szCs w:val="20"/>
              </w:rPr>
              <w:t xml:space="preserve">306,572.82 </w:t>
            </w:r>
          </w:p>
        </w:tc>
      </w:tr>
    </w:tbl>
    <w:p w:rsidR="00CF4D8B" w:rsidRPr="002F255C" w:rsidRDefault="00CF4D8B" w:rsidP="00B827A3">
      <w:pPr>
        <w:spacing w:after="0" w:line="240" w:lineRule="auto"/>
        <w:jc w:val="both"/>
        <w:rPr>
          <w:rFonts w:ascii="Arial" w:hAnsi="Arial" w:cs="Arial"/>
          <w:sz w:val="20"/>
        </w:rPr>
      </w:pPr>
    </w:p>
    <w:p w:rsidR="00CF4D8B" w:rsidRPr="002F255C" w:rsidRDefault="00CF4D8B" w:rsidP="00B827A3">
      <w:pPr>
        <w:spacing w:after="0" w:line="240" w:lineRule="auto"/>
        <w:jc w:val="both"/>
        <w:rPr>
          <w:rFonts w:ascii="Arial" w:hAnsi="Arial" w:cs="Arial"/>
          <w:sz w:val="20"/>
        </w:rPr>
      </w:pPr>
    </w:p>
    <w:p w:rsidR="00425701" w:rsidRPr="002F255C" w:rsidRDefault="00425701" w:rsidP="00B827A3">
      <w:pPr>
        <w:spacing w:after="0" w:line="240" w:lineRule="auto"/>
        <w:jc w:val="both"/>
        <w:rPr>
          <w:rFonts w:ascii="Arial" w:hAnsi="Arial" w:cs="Arial"/>
          <w:sz w:val="20"/>
        </w:rPr>
      </w:pPr>
    </w:p>
    <w:p w:rsidR="00425701" w:rsidRPr="002F255C" w:rsidRDefault="00425701" w:rsidP="00B827A3">
      <w:pPr>
        <w:spacing w:after="0" w:line="240" w:lineRule="auto"/>
        <w:jc w:val="both"/>
        <w:rPr>
          <w:rFonts w:ascii="Arial" w:hAnsi="Arial" w:cs="Arial"/>
          <w:sz w:val="20"/>
        </w:rPr>
      </w:pPr>
    </w:p>
    <w:p w:rsidR="00425701" w:rsidRPr="002F255C" w:rsidRDefault="00425701" w:rsidP="00B827A3">
      <w:pPr>
        <w:spacing w:after="0" w:line="240" w:lineRule="auto"/>
        <w:jc w:val="both"/>
        <w:rPr>
          <w:rFonts w:ascii="Arial" w:hAnsi="Arial" w:cs="Arial"/>
          <w:sz w:val="20"/>
        </w:rPr>
      </w:pPr>
    </w:p>
    <w:p w:rsidR="00425701" w:rsidRPr="002F255C" w:rsidRDefault="00425701" w:rsidP="00B827A3">
      <w:pPr>
        <w:spacing w:after="0" w:line="240" w:lineRule="auto"/>
        <w:jc w:val="both"/>
        <w:rPr>
          <w:rFonts w:ascii="Arial" w:hAnsi="Arial" w:cs="Arial"/>
          <w:sz w:val="20"/>
        </w:rPr>
      </w:pPr>
    </w:p>
    <w:p w:rsidR="00425701" w:rsidRPr="002F255C" w:rsidRDefault="00425701" w:rsidP="00B827A3">
      <w:pPr>
        <w:spacing w:after="0" w:line="240" w:lineRule="auto"/>
        <w:jc w:val="both"/>
        <w:rPr>
          <w:rFonts w:ascii="Arial" w:hAnsi="Arial" w:cs="Arial"/>
          <w:sz w:val="20"/>
        </w:rPr>
      </w:pPr>
    </w:p>
    <w:p w:rsidR="00425701" w:rsidRPr="002F255C" w:rsidRDefault="00425701" w:rsidP="00B827A3">
      <w:pPr>
        <w:spacing w:after="0" w:line="240" w:lineRule="auto"/>
        <w:jc w:val="both"/>
        <w:rPr>
          <w:rFonts w:ascii="Arial" w:hAnsi="Arial" w:cs="Arial"/>
          <w:sz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285"/>
        </w:trPr>
        <w:tc>
          <w:tcPr>
            <w:tcW w:w="5760" w:type="dxa"/>
            <w:tcBorders>
              <w:top w:val="nil"/>
              <w:left w:val="nil"/>
              <w:bottom w:val="nil"/>
              <w:right w:val="nil"/>
            </w:tcBorders>
            <w:shd w:val="clear" w:color="auto" w:fill="auto"/>
            <w:noWrap/>
            <w:vAlign w:val="center"/>
            <w:hideMark/>
          </w:tcPr>
          <w:p w:rsidR="009E6B78" w:rsidRPr="002F255C" w:rsidRDefault="00CF4D8B" w:rsidP="009E6B78">
            <w:pPr>
              <w:spacing w:after="0" w:line="240" w:lineRule="auto"/>
              <w:rPr>
                <w:rFonts w:ascii="EYInterstate Light" w:eastAsia="Times New Roman" w:hAnsi="EYInterstate Light" w:cs="Calibri"/>
                <w:color w:val="000000"/>
                <w:sz w:val="20"/>
                <w:szCs w:val="20"/>
                <w:u w:val="single"/>
                <w:lang w:eastAsia="es-GT"/>
              </w:rPr>
            </w:pPr>
            <w:r w:rsidRPr="002F255C">
              <w:rPr>
                <w:rFonts w:ascii="EYInterstate Light" w:eastAsia="Times New Roman" w:hAnsi="EYInterstate Light" w:cs="Calibri"/>
                <w:color w:val="000000"/>
                <w:sz w:val="20"/>
                <w:szCs w:val="20"/>
                <w:u w:val="single"/>
                <w:lang w:eastAsia="es-GT"/>
              </w:rPr>
              <w:lastRenderedPageBreak/>
              <w:t xml:space="preserve">Toma de </w:t>
            </w:r>
            <w:r w:rsidR="009E6B78" w:rsidRPr="002F255C">
              <w:rPr>
                <w:rFonts w:ascii="EYInterstate Light" w:eastAsia="Times New Roman" w:hAnsi="EYInterstate Light" w:cs="Calibri"/>
                <w:color w:val="000000"/>
                <w:sz w:val="20"/>
                <w:szCs w:val="20"/>
                <w:u w:val="single"/>
                <w:lang w:eastAsia="es-GT"/>
              </w:rPr>
              <w:t xml:space="preserve">Muestras </w:t>
            </w:r>
          </w:p>
        </w:tc>
        <w:tc>
          <w:tcPr>
            <w:tcW w:w="202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EYInterstate Light" w:eastAsia="Times New Roman" w:hAnsi="EYInterstate Light" w:cs="Calibri"/>
                <w:color w:val="000000"/>
                <w:sz w:val="20"/>
                <w:szCs w:val="20"/>
                <w:lang w:eastAsia="es-GT"/>
              </w:rPr>
            </w:pPr>
          </w:p>
        </w:tc>
        <w:tc>
          <w:tcPr>
            <w:tcW w:w="134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EYInterstate Light" w:eastAsia="Times New Roman" w:hAnsi="EYInterstate Light" w:cs="Calibri"/>
                <w:color w:val="000000"/>
                <w:sz w:val="20"/>
                <w:szCs w:val="20"/>
                <w:lang w:eastAsia="es-GT"/>
              </w:rPr>
            </w:pPr>
          </w:p>
        </w:tc>
      </w:tr>
      <w:tr w:rsidR="009E6B78" w:rsidRPr="002F255C" w:rsidTr="009E6B78">
        <w:trPr>
          <w:trHeight w:val="300"/>
        </w:trPr>
        <w:tc>
          <w:tcPr>
            <w:tcW w:w="9120" w:type="dxa"/>
            <w:gridSpan w:val="3"/>
            <w:tcBorders>
              <w:top w:val="nil"/>
              <w:left w:val="nil"/>
              <w:bottom w:val="single" w:sz="8" w:space="0" w:color="auto"/>
              <w:right w:val="nil"/>
            </w:tcBorders>
            <w:shd w:val="clear" w:color="auto" w:fill="auto"/>
            <w:noWrap/>
            <w:vAlign w:val="center"/>
            <w:hideMark/>
          </w:tcPr>
          <w:p w:rsidR="009E6B78" w:rsidRPr="002F255C" w:rsidRDefault="009E6B78" w:rsidP="009E6B78">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r>
      <w:tr w:rsidR="009E6B78" w:rsidRPr="002F255C" w:rsidTr="009E6B78">
        <w:trPr>
          <w:trHeight w:val="300"/>
        </w:trPr>
        <w:tc>
          <w:tcPr>
            <w:tcW w:w="576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2014</w:t>
            </w:r>
          </w:p>
        </w:tc>
      </w:tr>
      <w:tr w:rsidR="009E6B78" w:rsidRPr="002F255C" w:rsidTr="009E6B78">
        <w:trPr>
          <w:trHeight w:val="300"/>
        </w:trPr>
        <w:tc>
          <w:tcPr>
            <w:tcW w:w="5760" w:type="dxa"/>
            <w:vMerge/>
            <w:tcBorders>
              <w:top w:val="nil"/>
              <w:left w:val="single" w:sz="8" w:space="0" w:color="auto"/>
              <w:bottom w:val="single" w:sz="8" w:space="0" w:color="000000"/>
              <w:right w:val="single" w:sz="8" w:space="0" w:color="auto"/>
            </w:tcBorders>
            <w:vAlign w:val="center"/>
            <w:hideMark/>
          </w:tcPr>
          <w:p w:rsidR="009E6B78" w:rsidRPr="002F255C" w:rsidRDefault="009E6B78" w:rsidP="009E6B78">
            <w:pPr>
              <w:spacing w:after="0" w:line="240" w:lineRule="auto"/>
              <w:rPr>
                <w:rFonts w:ascii="EYInterstate Light" w:eastAsia="Times New Roman" w:hAnsi="EYInterstate Light" w:cs="Calibri"/>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9E6B78" w:rsidRPr="002F255C" w:rsidRDefault="009E6B78" w:rsidP="009E6B78">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Cifras en Lempiras</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9E6B78" w:rsidRPr="002F255C" w:rsidRDefault="00552C90" w:rsidP="00552C90">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w:t>
            </w:r>
            <w:r w:rsidR="009E6B78" w:rsidRPr="002F255C">
              <w:rPr>
                <w:rFonts w:ascii="Arial" w:eastAsia="Times New Roman" w:hAnsi="Arial" w:cs="Arial"/>
                <w:color w:val="000000"/>
                <w:sz w:val="20"/>
                <w:szCs w:val="20"/>
                <w:lang w:eastAsia="es-GT"/>
              </w:rPr>
              <w:t xml:space="preserve"> 41,588</w:t>
            </w:r>
            <w:r w:rsidR="001D17EB" w:rsidRPr="002F255C">
              <w:rPr>
                <w:rFonts w:ascii="Arial" w:eastAsia="Times New Roman" w:hAnsi="Arial" w:cs="Arial"/>
                <w:color w:val="000000"/>
                <w:sz w:val="20"/>
                <w:szCs w:val="20"/>
                <w:lang w:eastAsia="es-GT"/>
              </w:rPr>
              <w:t>.30</w:t>
            </w:r>
            <w:r w:rsidR="009E6B78" w:rsidRPr="002F255C">
              <w:rPr>
                <w:rFonts w:ascii="Arial" w:eastAsia="Times New Roman" w:hAnsi="Arial" w:cs="Arial"/>
                <w:color w:val="000000"/>
                <w:sz w:val="20"/>
                <w:szCs w:val="20"/>
                <w:lang w:eastAsia="es-GT"/>
              </w:rPr>
              <w:t xml:space="preserve"> </w:t>
            </w:r>
          </w:p>
        </w:tc>
        <w:tc>
          <w:tcPr>
            <w:tcW w:w="1340" w:type="dxa"/>
            <w:tcBorders>
              <w:top w:val="nil"/>
              <w:left w:val="nil"/>
              <w:bottom w:val="single" w:sz="8" w:space="0" w:color="auto"/>
              <w:right w:val="single" w:sz="8" w:space="0" w:color="auto"/>
            </w:tcBorders>
            <w:shd w:val="clear" w:color="auto" w:fill="auto"/>
            <w:vAlign w:val="center"/>
            <w:hideMark/>
          </w:tcPr>
          <w:p w:rsidR="009E6B78" w:rsidRPr="002F255C" w:rsidRDefault="001D17EB"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100%</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9E6B78" w:rsidRPr="002F255C" w:rsidRDefault="001D17EB"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w:t>
            </w:r>
          </w:p>
        </w:tc>
        <w:tc>
          <w:tcPr>
            <w:tcW w:w="1340" w:type="dxa"/>
            <w:tcBorders>
              <w:top w:val="nil"/>
              <w:left w:val="nil"/>
              <w:bottom w:val="single" w:sz="8" w:space="0" w:color="auto"/>
              <w:right w:val="single" w:sz="8" w:space="0" w:color="auto"/>
            </w:tcBorders>
            <w:shd w:val="clear" w:color="auto" w:fill="auto"/>
            <w:vAlign w:val="center"/>
            <w:hideMark/>
          </w:tcPr>
          <w:p w:rsidR="009E6B78" w:rsidRPr="002F255C" w:rsidRDefault="001D17EB" w:rsidP="001D17EB">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DE2D89" w:rsidP="009E6B78">
            <w:pPr>
              <w:spacing w:after="0" w:line="240" w:lineRule="auto"/>
              <w:rPr>
                <w:rFonts w:ascii="EYInterstate Light" w:eastAsia="Times New Roman" w:hAnsi="EYInterstate Light" w:cs="Calibri"/>
                <w:color w:val="000000"/>
                <w:sz w:val="20"/>
                <w:szCs w:val="20"/>
                <w:lang w:eastAsia="es-GT"/>
              </w:rPr>
            </w:pPr>
            <w:r w:rsidRPr="002F255C">
              <w:rPr>
                <w:rFonts w:ascii="Arial" w:eastAsia="Times New Roman" w:hAnsi="Arial" w:cs="Arial"/>
                <w:bCs/>
                <w:color w:val="000000"/>
                <w:sz w:val="20"/>
                <w:szCs w:val="20"/>
                <w:lang w:eastAsia="es-GT"/>
              </w:rPr>
              <w:t>Total Nacional recaudado según INHGEOMIN</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E6B78" w:rsidRPr="002F255C" w:rsidRDefault="009E6B78"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r w:rsidR="001D17EB" w:rsidRPr="002F255C">
              <w:rPr>
                <w:rFonts w:ascii="Arial" w:eastAsia="Times New Roman" w:hAnsi="Arial" w:cs="Arial"/>
                <w:color w:val="000000"/>
                <w:sz w:val="20"/>
                <w:szCs w:val="20"/>
                <w:lang w:eastAsia="es-GT"/>
              </w:rPr>
              <w:t>41,588.30</w:t>
            </w:r>
          </w:p>
        </w:tc>
      </w:tr>
    </w:tbl>
    <w:p w:rsidR="009E6B78" w:rsidRPr="002F255C" w:rsidRDefault="009E6B78" w:rsidP="00B827A3">
      <w:pPr>
        <w:spacing w:after="0" w:line="240" w:lineRule="auto"/>
        <w:jc w:val="both"/>
        <w:rPr>
          <w:rFonts w:ascii="Arial" w:hAnsi="Arial" w:cs="Arial"/>
          <w:sz w:val="20"/>
        </w:rPr>
      </w:pPr>
    </w:p>
    <w:p w:rsidR="00F35AB5" w:rsidRPr="002F255C" w:rsidRDefault="00F35AB5" w:rsidP="00B827A3">
      <w:pPr>
        <w:spacing w:after="0" w:line="240" w:lineRule="auto"/>
        <w:jc w:val="both"/>
        <w:rPr>
          <w:rFonts w:ascii="Arial" w:hAnsi="Arial" w:cs="Arial"/>
          <w:sz w:val="20"/>
        </w:rPr>
      </w:pPr>
    </w:p>
    <w:p w:rsidR="00F35AB5" w:rsidRPr="002F255C" w:rsidRDefault="00F35AB5" w:rsidP="00B827A3">
      <w:pPr>
        <w:spacing w:after="0" w:line="240" w:lineRule="auto"/>
        <w:jc w:val="both"/>
        <w:rPr>
          <w:rFonts w:ascii="Arial" w:hAnsi="Arial" w:cs="Arial"/>
          <w:sz w:val="20"/>
        </w:rPr>
      </w:pPr>
    </w:p>
    <w:p w:rsidR="009E6B78" w:rsidRPr="002F255C" w:rsidRDefault="009E6B78" w:rsidP="00D9128D">
      <w:pPr>
        <w:widowControl w:val="0"/>
        <w:numPr>
          <w:ilvl w:val="0"/>
          <w:numId w:val="19"/>
        </w:numPr>
        <w:autoSpaceDE w:val="0"/>
        <w:autoSpaceDN w:val="0"/>
        <w:adjustRightInd w:val="0"/>
        <w:spacing w:after="0" w:line="240" w:lineRule="auto"/>
        <w:ind w:right="-234"/>
        <w:contextualSpacing/>
        <w:rPr>
          <w:rFonts w:ascii="Arial" w:hAnsi="Arial" w:cs="Arial"/>
          <w:spacing w:val="-2"/>
          <w:sz w:val="20"/>
          <w:szCs w:val="20"/>
        </w:rPr>
      </w:pPr>
      <w:r w:rsidRPr="002F255C">
        <w:rPr>
          <w:rFonts w:ascii="Arial" w:hAnsi="Arial" w:cs="Arial"/>
          <w:b/>
          <w:spacing w:val="-2"/>
          <w:sz w:val="20"/>
          <w:szCs w:val="20"/>
        </w:rPr>
        <w:t xml:space="preserve">Pagos efectuados a </w:t>
      </w:r>
      <w:r w:rsidR="00590E2C" w:rsidRPr="002F255C">
        <w:rPr>
          <w:rFonts w:ascii="Arial" w:hAnsi="Arial" w:cs="Arial"/>
          <w:b/>
          <w:spacing w:val="-2"/>
          <w:sz w:val="20"/>
          <w:szCs w:val="20"/>
        </w:rPr>
        <w:t xml:space="preserve"> las </w:t>
      </w:r>
      <w:r w:rsidRPr="002F255C">
        <w:rPr>
          <w:rFonts w:ascii="Arial" w:hAnsi="Arial" w:cs="Arial"/>
          <w:b/>
          <w:spacing w:val="-2"/>
          <w:sz w:val="20"/>
          <w:szCs w:val="20"/>
        </w:rPr>
        <w:t>Municipalidades:</w:t>
      </w:r>
    </w:p>
    <w:p w:rsidR="009E6B78" w:rsidRPr="002F255C" w:rsidRDefault="009E6B78" w:rsidP="00B827A3">
      <w:pPr>
        <w:spacing w:after="0" w:line="240" w:lineRule="auto"/>
        <w:jc w:val="both"/>
        <w:rPr>
          <w:rFonts w:ascii="Arial" w:hAnsi="Arial" w:cs="Arial"/>
          <w:sz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572180" w:rsidRPr="002F255C" w:rsidTr="004F27FF">
        <w:trPr>
          <w:trHeight w:val="300"/>
        </w:trPr>
        <w:tc>
          <w:tcPr>
            <w:tcW w:w="5760" w:type="dxa"/>
            <w:tcBorders>
              <w:top w:val="nil"/>
              <w:left w:val="nil"/>
              <w:bottom w:val="nil"/>
              <w:right w:val="nil"/>
            </w:tcBorders>
            <w:shd w:val="clear" w:color="auto" w:fill="auto"/>
            <w:noWrap/>
            <w:vAlign w:val="center"/>
            <w:hideMark/>
          </w:tcPr>
          <w:p w:rsidR="00572180" w:rsidRPr="002F255C" w:rsidRDefault="00D9528F" w:rsidP="004F27FF">
            <w:pPr>
              <w:spacing w:after="0" w:line="240" w:lineRule="auto"/>
              <w:rPr>
                <w:rFonts w:ascii="EYInterstate Light" w:eastAsia="Times New Roman" w:hAnsi="EYInterstate Light" w:cs="Calibri"/>
                <w:color w:val="000000"/>
                <w:sz w:val="20"/>
                <w:szCs w:val="20"/>
                <w:u w:val="single"/>
                <w:lang w:eastAsia="es-GT"/>
              </w:rPr>
            </w:pPr>
            <w:r w:rsidRPr="002F255C">
              <w:rPr>
                <w:rFonts w:ascii="EYInterstate Light" w:eastAsia="Times New Roman" w:hAnsi="EYInterstate Light" w:cs="Calibri"/>
                <w:color w:val="000000"/>
                <w:sz w:val="20"/>
                <w:szCs w:val="20"/>
                <w:u w:val="single"/>
                <w:lang w:eastAsia="es-GT"/>
              </w:rPr>
              <w:t>Impuestos Municipales</w:t>
            </w:r>
          </w:p>
        </w:tc>
        <w:tc>
          <w:tcPr>
            <w:tcW w:w="2020" w:type="dxa"/>
            <w:tcBorders>
              <w:top w:val="nil"/>
              <w:left w:val="nil"/>
              <w:bottom w:val="nil"/>
              <w:right w:val="nil"/>
            </w:tcBorders>
            <w:shd w:val="clear" w:color="auto" w:fill="auto"/>
            <w:noWrap/>
            <w:vAlign w:val="bottom"/>
            <w:hideMark/>
          </w:tcPr>
          <w:p w:rsidR="00572180" w:rsidRPr="002F255C" w:rsidRDefault="00572180" w:rsidP="004F27FF">
            <w:pPr>
              <w:spacing w:after="0" w:line="240" w:lineRule="auto"/>
              <w:rPr>
                <w:rFonts w:ascii="Calibri" w:eastAsia="Times New Roman" w:hAnsi="Calibri" w:cs="Calibri"/>
                <w:color w:val="000000"/>
                <w:lang w:eastAsia="es-GT"/>
              </w:rPr>
            </w:pPr>
          </w:p>
        </w:tc>
        <w:tc>
          <w:tcPr>
            <w:tcW w:w="1340" w:type="dxa"/>
            <w:tcBorders>
              <w:top w:val="nil"/>
              <w:left w:val="nil"/>
              <w:bottom w:val="nil"/>
              <w:right w:val="nil"/>
            </w:tcBorders>
            <w:shd w:val="clear" w:color="auto" w:fill="auto"/>
            <w:noWrap/>
            <w:vAlign w:val="bottom"/>
            <w:hideMark/>
          </w:tcPr>
          <w:p w:rsidR="00572180" w:rsidRPr="002F255C" w:rsidRDefault="00572180" w:rsidP="004F27FF">
            <w:pPr>
              <w:spacing w:after="0" w:line="240" w:lineRule="auto"/>
              <w:rPr>
                <w:rFonts w:ascii="Calibri" w:eastAsia="Times New Roman" w:hAnsi="Calibri" w:cs="Calibri"/>
                <w:color w:val="000000"/>
                <w:lang w:eastAsia="es-GT"/>
              </w:rPr>
            </w:pPr>
          </w:p>
        </w:tc>
      </w:tr>
      <w:tr w:rsidR="00572180" w:rsidRPr="002F255C" w:rsidTr="004F27FF">
        <w:trPr>
          <w:trHeight w:val="300"/>
        </w:trPr>
        <w:tc>
          <w:tcPr>
            <w:tcW w:w="9120" w:type="dxa"/>
            <w:gridSpan w:val="3"/>
            <w:tcBorders>
              <w:top w:val="nil"/>
              <w:left w:val="nil"/>
              <w:bottom w:val="single" w:sz="8" w:space="0" w:color="auto"/>
              <w:right w:val="nil"/>
            </w:tcBorders>
            <w:shd w:val="clear" w:color="auto" w:fill="auto"/>
            <w:noWrap/>
            <w:vAlign w:val="center"/>
            <w:hideMark/>
          </w:tcPr>
          <w:p w:rsidR="00572180" w:rsidRPr="002F255C" w:rsidRDefault="00572180" w:rsidP="004F27FF">
            <w:pPr>
              <w:spacing w:after="0" w:line="240" w:lineRule="auto"/>
              <w:jc w:val="center"/>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w:t>
            </w:r>
          </w:p>
        </w:tc>
      </w:tr>
      <w:tr w:rsidR="00572180" w:rsidRPr="002F255C" w:rsidTr="004F27FF">
        <w:trPr>
          <w:trHeight w:val="300"/>
        </w:trPr>
        <w:tc>
          <w:tcPr>
            <w:tcW w:w="576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572180" w:rsidRPr="002F255C" w:rsidRDefault="00572180" w:rsidP="004F27FF">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572180" w:rsidRPr="002F255C" w:rsidRDefault="00572180" w:rsidP="004F27FF">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2014</w:t>
            </w:r>
          </w:p>
        </w:tc>
      </w:tr>
      <w:tr w:rsidR="00572180" w:rsidRPr="002F255C" w:rsidTr="004F27FF">
        <w:trPr>
          <w:trHeight w:val="300"/>
        </w:trPr>
        <w:tc>
          <w:tcPr>
            <w:tcW w:w="5760" w:type="dxa"/>
            <w:vMerge/>
            <w:tcBorders>
              <w:top w:val="nil"/>
              <w:left w:val="single" w:sz="8" w:space="0" w:color="auto"/>
              <w:bottom w:val="single" w:sz="8" w:space="0" w:color="000000"/>
              <w:right w:val="single" w:sz="8" w:space="0" w:color="auto"/>
            </w:tcBorders>
            <w:vAlign w:val="center"/>
            <w:hideMark/>
          </w:tcPr>
          <w:p w:rsidR="00572180" w:rsidRPr="002F255C" w:rsidRDefault="00572180" w:rsidP="004F27FF">
            <w:pPr>
              <w:spacing w:after="0" w:line="240" w:lineRule="auto"/>
              <w:rPr>
                <w:rFonts w:ascii="EYInterstate Light" w:eastAsia="Times New Roman" w:hAnsi="EYInterstate Light" w:cs="Calibri"/>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572180" w:rsidRPr="002F255C" w:rsidRDefault="00572180" w:rsidP="004F27FF">
            <w:pPr>
              <w:spacing w:after="0" w:line="240" w:lineRule="auto"/>
              <w:jc w:val="center"/>
              <w:rPr>
                <w:rFonts w:ascii="EYInterstate Light" w:eastAsia="Times New Roman" w:hAnsi="EYInterstate Light" w:cs="Calibri"/>
                <w:b/>
                <w:bCs/>
                <w:color w:val="000000"/>
                <w:sz w:val="20"/>
                <w:szCs w:val="20"/>
                <w:lang w:eastAsia="es-GT"/>
              </w:rPr>
            </w:pPr>
            <w:r w:rsidRPr="002F255C">
              <w:rPr>
                <w:rFonts w:ascii="EYInterstate Light" w:eastAsia="Times New Roman" w:hAnsi="EYInterstate Light" w:cs="Calibri"/>
                <w:b/>
                <w:bCs/>
                <w:color w:val="000000"/>
                <w:sz w:val="20"/>
                <w:szCs w:val="20"/>
                <w:lang w:eastAsia="es-GT"/>
              </w:rPr>
              <w:t>Cifras en Lempiras</w:t>
            </w:r>
          </w:p>
        </w:tc>
      </w:tr>
      <w:tr w:rsidR="00572180" w:rsidRPr="002F255C" w:rsidTr="004F27FF">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90,638,595.99</w:t>
            </w:r>
          </w:p>
        </w:tc>
        <w:tc>
          <w:tcPr>
            <w:tcW w:w="1340" w:type="dxa"/>
            <w:tcBorders>
              <w:top w:val="nil"/>
              <w:left w:val="nil"/>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100%</w:t>
            </w:r>
          </w:p>
        </w:tc>
      </w:tr>
      <w:tr w:rsidR="00572180" w:rsidRPr="002F255C" w:rsidTr="004F27FF">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w:t>
            </w:r>
          </w:p>
        </w:tc>
        <w:tc>
          <w:tcPr>
            <w:tcW w:w="1340" w:type="dxa"/>
            <w:tcBorders>
              <w:top w:val="nil"/>
              <w:left w:val="nil"/>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w:t>
            </w:r>
          </w:p>
        </w:tc>
      </w:tr>
      <w:tr w:rsidR="00572180" w:rsidRPr="002F255C" w:rsidTr="004F27FF">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rPr>
                <w:rFonts w:ascii="EYInterstate Light" w:eastAsia="Times New Roman" w:hAnsi="EYInterstate Light" w:cs="Calibri"/>
                <w:color w:val="000000"/>
                <w:sz w:val="20"/>
                <w:szCs w:val="20"/>
                <w:lang w:eastAsia="es-GT"/>
              </w:rPr>
            </w:pPr>
            <w:r w:rsidRPr="002F255C">
              <w:rPr>
                <w:rFonts w:ascii="EYInterstate Light" w:eastAsia="Times New Roman" w:hAnsi="EYInterstate Light" w:cs="Calibri"/>
                <w:color w:val="000000"/>
                <w:sz w:val="20"/>
                <w:szCs w:val="20"/>
                <w:lang w:eastAsia="es-GT"/>
              </w:rPr>
              <w:t>Total Nacional recaudado según Municipalidades</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572180" w:rsidRPr="002F255C" w:rsidRDefault="00572180" w:rsidP="004F27FF">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90,638,595.99</w:t>
            </w:r>
          </w:p>
        </w:tc>
      </w:tr>
    </w:tbl>
    <w:p w:rsidR="00572180" w:rsidRPr="002F255C" w:rsidRDefault="00572180" w:rsidP="00B827A3">
      <w:pPr>
        <w:spacing w:after="0" w:line="240" w:lineRule="auto"/>
        <w:jc w:val="both"/>
        <w:rPr>
          <w:rFonts w:ascii="Arial" w:hAnsi="Arial" w:cs="Arial"/>
          <w:sz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572180" w:rsidRPr="002F255C" w:rsidTr="004F27FF">
        <w:trPr>
          <w:trHeight w:val="300"/>
        </w:trPr>
        <w:tc>
          <w:tcPr>
            <w:tcW w:w="5760" w:type="dxa"/>
            <w:tcBorders>
              <w:top w:val="nil"/>
              <w:left w:val="nil"/>
              <w:bottom w:val="nil"/>
              <w:right w:val="nil"/>
            </w:tcBorders>
            <w:shd w:val="clear" w:color="auto" w:fill="auto"/>
            <w:noWrap/>
            <w:vAlign w:val="center"/>
            <w:hideMark/>
          </w:tcPr>
          <w:p w:rsidR="00572180" w:rsidRPr="002F255C" w:rsidRDefault="00572180" w:rsidP="004F27FF">
            <w:pPr>
              <w:spacing w:after="0" w:line="240" w:lineRule="auto"/>
              <w:rPr>
                <w:rFonts w:ascii="Arial" w:eastAsia="Times New Roman" w:hAnsi="Arial" w:cs="Arial"/>
                <w:color w:val="000000"/>
                <w:sz w:val="20"/>
                <w:szCs w:val="20"/>
                <w:u w:val="single"/>
                <w:lang w:eastAsia="es-GT"/>
              </w:rPr>
            </w:pPr>
            <w:r w:rsidRPr="002F255C">
              <w:rPr>
                <w:rFonts w:ascii="Arial" w:eastAsia="Times New Roman" w:hAnsi="Arial" w:cs="Arial"/>
                <w:color w:val="000000"/>
                <w:sz w:val="20"/>
                <w:szCs w:val="20"/>
                <w:u w:val="single"/>
                <w:lang w:eastAsia="es-GT"/>
              </w:rPr>
              <w:t>Impuesto de Bienes Inmuebles</w:t>
            </w:r>
          </w:p>
        </w:tc>
        <w:tc>
          <w:tcPr>
            <w:tcW w:w="2020" w:type="dxa"/>
            <w:tcBorders>
              <w:top w:val="nil"/>
              <w:left w:val="nil"/>
              <w:bottom w:val="nil"/>
              <w:right w:val="nil"/>
            </w:tcBorders>
            <w:shd w:val="clear" w:color="auto" w:fill="auto"/>
            <w:noWrap/>
            <w:vAlign w:val="bottom"/>
            <w:hideMark/>
          </w:tcPr>
          <w:p w:rsidR="00572180" w:rsidRPr="002F255C" w:rsidRDefault="00572180" w:rsidP="004F27FF">
            <w:pPr>
              <w:spacing w:after="0" w:line="240" w:lineRule="auto"/>
              <w:rPr>
                <w:rFonts w:ascii="Arial" w:eastAsia="Times New Roman" w:hAnsi="Arial" w:cs="Arial"/>
                <w:color w:val="000000"/>
                <w:lang w:eastAsia="es-GT"/>
              </w:rPr>
            </w:pPr>
          </w:p>
        </w:tc>
        <w:tc>
          <w:tcPr>
            <w:tcW w:w="1340" w:type="dxa"/>
            <w:tcBorders>
              <w:top w:val="nil"/>
              <w:left w:val="nil"/>
              <w:bottom w:val="nil"/>
              <w:right w:val="nil"/>
            </w:tcBorders>
            <w:shd w:val="clear" w:color="auto" w:fill="auto"/>
            <w:noWrap/>
            <w:vAlign w:val="bottom"/>
            <w:hideMark/>
          </w:tcPr>
          <w:p w:rsidR="00572180" w:rsidRPr="002F255C" w:rsidRDefault="00572180" w:rsidP="004F27FF">
            <w:pPr>
              <w:spacing w:after="0" w:line="240" w:lineRule="auto"/>
              <w:rPr>
                <w:rFonts w:ascii="Arial" w:eastAsia="Times New Roman" w:hAnsi="Arial" w:cs="Arial"/>
                <w:color w:val="000000"/>
                <w:lang w:eastAsia="es-GT"/>
              </w:rPr>
            </w:pPr>
          </w:p>
        </w:tc>
      </w:tr>
      <w:tr w:rsidR="00572180" w:rsidRPr="002F255C" w:rsidTr="004F27FF">
        <w:trPr>
          <w:trHeight w:val="300"/>
        </w:trPr>
        <w:tc>
          <w:tcPr>
            <w:tcW w:w="9120" w:type="dxa"/>
            <w:gridSpan w:val="3"/>
            <w:tcBorders>
              <w:top w:val="nil"/>
              <w:left w:val="nil"/>
              <w:bottom w:val="single" w:sz="8" w:space="0" w:color="auto"/>
              <w:right w:val="nil"/>
            </w:tcBorders>
            <w:shd w:val="clear" w:color="auto" w:fill="auto"/>
            <w:noWrap/>
            <w:vAlign w:val="center"/>
            <w:hideMark/>
          </w:tcPr>
          <w:p w:rsidR="00572180" w:rsidRPr="002F255C" w:rsidRDefault="00572180" w:rsidP="004F27FF">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r>
      <w:tr w:rsidR="00572180" w:rsidRPr="002F255C" w:rsidTr="004F27FF">
        <w:trPr>
          <w:trHeight w:val="300"/>
        </w:trPr>
        <w:tc>
          <w:tcPr>
            <w:tcW w:w="576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572180" w:rsidRPr="002F255C" w:rsidRDefault="00572180" w:rsidP="004F27FF">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572180" w:rsidRPr="002F255C" w:rsidRDefault="00572180" w:rsidP="004F27FF">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2014</w:t>
            </w:r>
          </w:p>
        </w:tc>
      </w:tr>
      <w:tr w:rsidR="00572180" w:rsidRPr="002F255C" w:rsidTr="004F27FF">
        <w:trPr>
          <w:trHeight w:val="300"/>
        </w:trPr>
        <w:tc>
          <w:tcPr>
            <w:tcW w:w="5760" w:type="dxa"/>
            <w:vMerge/>
            <w:tcBorders>
              <w:top w:val="nil"/>
              <w:left w:val="single" w:sz="8" w:space="0" w:color="auto"/>
              <w:bottom w:val="single" w:sz="8" w:space="0" w:color="000000"/>
              <w:right w:val="single" w:sz="8" w:space="0" w:color="auto"/>
            </w:tcBorders>
            <w:vAlign w:val="center"/>
            <w:hideMark/>
          </w:tcPr>
          <w:p w:rsidR="00572180" w:rsidRPr="002F255C" w:rsidRDefault="00572180" w:rsidP="004F27FF">
            <w:pPr>
              <w:spacing w:after="0" w:line="240" w:lineRule="auto"/>
              <w:rPr>
                <w:rFonts w:ascii="Arial" w:eastAsia="Times New Roman" w:hAnsi="Arial" w:cs="Arial"/>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572180" w:rsidRPr="002F255C" w:rsidRDefault="00572180" w:rsidP="00C65B9A">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Cifras en Lempiras</w:t>
            </w:r>
          </w:p>
        </w:tc>
      </w:tr>
      <w:tr w:rsidR="00572180" w:rsidRPr="002F255C" w:rsidTr="004F27FF">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335,505.88 </w:t>
            </w:r>
          </w:p>
        </w:tc>
        <w:tc>
          <w:tcPr>
            <w:tcW w:w="1340" w:type="dxa"/>
            <w:tcBorders>
              <w:top w:val="nil"/>
              <w:left w:val="nil"/>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100</w:t>
            </w:r>
            <w:r w:rsidR="00C65B9A" w:rsidRPr="002F255C">
              <w:rPr>
                <w:rFonts w:ascii="Arial" w:eastAsia="Times New Roman" w:hAnsi="Arial" w:cs="Arial"/>
                <w:color w:val="000000"/>
                <w:sz w:val="20"/>
                <w:szCs w:val="20"/>
                <w:lang w:eastAsia="es-GT"/>
              </w:rPr>
              <w:t>%</w:t>
            </w:r>
            <w:r w:rsidRPr="002F255C">
              <w:rPr>
                <w:rFonts w:ascii="Arial" w:eastAsia="Times New Roman" w:hAnsi="Arial" w:cs="Arial"/>
                <w:color w:val="000000"/>
                <w:sz w:val="20"/>
                <w:szCs w:val="20"/>
                <w:lang w:eastAsia="es-GT"/>
              </w:rPr>
              <w:t> </w:t>
            </w:r>
          </w:p>
        </w:tc>
      </w:tr>
      <w:tr w:rsidR="00572180" w:rsidRPr="002F255C" w:rsidTr="004F27FF">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c>
          <w:tcPr>
            <w:tcW w:w="1340" w:type="dxa"/>
            <w:tcBorders>
              <w:top w:val="nil"/>
              <w:left w:val="nil"/>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r>
      <w:tr w:rsidR="00572180" w:rsidRPr="002F255C" w:rsidTr="004F27FF">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572180" w:rsidRPr="002F255C" w:rsidRDefault="00572180" w:rsidP="004F27FF">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Total Nacional recaudado según Municipalidades</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572180" w:rsidRPr="002F255C" w:rsidRDefault="00572180" w:rsidP="004F27FF">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335,505.88</w:t>
            </w:r>
          </w:p>
        </w:tc>
      </w:tr>
    </w:tbl>
    <w:p w:rsidR="00572180" w:rsidRPr="002F255C" w:rsidRDefault="00572180" w:rsidP="00B827A3">
      <w:pPr>
        <w:spacing w:after="0" w:line="240" w:lineRule="auto"/>
        <w:jc w:val="both"/>
        <w:rPr>
          <w:rFonts w:ascii="Arial" w:hAnsi="Arial" w:cs="Arial"/>
          <w:sz w:val="20"/>
        </w:rPr>
      </w:pPr>
    </w:p>
    <w:p w:rsidR="00842187" w:rsidRPr="002F255C" w:rsidRDefault="00842187" w:rsidP="00B827A3">
      <w:pPr>
        <w:spacing w:after="0" w:line="240" w:lineRule="auto"/>
        <w:jc w:val="both"/>
        <w:rPr>
          <w:rFonts w:ascii="Arial" w:hAnsi="Arial" w:cs="Arial"/>
          <w:sz w:val="20"/>
        </w:rPr>
      </w:pPr>
    </w:p>
    <w:tbl>
      <w:tblPr>
        <w:tblW w:w="9168" w:type="dxa"/>
        <w:tblInd w:w="70" w:type="dxa"/>
        <w:tblCellMar>
          <w:left w:w="70" w:type="dxa"/>
          <w:right w:w="70" w:type="dxa"/>
        </w:tblCellMar>
        <w:tblLook w:val="04A0" w:firstRow="1" w:lastRow="0" w:firstColumn="1" w:lastColumn="0" w:noHBand="0" w:noVBand="1"/>
      </w:tblPr>
      <w:tblGrid>
        <w:gridCol w:w="5776"/>
        <w:gridCol w:w="2036"/>
        <w:gridCol w:w="1356"/>
      </w:tblGrid>
      <w:tr w:rsidR="00572180" w:rsidRPr="002F255C" w:rsidTr="00572180">
        <w:trPr>
          <w:trHeight w:val="285"/>
        </w:trPr>
        <w:tc>
          <w:tcPr>
            <w:tcW w:w="5776" w:type="dxa"/>
            <w:tcBorders>
              <w:top w:val="nil"/>
              <w:left w:val="nil"/>
              <w:bottom w:val="nil"/>
              <w:right w:val="nil"/>
            </w:tcBorders>
            <w:shd w:val="clear" w:color="auto" w:fill="auto"/>
            <w:noWrap/>
            <w:vAlign w:val="center"/>
            <w:hideMark/>
          </w:tcPr>
          <w:p w:rsidR="00572180" w:rsidRPr="002F255C" w:rsidRDefault="00572180" w:rsidP="00572180">
            <w:pPr>
              <w:spacing w:after="0" w:line="240" w:lineRule="auto"/>
              <w:rPr>
                <w:rFonts w:ascii="Arial" w:eastAsia="Times New Roman" w:hAnsi="Arial" w:cs="Arial"/>
                <w:color w:val="000000"/>
                <w:sz w:val="20"/>
                <w:szCs w:val="20"/>
                <w:u w:val="single"/>
                <w:lang w:eastAsia="es-GT"/>
              </w:rPr>
            </w:pPr>
            <w:r w:rsidRPr="002F255C">
              <w:rPr>
                <w:rFonts w:ascii="Arial" w:eastAsia="Times New Roman" w:hAnsi="Arial" w:cs="Arial"/>
                <w:color w:val="000000"/>
                <w:sz w:val="20"/>
                <w:szCs w:val="20"/>
                <w:u w:val="single"/>
                <w:lang w:eastAsia="es-GT"/>
              </w:rPr>
              <w:t xml:space="preserve">Permiso de operación </w:t>
            </w:r>
          </w:p>
        </w:tc>
        <w:tc>
          <w:tcPr>
            <w:tcW w:w="2036" w:type="dxa"/>
            <w:tcBorders>
              <w:top w:val="nil"/>
              <w:left w:val="nil"/>
              <w:bottom w:val="nil"/>
              <w:right w:val="nil"/>
            </w:tcBorders>
            <w:shd w:val="clear" w:color="auto" w:fill="auto"/>
            <w:noWrap/>
            <w:vAlign w:val="bottom"/>
            <w:hideMark/>
          </w:tcPr>
          <w:p w:rsidR="00572180" w:rsidRPr="002F255C" w:rsidRDefault="00572180" w:rsidP="00572180">
            <w:pPr>
              <w:spacing w:after="0" w:line="240" w:lineRule="auto"/>
              <w:rPr>
                <w:rFonts w:ascii="Arial" w:eastAsia="Times New Roman" w:hAnsi="Arial" w:cs="Arial"/>
                <w:color w:val="000000"/>
                <w:sz w:val="20"/>
                <w:szCs w:val="20"/>
                <w:lang w:eastAsia="es-GT"/>
              </w:rPr>
            </w:pPr>
          </w:p>
        </w:tc>
        <w:tc>
          <w:tcPr>
            <w:tcW w:w="1356" w:type="dxa"/>
            <w:tcBorders>
              <w:top w:val="nil"/>
              <w:left w:val="nil"/>
              <w:bottom w:val="nil"/>
              <w:right w:val="nil"/>
            </w:tcBorders>
            <w:shd w:val="clear" w:color="auto" w:fill="auto"/>
            <w:noWrap/>
            <w:vAlign w:val="bottom"/>
            <w:hideMark/>
          </w:tcPr>
          <w:p w:rsidR="00572180" w:rsidRPr="002F255C" w:rsidRDefault="00572180" w:rsidP="00572180">
            <w:pPr>
              <w:spacing w:after="0" w:line="240" w:lineRule="auto"/>
              <w:rPr>
                <w:rFonts w:ascii="Arial" w:eastAsia="Times New Roman" w:hAnsi="Arial" w:cs="Arial"/>
                <w:color w:val="000000"/>
                <w:sz w:val="20"/>
                <w:szCs w:val="20"/>
                <w:lang w:eastAsia="es-GT"/>
              </w:rPr>
            </w:pPr>
          </w:p>
        </w:tc>
      </w:tr>
      <w:tr w:rsidR="00572180" w:rsidRPr="002F255C" w:rsidTr="00572180">
        <w:trPr>
          <w:trHeight w:val="300"/>
        </w:trPr>
        <w:tc>
          <w:tcPr>
            <w:tcW w:w="9168" w:type="dxa"/>
            <w:gridSpan w:val="3"/>
            <w:tcBorders>
              <w:top w:val="nil"/>
              <w:left w:val="nil"/>
              <w:bottom w:val="single" w:sz="8" w:space="0" w:color="auto"/>
              <w:right w:val="nil"/>
            </w:tcBorders>
            <w:shd w:val="clear" w:color="auto" w:fill="auto"/>
            <w:noWrap/>
            <w:vAlign w:val="center"/>
            <w:hideMark/>
          </w:tcPr>
          <w:p w:rsidR="00572180" w:rsidRPr="002F255C" w:rsidRDefault="00572180" w:rsidP="00572180">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r>
      <w:tr w:rsidR="00572180" w:rsidRPr="002F255C" w:rsidTr="00572180">
        <w:trPr>
          <w:trHeight w:val="300"/>
        </w:trPr>
        <w:tc>
          <w:tcPr>
            <w:tcW w:w="5776" w:type="dxa"/>
            <w:vMerge w:val="restart"/>
            <w:tcBorders>
              <w:top w:val="nil"/>
              <w:left w:val="single" w:sz="8" w:space="0" w:color="auto"/>
              <w:bottom w:val="single" w:sz="8" w:space="0" w:color="000000"/>
              <w:right w:val="single" w:sz="8" w:space="0" w:color="auto"/>
            </w:tcBorders>
            <w:shd w:val="clear" w:color="000000" w:fill="FFFF99"/>
            <w:vAlign w:val="center"/>
            <w:hideMark/>
          </w:tcPr>
          <w:p w:rsidR="00572180" w:rsidRPr="002F255C" w:rsidRDefault="00572180" w:rsidP="00572180">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Concepto</w:t>
            </w:r>
          </w:p>
        </w:tc>
        <w:tc>
          <w:tcPr>
            <w:tcW w:w="3392" w:type="dxa"/>
            <w:gridSpan w:val="2"/>
            <w:tcBorders>
              <w:top w:val="single" w:sz="8" w:space="0" w:color="auto"/>
              <w:left w:val="nil"/>
              <w:bottom w:val="single" w:sz="8" w:space="0" w:color="auto"/>
              <w:right w:val="single" w:sz="8" w:space="0" w:color="000000"/>
            </w:tcBorders>
            <w:shd w:val="clear" w:color="000000" w:fill="FFFF99"/>
            <w:vAlign w:val="center"/>
            <w:hideMark/>
          </w:tcPr>
          <w:p w:rsidR="00572180" w:rsidRPr="002F255C" w:rsidRDefault="00572180" w:rsidP="00572180">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2014</w:t>
            </w:r>
          </w:p>
        </w:tc>
      </w:tr>
      <w:tr w:rsidR="00C65B9A" w:rsidRPr="002F255C" w:rsidTr="00572180">
        <w:trPr>
          <w:trHeight w:val="300"/>
        </w:trPr>
        <w:tc>
          <w:tcPr>
            <w:tcW w:w="5776" w:type="dxa"/>
            <w:vMerge/>
            <w:tcBorders>
              <w:top w:val="nil"/>
              <w:left w:val="single" w:sz="8" w:space="0" w:color="auto"/>
              <w:bottom w:val="single" w:sz="8" w:space="0" w:color="000000"/>
              <w:right w:val="single" w:sz="8" w:space="0" w:color="auto"/>
            </w:tcBorders>
            <w:vAlign w:val="center"/>
            <w:hideMark/>
          </w:tcPr>
          <w:p w:rsidR="00C65B9A" w:rsidRPr="002F255C" w:rsidRDefault="00C65B9A" w:rsidP="00572180">
            <w:pPr>
              <w:spacing w:after="0" w:line="240" w:lineRule="auto"/>
              <w:rPr>
                <w:rFonts w:ascii="Arial" w:eastAsia="Times New Roman" w:hAnsi="Arial" w:cs="Arial"/>
                <w:b/>
                <w:bCs/>
                <w:color w:val="000000"/>
                <w:sz w:val="20"/>
                <w:szCs w:val="20"/>
                <w:lang w:eastAsia="es-GT"/>
              </w:rPr>
            </w:pPr>
          </w:p>
        </w:tc>
        <w:tc>
          <w:tcPr>
            <w:tcW w:w="3392" w:type="dxa"/>
            <w:gridSpan w:val="2"/>
            <w:tcBorders>
              <w:top w:val="single" w:sz="8" w:space="0" w:color="auto"/>
              <w:left w:val="nil"/>
              <w:bottom w:val="single" w:sz="8" w:space="0" w:color="auto"/>
              <w:right w:val="nil"/>
            </w:tcBorders>
            <w:shd w:val="clear" w:color="000000" w:fill="D9D9D9"/>
            <w:vAlign w:val="center"/>
            <w:hideMark/>
          </w:tcPr>
          <w:p w:rsidR="00C65B9A" w:rsidRPr="002F255C" w:rsidRDefault="00C65B9A" w:rsidP="00572180">
            <w:pPr>
              <w:spacing w:after="0" w:line="240" w:lineRule="auto"/>
              <w:jc w:val="center"/>
              <w:rPr>
                <w:rFonts w:ascii="Arial" w:eastAsia="Times New Roman" w:hAnsi="Arial" w:cs="Arial"/>
                <w:b/>
                <w:bCs/>
                <w:color w:val="000000"/>
                <w:sz w:val="20"/>
                <w:szCs w:val="20"/>
                <w:lang w:eastAsia="es-GT"/>
              </w:rPr>
            </w:pPr>
            <w:r w:rsidRPr="002F255C">
              <w:rPr>
                <w:rFonts w:ascii="EYInterstate Light" w:eastAsia="Times New Roman" w:hAnsi="EYInterstate Light" w:cs="Calibri"/>
                <w:b/>
                <w:bCs/>
                <w:color w:val="000000"/>
                <w:sz w:val="20"/>
                <w:szCs w:val="20"/>
                <w:lang w:eastAsia="es-GT"/>
              </w:rPr>
              <w:t>Cifras en Lempiras</w:t>
            </w:r>
          </w:p>
        </w:tc>
      </w:tr>
      <w:tr w:rsidR="00572180" w:rsidRPr="002F255C" w:rsidTr="00572180">
        <w:trPr>
          <w:trHeight w:val="300"/>
        </w:trPr>
        <w:tc>
          <w:tcPr>
            <w:tcW w:w="5776" w:type="dxa"/>
            <w:tcBorders>
              <w:top w:val="nil"/>
              <w:left w:val="single" w:sz="8" w:space="0" w:color="auto"/>
              <w:bottom w:val="single" w:sz="8" w:space="0" w:color="auto"/>
              <w:right w:val="single" w:sz="8" w:space="0" w:color="auto"/>
            </w:tcBorders>
            <w:shd w:val="clear" w:color="auto" w:fill="auto"/>
            <w:vAlign w:val="center"/>
            <w:hideMark/>
          </w:tcPr>
          <w:p w:rsidR="00572180" w:rsidRPr="002F255C" w:rsidRDefault="00572180" w:rsidP="00572180">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Monto recaudado de empresas adheridas al Informe EITI </w:t>
            </w:r>
          </w:p>
        </w:tc>
        <w:tc>
          <w:tcPr>
            <w:tcW w:w="2036" w:type="dxa"/>
            <w:tcBorders>
              <w:top w:val="nil"/>
              <w:left w:val="nil"/>
              <w:bottom w:val="single" w:sz="8" w:space="0" w:color="auto"/>
              <w:right w:val="single" w:sz="8" w:space="0" w:color="auto"/>
            </w:tcBorders>
            <w:shd w:val="clear" w:color="auto" w:fill="auto"/>
            <w:vAlign w:val="center"/>
            <w:hideMark/>
          </w:tcPr>
          <w:p w:rsidR="00572180" w:rsidRPr="002F255C" w:rsidRDefault="00572180" w:rsidP="00572180">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551,181 </w:t>
            </w:r>
          </w:p>
        </w:tc>
        <w:tc>
          <w:tcPr>
            <w:tcW w:w="1356" w:type="dxa"/>
            <w:tcBorders>
              <w:top w:val="nil"/>
              <w:left w:val="nil"/>
              <w:bottom w:val="single" w:sz="8" w:space="0" w:color="auto"/>
              <w:right w:val="single" w:sz="8" w:space="0" w:color="auto"/>
            </w:tcBorders>
            <w:shd w:val="clear" w:color="auto" w:fill="auto"/>
            <w:vAlign w:val="center"/>
            <w:hideMark/>
          </w:tcPr>
          <w:p w:rsidR="00572180" w:rsidRPr="002F255C" w:rsidRDefault="00572180" w:rsidP="00572180">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100%</w:t>
            </w:r>
          </w:p>
        </w:tc>
      </w:tr>
      <w:tr w:rsidR="00572180" w:rsidRPr="002F255C" w:rsidTr="00572180">
        <w:trPr>
          <w:trHeight w:val="300"/>
        </w:trPr>
        <w:tc>
          <w:tcPr>
            <w:tcW w:w="5776" w:type="dxa"/>
            <w:tcBorders>
              <w:top w:val="nil"/>
              <w:left w:val="single" w:sz="8" w:space="0" w:color="auto"/>
              <w:bottom w:val="single" w:sz="8" w:space="0" w:color="auto"/>
              <w:right w:val="single" w:sz="8" w:space="0" w:color="auto"/>
            </w:tcBorders>
            <w:shd w:val="clear" w:color="auto" w:fill="auto"/>
            <w:vAlign w:val="center"/>
            <w:hideMark/>
          </w:tcPr>
          <w:p w:rsidR="00572180" w:rsidRPr="002F255C" w:rsidRDefault="00572180" w:rsidP="00572180">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Monto recaudado de empresas no adheridas al Informe EITI</w:t>
            </w:r>
          </w:p>
        </w:tc>
        <w:tc>
          <w:tcPr>
            <w:tcW w:w="2036" w:type="dxa"/>
            <w:tcBorders>
              <w:top w:val="nil"/>
              <w:left w:val="nil"/>
              <w:bottom w:val="single" w:sz="8" w:space="0" w:color="auto"/>
              <w:right w:val="single" w:sz="8" w:space="0" w:color="auto"/>
            </w:tcBorders>
            <w:shd w:val="clear" w:color="auto" w:fill="auto"/>
            <w:vAlign w:val="center"/>
            <w:hideMark/>
          </w:tcPr>
          <w:p w:rsidR="00572180" w:rsidRPr="002F255C" w:rsidRDefault="00572180" w:rsidP="00572180">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c>
          <w:tcPr>
            <w:tcW w:w="1356" w:type="dxa"/>
            <w:tcBorders>
              <w:top w:val="nil"/>
              <w:left w:val="nil"/>
              <w:bottom w:val="single" w:sz="8" w:space="0" w:color="auto"/>
              <w:right w:val="single" w:sz="8" w:space="0" w:color="auto"/>
            </w:tcBorders>
            <w:shd w:val="clear" w:color="auto" w:fill="auto"/>
            <w:vAlign w:val="center"/>
            <w:hideMark/>
          </w:tcPr>
          <w:p w:rsidR="00572180" w:rsidRPr="002F255C" w:rsidRDefault="00572180" w:rsidP="00572180">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r>
      <w:tr w:rsidR="00572180" w:rsidRPr="002F255C" w:rsidTr="00572180">
        <w:trPr>
          <w:trHeight w:val="300"/>
        </w:trPr>
        <w:tc>
          <w:tcPr>
            <w:tcW w:w="5776" w:type="dxa"/>
            <w:tcBorders>
              <w:top w:val="nil"/>
              <w:left w:val="single" w:sz="8" w:space="0" w:color="auto"/>
              <w:bottom w:val="single" w:sz="8" w:space="0" w:color="auto"/>
              <w:right w:val="single" w:sz="8" w:space="0" w:color="auto"/>
            </w:tcBorders>
            <w:shd w:val="clear" w:color="auto" w:fill="auto"/>
            <w:vAlign w:val="center"/>
            <w:hideMark/>
          </w:tcPr>
          <w:p w:rsidR="00572180" w:rsidRPr="002F255C" w:rsidRDefault="00572180" w:rsidP="00572180">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Total Nacional recaudado según Municipalidades</w:t>
            </w:r>
          </w:p>
        </w:tc>
        <w:tc>
          <w:tcPr>
            <w:tcW w:w="3392" w:type="dxa"/>
            <w:gridSpan w:val="2"/>
            <w:tcBorders>
              <w:top w:val="single" w:sz="8" w:space="0" w:color="auto"/>
              <w:left w:val="nil"/>
              <w:bottom w:val="single" w:sz="8" w:space="0" w:color="auto"/>
              <w:right w:val="single" w:sz="8" w:space="0" w:color="000000"/>
            </w:tcBorders>
            <w:shd w:val="clear" w:color="auto" w:fill="auto"/>
            <w:vAlign w:val="center"/>
            <w:hideMark/>
          </w:tcPr>
          <w:p w:rsidR="00572180" w:rsidRPr="002F255C" w:rsidRDefault="00572180" w:rsidP="00572180">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551,181.00 </w:t>
            </w:r>
          </w:p>
        </w:tc>
      </w:tr>
    </w:tbl>
    <w:p w:rsidR="00572180" w:rsidRPr="002F255C" w:rsidRDefault="00572180" w:rsidP="00B827A3">
      <w:pPr>
        <w:spacing w:after="0" w:line="240" w:lineRule="auto"/>
        <w:jc w:val="both"/>
        <w:rPr>
          <w:rFonts w:ascii="Arial" w:hAnsi="Arial" w:cs="Arial"/>
          <w:sz w:val="20"/>
        </w:rPr>
      </w:pPr>
    </w:p>
    <w:p w:rsidR="00337EAF" w:rsidRPr="002F255C" w:rsidRDefault="00337EAF" w:rsidP="00B827A3">
      <w:pPr>
        <w:spacing w:after="0" w:line="240" w:lineRule="auto"/>
        <w:jc w:val="both"/>
        <w:rPr>
          <w:rFonts w:ascii="Arial" w:hAnsi="Arial" w:cs="Arial"/>
          <w:sz w:val="20"/>
        </w:rPr>
      </w:pPr>
    </w:p>
    <w:p w:rsidR="00425701" w:rsidRPr="002F255C" w:rsidRDefault="00425701" w:rsidP="00B827A3">
      <w:pPr>
        <w:spacing w:after="0" w:line="240" w:lineRule="auto"/>
        <w:jc w:val="both"/>
        <w:rPr>
          <w:rFonts w:ascii="Arial" w:hAnsi="Arial" w:cs="Arial"/>
          <w:sz w:val="20"/>
        </w:rPr>
      </w:pPr>
    </w:p>
    <w:p w:rsidR="00425701" w:rsidRPr="002F255C" w:rsidRDefault="00425701" w:rsidP="00B827A3">
      <w:pPr>
        <w:spacing w:after="0" w:line="240" w:lineRule="auto"/>
        <w:jc w:val="both"/>
        <w:rPr>
          <w:rFonts w:ascii="Arial" w:hAnsi="Arial" w:cs="Arial"/>
          <w:sz w:val="20"/>
        </w:rPr>
      </w:pPr>
    </w:p>
    <w:p w:rsidR="00425701" w:rsidRPr="002F255C" w:rsidRDefault="00425701" w:rsidP="00B827A3">
      <w:pPr>
        <w:spacing w:after="0" w:line="240" w:lineRule="auto"/>
        <w:jc w:val="both"/>
        <w:rPr>
          <w:rFonts w:ascii="Arial" w:hAnsi="Arial" w:cs="Arial"/>
          <w:sz w:val="20"/>
        </w:rPr>
      </w:pPr>
    </w:p>
    <w:p w:rsidR="00425701" w:rsidRPr="002F255C" w:rsidRDefault="00425701" w:rsidP="00B827A3">
      <w:pPr>
        <w:spacing w:after="0" w:line="240" w:lineRule="auto"/>
        <w:jc w:val="both"/>
        <w:rPr>
          <w:rFonts w:ascii="Arial" w:hAnsi="Arial" w:cs="Arial"/>
          <w:sz w:val="20"/>
        </w:rPr>
      </w:pPr>
    </w:p>
    <w:p w:rsidR="00425701" w:rsidRPr="002F255C" w:rsidRDefault="00425701" w:rsidP="00B827A3">
      <w:pPr>
        <w:spacing w:after="0" w:line="240" w:lineRule="auto"/>
        <w:jc w:val="both"/>
        <w:rPr>
          <w:rFonts w:ascii="Arial" w:hAnsi="Arial" w:cs="Arial"/>
          <w:sz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9E6B78" w:rsidRPr="002F255C" w:rsidTr="009E6B78">
        <w:trPr>
          <w:trHeight w:val="285"/>
        </w:trPr>
        <w:tc>
          <w:tcPr>
            <w:tcW w:w="5760" w:type="dxa"/>
            <w:tcBorders>
              <w:top w:val="nil"/>
              <w:left w:val="nil"/>
              <w:bottom w:val="nil"/>
              <w:right w:val="nil"/>
            </w:tcBorders>
            <w:shd w:val="clear" w:color="auto" w:fill="auto"/>
            <w:noWrap/>
            <w:vAlign w:val="center"/>
            <w:hideMark/>
          </w:tcPr>
          <w:p w:rsidR="009E6B78" w:rsidRPr="002F255C" w:rsidRDefault="00D9528F" w:rsidP="009E6B78">
            <w:pPr>
              <w:spacing w:after="0" w:line="240" w:lineRule="auto"/>
              <w:rPr>
                <w:rFonts w:ascii="Arial" w:eastAsia="Times New Roman" w:hAnsi="Arial" w:cs="Arial"/>
                <w:color w:val="000000"/>
                <w:sz w:val="20"/>
                <w:szCs w:val="20"/>
                <w:u w:val="single"/>
                <w:lang w:eastAsia="es-GT"/>
              </w:rPr>
            </w:pPr>
            <w:r w:rsidRPr="002F255C">
              <w:rPr>
                <w:rFonts w:ascii="Arial" w:eastAsia="Times New Roman" w:hAnsi="Arial" w:cs="Arial"/>
                <w:color w:val="000000"/>
                <w:sz w:val="20"/>
                <w:szCs w:val="20"/>
                <w:u w:val="single"/>
                <w:lang w:eastAsia="es-GT"/>
              </w:rPr>
              <w:t>Extracción y Explotación  de Recursos</w:t>
            </w:r>
          </w:p>
        </w:tc>
        <w:tc>
          <w:tcPr>
            <w:tcW w:w="202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c>
          <w:tcPr>
            <w:tcW w:w="1340" w:type="dxa"/>
            <w:tcBorders>
              <w:top w:val="nil"/>
              <w:left w:val="nil"/>
              <w:bottom w:val="nil"/>
              <w:right w:val="nil"/>
            </w:tcBorders>
            <w:shd w:val="clear" w:color="auto" w:fill="auto"/>
            <w:noWrap/>
            <w:vAlign w:val="bottom"/>
            <w:hideMark/>
          </w:tcPr>
          <w:p w:rsidR="009E6B78" w:rsidRPr="002F255C" w:rsidRDefault="009E6B78" w:rsidP="009E6B78">
            <w:pPr>
              <w:spacing w:after="0" w:line="240" w:lineRule="auto"/>
              <w:rPr>
                <w:rFonts w:ascii="Arial" w:eastAsia="Times New Roman" w:hAnsi="Arial" w:cs="Arial"/>
                <w:color w:val="000000"/>
                <w:sz w:val="20"/>
                <w:szCs w:val="20"/>
                <w:lang w:eastAsia="es-GT"/>
              </w:rPr>
            </w:pPr>
          </w:p>
        </w:tc>
      </w:tr>
      <w:tr w:rsidR="009E6B78" w:rsidRPr="002F255C" w:rsidTr="009E6B78">
        <w:trPr>
          <w:trHeight w:val="300"/>
        </w:trPr>
        <w:tc>
          <w:tcPr>
            <w:tcW w:w="9120" w:type="dxa"/>
            <w:gridSpan w:val="3"/>
            <w:tcBorders>
              <w:top w:val="nil"/>
              <w:left w:val="nil"/>
              <w:bottom w:val="single" w:sz="8" w:space="0" w:color="auto"/>
              <w:right w:val="nil"/>
            </w:tcBorders>
            <w:shd w:val="clear" w:color="auto" w:fill="auto"/>
            <w:noWrap/>
            <w:vAlign w:val="center"/>
            <w:hideMark/>
          </w:tcPr>
          <w:p w:rsidR="009E6B78" w:rsidRPr="002F255C" w:rsidRDefault="009E6B78"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r>
      <w:tr w:rsidR="009E6B78" w:rsidRPr="002F255C" w:rsidTr="009E6B78">
        <w:trPr>
          <w:trHeight w:val="300"/>
        </w:trPr>
        <w:tc>
          <w:tcPr>
            <w:tcW w:w="576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9E6B78" w:rsidRPr="002F255C" w:rsidRDefault="009E6B78" w:rsidP="009E6B78">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2014</w:t>
            </w:r>
          </w:p>
        </w:tc>
      </w:tr>
      <w:tr w:rsidR="00C65B9A" w:rsidRPr="002F255C" w:rsidTr="009E6B78">
        <w:trPr>
          <w:trHeight w:val="300"/>
        </w:trPr>
        <w:tc>
          <w:tcPr>
            <w:tcW w:w="5760" w:type="dxa"/>
            <w:vMerge/>
            <w:tcBorders>
              <w:top w:val="nil"/>
              <w:left w:val="single" w:sz="8" w:space="0" w:color="auto"/>
              <w:bottom w:val="single" w:sz="8" w:space="0" w:color="000000"/>
              <w:right w:val="single" w:sz="8" w:space="0" w:color="auto"/>
            </w:tcBorders>
            <w:vAlign w:val="center"/>
            <w:hideMark/>
          </w:tcPr>
          <w:p w:rsidR="00C65B9A" w:rsidRPr="002F255C" w:rsidRDefault="00C65B9A" w:rsidP="009E6B78">
            <w:pPr>
              <w:spacing w:after="0" w:line="240" w:lineRule="auto"/>
              <w:rPr>
                <w:rFonts w:ascii="Arial" w:eastAsia="Times New Roman" w:hAnsi="Arial" w:cs="Arial"/>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C65B9A" w:rsidRPr="002F255C" w:rsidRDefault="00C65B9A" w:rsidP="009E6B78">
            <w:pPr>
              <w:spacing w:after="0" w:line="240" w:lineRule="auto"/>
              <w:jc w:val="center"/>
              <w:rPr>
                <w:rFonts w:ascii="Arial" w:eastAsia="Times New Roman" w:hAnsi="Arial" w:cs="Arial"/>
                <w:b/>
                <w:bCs/>
                <w:color w:val="000000"/>
                <w:sz w:val="20"/>
                <w:szCs w:val="20"/>
                <w:lang w:eastAsia="es-GT"/>
              </w:rPr>
            </w:pPr>
            <w:r w:rsidRPr="002F255C">
              <w:rPr>
                <w:rFonts w:ascii="EYInterstate Light" w:eastAsia="Times New Roman" w:hAnsi="EYInterstate Light" w:cs="Calibri"/>
                <w:b/>
                <w:bCs/>
                <w:color w:val="000000"/>
                <w:sz w:val="20"/>
                <w:szCs w:val="20"/>
                <w:lang w:eastAsia="es-GT"/>
              </w:rPr>
              <w:t>Cifras en Lempiras</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9E6B78" w:rsidRPr="002F255C" w:rsidRDefault="00572180" w:rsidP="007C2AD5">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3,329,963.78</w:t>
            </w:r>
          </w:p>
        </w:tc>
        <w:tc>
          <w:tcPr>
            <w:tcW w:w="1340" w:type="dxa"/>
            <w:tcBorders>
              <w:top w:val="nil"/>
              <w:left w:val="nil"/>
              <w:bottom w:val="single" w:sz="8" w:space="0" w:color="auto"/>
              <w:right w:val="single" w:sz="8" w:space="0" w:color="auto"/>
            </w:tcBorders>
            <w:shd w:val="clear" w:color="auto" w:fill="auto"/>
            <w:vAlign w:val="center"/>
            <w:hideMark/>
          </w:tcPr>
          <w:p w:rsidR="009E6B78" w:rsidRPr="002F255C" w:rsidRDefault="00572180"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100%</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c>
          <w:tcPr>
            <w:tcW w:w="1340" w:type="dxa"/>
            <w:tcBorders>
              <w:top w:val="nil"/>
              <w:left w:val="nil"/>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r>
      <w:tr w:rsidR="009E6B78" w:rsidRPr="002F255C" w:rsidTr="009E6B7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9E6B78" w:rsidRPr="002F255C" w:rsidRDefault="009E6B78" w:rsidP="009E6B78">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Total Nacional recaudado según Municipalidades</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9E6B78" w:rsidRPr="002F255C" w:rsidRDefault="00572180" w:rsidP="00572180">
            <w:pPr>
              <w:spacing w:after="0"/>
              <w:jc w:val="center"/>
              <w:rPr>
                <w:rFonts w:ascii="Arial" w:hAnsi="Arial" w:cs="Arial"/>
                <w:color w:val="000000"/>
                <w:sz w:val="20"/>
                <w:szCs w:val="20"/>
              </w:rPr>
            </w:pPr>
            <w:r w:rsidRPr="002F255C">
              <w:rPr>
                <w:rFonts w:ascii="Arial" w:hAnsi="Arial" w:cs="Arial"/>
                <w:color w:val="000000"/>
                <w:sz w:val="20"/>
                <w:szCs w:val="20"/>
              </w:rPr>
              <w:t xml:space="preserve">  3,329,963.78</w:t>
            </w:r>
          </w:p>
        </w:tc>
      </w:tr>
    </w:tbl>
    <w:p w:rsidR="009E6B78" w:rsidRPr="002F255C" w:rsidRDefault="009E6B78" w:rsidP="00B827A3">
      <w:pPr>
        <w:spacing w:after="0" w:line="240" w:lineRule="auto"/>
        <w:jc w:val="both"/>
        <w:rPr>
          <w:rFonts w:ascii="Arial" w:hAnsi="Arial" w:cs="Arial"/>
          <w:sz w:val="20"/>
        </w:rPr>
      </w:pPr>
    </w:p>
    <w:p w:rsidR="009E6B78" w:rsidRPr="002F255C" w:rsidRDefault="009E6B78" w:rsidP="00B827A3">
      <w:pPr>
        <w:spacing w:after="0" w:line="240" w:lineRule="auto"/>
        <w:jc w:val="both"/>
        <w:rPr>
          <w:rFonts w:ascii="Arial" w:hAnsi="Arial" w:cs="Arial"/>
          <w:sz w:val="20"/>
        </w:rPr>
      </w:pPr>
    </w:p>
    <w:p w:rsidR="002F5908" w:rsidRPr="002F255C" w:rsidRDefault="002F5908" w:rsidP="00B827A3">
      <w:pPr>
        <w:spacing w:after="0" w:line="240" w:lineRule="auto"/>
        <w:jc w:val="both"/>
        <w:rPr>
          <w:rFonts w:ascii="Arial" w:hAnsi="Arial" w:cs="Arial"/>
          <w:sz w:val="20"/>
        </w:rPr>
      </w:pPr>
    </w:p>
    <w:p w:rsidR="002F5908" w:rsidRPr="002F255C" w:rsidRDefault="002F5908" w:rsidP="00D9128D">
      <w:pPr>
        <w:widowControl w:val="0"/>
        <w:numPr>
          <w:ilvl w:val="0"/>
          <w:numId w:val="19"/>
        </w:numPr>
        <w:autoSpaceDE w:val="0"/>
        <w:autoSpaceDN w:val="0"/>
        <w:adjustRightInd w:val="0"/>
        <w:spacing w:after="0" w:line="240" w:lineRule="auto"/>
        <w:ind w:right="-234"/>
        <w:contextualSpacing/>
        <w:rPr>
          <w:rFonts w:ascii="Arial" w:hAnsi="Arial" w:cs="Arial"/>
          <w:spacing w:val="-2"/>
          <w:sz w:val="20"/>
          <w:szCs w:val="20"/>
        </w:rPr>
      </w:pPr>
      <w:r w:rsidRPr="002F255C">
        <w:rPr>
          <w:rFonts w:ascii="Arial" w:hAnsi="Arial" w:cs="Arial"/>
          <w:b/>
          <w:spacing w:val="-2"/>
          <w:sz w:val="20"/>
          <w:szCs w:val="20"/>
        </w:rPr>
        <w:t>Pagos efectuados a SERNA:</w:t>
      </w:r>
    </w:p>
    <w:p w:rsidR="002F5908" w:rsidRPr="002F255C" w:rsidRDefault="002F5908" w:rsidP="00B827A3">
      <w:pPr>
        <w:spacing w:after="0" w:line="240" w:lineRule="auto"/>
        <w:jc w:val="both"/>
        <w:rPr>
          <w:rFonts w:ascii="Arial" w:hAnsi="Arial" w:cs="Arial"/>
          <w:sz w:val="20"/>
        </w:rPr>
      </w:pPr>
    </w:p>
    <w:tbl>
      <w:tblPr>
        <w:tblW w:w="9120" w:type="dxa"/>
        <w:tblInd w:w="55" w:type="dxa"/>
        <w:tblCellMar>
          <w:left w:w="70" w:type="dxa"/>
          <w:right w:w="70" w:type="dxa"/>
        </w:tblCellMar>
        <w:tblLook w:val="04A0" w:firstRow="1" w:lastRow="0" w:firstColumn="1" w:lastColumn="0" w:noHBand="0" w:noVBand="1"/>
      </w:tblPr>
      <w:tblGrid>
        <w:gridCol w:w="5760"/>
        <w:gridCol w:w="2020"/>
        <w:gridCol w:w="1340"/>
      </w:tblGrid>
      <w:tr w:rsidR="002F5908" w:rsidRPr="002F255C" w:rsidTr="002F5908">
        <w:trPr>
          <w:trHeight w:val="285"/>
        </w:trPr>
        <w:tc>
          <w:tcPr>
            <w:tcW w:w="5760" w:type="dxa"/>
            <w:tcBorders>
              <w:top w:val="nil"/>
              <w:left w:val="nil"/>
              <w:bottom w:val="nil"/>
              <w:right w:val="nil"/>
            </w:tcBorders>
            <w:shd w:val="clear" w:color="auto" w:fill="auto"/>
            <w:noWrap/>
            <w:vAlign w:val="center"/>
            <w:hideMark/>
          </w:tcPr>
          <w:p w:rsidR="002F5908" w:rsidRPr="002F255C" w:rsidRDefault="002F5908" w:rsidP="00572180">
            <w:pPr>
              <w:spacing w:after="0" w:line="240" w:lineRule="auto"/>
              <w:rPr>
                <w:rFonts w:ascii="Arial" w:eastAsia="Times New Roman" w:hAnsi="Arial" w:cs="Arial"/>
                <w:color w:val="000000"/>
                <w:sz w:val="20"/>
                <w:szCs w:val="20"/>
                <w:u w:val="single"/>
                <w:lang w:eastAsia="es-GT"/>
              </w:rPr>
            </w:pPr>
            <w:r w:rsidRPr="002F255C">
              <w:rPr>
                <w:rFonts w:ascii="Arial" w:eastAsia="Times New Roman" w:hAnsi="Arial" w:cs="Arial"/>
                <w:color w:val="000000"/>
                <w:sz w:val="20"/>
                <w:szCs w:val="20"/>
                <w:u w:val="single"/>
                <w:lang w:eastAsia="es-GT"/>
              </w:rPr>
              <w:t>Licencia Ambiental</w:t>
            </w:r>
          </w:p>
        </w:tc>
        <w:tc>
          <w:tcPr>
            <w:tcW w:w="2020" w:type="dxa"/>
            <w:tcBorders>
              <w:top w:val="nil"/>
              <w:left w:val="nil"/>
              <w:bottom w:val="nil"/>
              <w:right w:val="nil"/>
            </w:tcBorders>
            <w:shd w:val="clear" w:color="auto" w:fill="auto"/>
            <w:noWrap/>
            <w:vAlign w:val="bottom"/>
            <w:hideMark/>
          </w:tcPr>
          <w:p w:rsidR="002F5908" w:rsidRPr="002F255C" w:rsidRDefault="002F5908" w:rsidP="00572180">
            <w:pPr>
              <w:spacing w:after="0" w:line="240" w:lineRule="auto"/>
              <w:rPr>
                <w:rFonts w:ascii="Arial" w:eastAsia="Times New Roman" w:hAnsi="Arial" w:cs="Arial"/>
                <w:color w:val="000000"/>
                <w:sz w:val="20"/>
                <w:szCs w:val="20"/>
                <w:lang w:eastAsia="es-GT"/>
              </w:rPr>
            </w:pPr>
          </w:p>
        </w:tc>
        <w:tc>
          <w:tcPr>
            <w:tcW w:w="1340" w:type="dxa"/>
            <w:tcBorders>
              <w:top w:val="nil"/>
              <w:left w:val="nil"/>
              <w:bottom w:val="nil"/>
              <w:right w:val="nil"/>
            </w:tcBorders>
            <w:shd w:val="clear" w:color="auto" w:fill="auto"/>
            <w:noWrap/>
            <w:vAlign w:val="bottom"/>
            <w:hideMark/>
          </w:tcPr>
          <w:p w:rsidR="002F5908" w:rsidRPr="002F255C" w:rsidRDefault="002F5908" w:rsidP="00572180">
            <w:pPr>
              <w:spacing w:after="0" w:line="240" w:lineRule="auto"/>
              <w:rPr>
                <w:rFonts w:ascii="Arial" w:eastAsia="Times New Roman" w:hAnsi="Arial" w:cs="Arial"/>
                <w:color w:val="000000"/>
                <w:sz w:val="20"/>
                <w:szCs w:val="20"/>
                <w:lang w:eastAsia="es-GT"/>
              </w:rPr>
            </w:pPr>
          </w:p>
        </w:tc>
      </w:tr>
      <w:tr w:rsidR="002F5908" w:rsidRPr="002F255C" w:rsidTr="002F5908">
        <w:trPr>
          <w:trHeight w:val="300"/>
        </w:trPr>
        <w:tc>
          <w:tcPr>
            <w:tcW w:w="9120" w:type="dxa"/>
            <w:gridSpan w:val="3"/>
            <w:tcBorders>
              <w:top w:val="nil"/>
              <w:left w:val="nil"/>
              <w:bottom w:val="single" w:sz="8" w:space="0" w:color="auto"/>
              <w:right w:val="nil"/>
            </w:tcBorders>
            <w:shd w:val="clear" w:color="auto" w:fill="auto"/>
            <w:noWrap/>
            <w:vAlign w:val="center"/>
            <w:hideMark/>
          </w:tcPr>
          <w:p w:rsidR="002F5908" w:rsidRPr="002F255C" w:rsidRDefault="002F5908" w:rsidP="00572180">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r>
      <w:tr w:rsidR="002F5908" w:rsidRPr="002F255C" w:rsidTr="002F5908">
        <w:trPr>
          <w:trHeight w:val="300"/>
        </w:trPr>
        <w:tc>
          <w:tcPr>
            <w:tcW w:w="576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2F5908" w:rsidRPr="002F255C" w:rsidRDefault="002F5908" w:rsidP="00572180">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Concepto</w:t>
            </w:r>
          </w:p>
        </w:tc>
        <w:tc>
          <w:tcPr>
            <w:tcW w:w="3360" w:type="dxa"/>
            <w:gridSpan w:val="2"/>
            <w:tcBorders>
              <w:top w:val="single" w:sz="8" w:space="0" w:color="auto"/>
              <w:left w:val="nil"/>
              <w:bottom w:val="single" w:sz="8" w:space="0" w:color="auto"/>
              <w:right w:val="single" w:sz="8" w:space="0" w:color="000000"/>
            </w:tcBorders>
            <w:shd w:val="clear" w:color="000000" w:fill="FFFF99"/>
            <w:vAlign w:val="center"/>
            <w:hideMark/>
          </w:tcPr>
          <w:p w:rsidR="002F5908" w:rsidRPr="002F255C" w:rsidRDefault="002F5908" w:rsidP="00572180">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2014</w:t>
            </w:r>
          </w:p>
        </w:tc>
      </w:tr>
      <w:tr w:rsidR="00C65B9A" w:rsidRPr="002F255C" w:rsidTr="002F5908">
        <w:trPr>
          <w:trHeight w:val="300"/>
        </w:trPr>
        <w:tc>
          <w:tcPr>
            <w:tcW w:w="5760" w:type="dxa"/>
            <w:vMerge/>
            <w:tcBorders>
              <w:top w:val="nil"/>
              <w:left w:val="single" w:sz="8" w:space="0" w:color="auto"/>
              <w:bottom w:val="single" w:sz="8" w:space="0" w:color="000000"/>
              <w:right w:val="single" w:sz="8" w:space="0" w:color="auto"/>
            </w:tcBorders>
            <w:vAlign w:val="center"/>
            <w:hideMark/>
          </w:tcPr>
          <w:p w:rsidR="00C65B9A" w:rsidRPr="002F255C" w:rsidRDefault="00C65B9A" w:rsidP="00572180">
            <w:pPr>
              <w:spacing w:after="0" w:line="240" w:lineRule="auto"/>
              <w:rPr>
                <w:rFonts w:ascii="Arial" w:eastAsia="Times New Roman" w:hAnsi="Arial" w:cs="Arial"/>
                <w:b/>
                <w:bCs/>
                <w:color w:val="000000"/>
                <w:sz w:val="20"/>
                <w:szCs w:val="20"/>
                <w:lang w:eastAsia="es-GT"/>
              </w:rPr>
            </w:pPr>
          </w:p>
        </w:tc>
        <w:tc>
          <w:tcPr>
            <w:tcW w:w="3360" w:type="dxa"/>
            <w:gridSpan w:val="2"/>
            <w:tcBorders>
              <w:top w:val="single" w:sz="8" w:space="0" w:color="auto"/>
              <w:left w:val="nil"/>
              <w:bottom w:val="single" w:sz="8" w:space="0" w:color="auto"/>
              <w:right w:val="nil"/>
            </w:tcBorders>
            <w:shd w:val="clear" w:color="000000" w:fill="D9D9D9"/>
            <w:vAlign w:val="center"/>
            <w:hideMark/>
          </w:tcPr>
          <w:p w:rsidR="00C65B9A" w:rsidRPr="002F255C" w:rsidRDefault="00C65B9A" w:rsidP="00572180">
            <w:pPr>
              <w:spacing w:after="0" w:line="240" w:lineRule="auto"/>
              <w:jc w:val="center"/>
              <w:rPr>
                <w:rFonts w:ascii="Arial" w:eastAsia="Times New Roman" w:hAnsi="Arial" w:cs="Arial"/>
                <w:b/>
                <w:bCs/>
                <w:color w:val="000000"/>
                <w:sz w:val="20"/>
                <w:szCs w:val="20"/>
                <w:lang w:eastAsia="es-GT"/>
              </w:rPr>
            </w:pPr>
            <w:r w:rsidRPr="002F255C">
              <w:rPr>
                <w:rFonts w:ascii="EYInterstate Light" w:eastAsia="Times New Roman" w:hAnsi="EYInterstate Light" w:cs="Calibri"/>
                <w:b/>
                <w:bCs/>
                <w:color w:val="000000"/>
                <w:sz w:val="20"/>
                <w:szCs w:val="20"/>
                <w:lang w:eastAsia="es-GT"/>
              </w:rPr>
              <w:t>Cifras en Lempiras</w:t>
            </w:r>
          </w:p>
        </w:tc>
      </w:tr>
      <w:tr w:rsidR="002F5908" w:rsidRPr="002F255C" w:rsidTr="002F590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2F5908" w:rsidRPr="002F255C" w:rsidRDefault="002F5908" w:rsidP="00572180">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Monto recaudado de empresas adheridas al Informe EITI </w:t>
            </w:r>
          </w:p>
        </w:tc>
        <w:tc>
          <w:tcPr>
            <w:tcW w:w="2020" w:type="dxa"/>
            <w:tcBorders>
              <w:top w:val="nil"/>
              <w:left w:val="nil"/>
              <w:bottom w:val="single" w:sz="8" w:space="0" w:color="auto"/>
              <w:right w:val="single" w:sz="8" w:space="0" w:color="auto"/>
            </w:tcBorders>
            <w:shd w:val="clear" w:color="auto" w:fill="auto"/>
            <w:vAlign w:val="center"/>
            <w:hideMark/>
          </w:tcPr>
          <w:p w:rsidR="002F5908" w:rsidRPr="002F255C" w:rsidRDefault="00572180" w:rsidP="00572180">
            <w:pPr>
              <w:spacing w:after="0"/>
              <w:jc w:val="center"/>
              <w:rPr>
                <w:rFonts w:ascii="Arial" w:hAnsi="Arial" w:cs="Arial"/>
                <w:color w:val="000000"/>
                <w:sz w:val="20"/>
                <w:szCs w:val="20"/>
              </w:rPr>
            </w:pPr>
            <w:r w:rsidRPr="002F255C">
              <w:rPr>
                <w:rFonts w:ascii="Arial" w:hAnsi="Arial" w:cs="Arial"/>
                <w:color w:val="000000"/>
                <w:sz w:val="20"/>
                <w:szCs w:val="20"/>
              </w:rPr>
              <w:t xml:space="preserve"> 491,096.78</w:t>
            </w:r>
          </w:p>
        </w:tc>
        <w:tc>
          <w:tcPr>
            <w:tcW w:w="1340" w:type="dxa"/>
            <w:tcBorders>
              <w:top w:val="nil"/>
              <w:left w:val="nil"/>
              <w:bottom w:val="single" w:sz="8" w:space="0" w:color="auto"/>
              <w:right w:val="single" w:sz="8" w:space="0" w:color="auto"/>
            </w:tcBorders>
            <w:shd w:val="clear" w:color="auto" w:fill="auto"/>
            <w:vAlign w:val="center"/>
            <w:hideMark/>
          </w:tcPr>
          <w:p w:rsidR="002F5908" w:rsidRPr="002F255C" w:rsidRDefault="002F5908" w:rsidP="00572180">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r>
      <w:tr w:rsidR="002F5908" w:rsidRPr="002F255C" w:rsidTr="002F590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2F5908" w:rsidRPr="002F255C" w:rsidRDefault="002F5908" w:rsidP="00572180">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Monto recaudado de empresas no adheridas al Informe EITI</w:t>
            </w:r>
          </w:p>
        </w:tc>
        <w:tc>
          <w:tcPr>
            <w:tcW w:w="2020" w:type="dxa"/>
            <w:tcBorders>
              <w:top w:val="nil"/>
              <w:left w:val="nil"/>
              <w:bottom w:val="single" w:sz="8" w:space="0" w:color="auto"/>
              <w:right w:val="single" w:sz="8" w:space="0" w:color="auto"/>
            </w:tcBorders>
            <w:shd w:val="clear" w:color="auto" w:fill="auto"/>
            <w:vAlign w:val="center"/>
            <w:hideMark/>
          </w:tcPr>
          <w:p w:rsidR="002F5908" w:rsidRPr="002F255C" w:rsidRDefault="002F5908" w:rsidP="00572180">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c>
          <w:tcPr>
            <w:tcW w:w="1340" w:type="dxa"/>
            <w:tcBorders>
              <w:top w:val="nil"/>
              <w:left w:val="nil"/>
              <w:bottom w:val="single" w:sz="8" w:space="0" w:color="auto"/>
              <w:right w:val="single" w:sz="8" w:space="0" w:color="auto"/>
            </w:tcBorders>
            <w:shd w:val="clear" w:color="auto" w:fill="auto"/>
            <w:vAlign w:val="center"/>
            <w:hideMark/>
          </w:tcPr>
          <w:p w:rsidR="002F5908" w:rsidRPr="002F255C" w:rsidRDefault="002F5908" w:rsidP="00572180">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p>
        </w:tc>
      </w:tr>
      <w:tr w:rsidR="002F5908" w:rsidRPr="002F255C" w:rsidTr="002F5908">
        <w:trPr>
          <w:trHeight w:val="300"/>
        </w:trPr>
        <w:tc>
          <w:tcPr>
            <w:tcW w:w="5760" w:type="dxa"/>
            <w:tcBorders>
              <w:top w:val="nil"/>
              <w:left w:val="single" w:sz="8" w:space="0" w:color="auto"/>
              <w:bottom w:val="single" w:sz="8" w:space="0" w:color="auto"/>
              <w:right w:val="single" w:sz="8" w:space="0" w:color="auto"/>
            </w:tcBorders>
            <w:shd w:val="clear" w:color="auto" w:fill="auto"/>
            <w:vAlign w:val="center"/>
            <w:hideMark/>
          </w:tcPr>
          <w:p w:rsidR="002F5908" w:rsidRPr="002F255C" w:rsidRDefault="002F5908" w:rsidP="00C65B9A">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Total Nacional recaudado según </w:t>
            </w:r>
            <w:r w:rsidR="00C65B9A" w:rsidRPr="002F255C">
              <w:rPr>
                <w:rFonts w:ascii="Arial" w:eastAsia="Times New Roman" w:hAnsi="Arial" w:cs="Arial"/>
                <w:color w:val="000000"/>
                <w:sz w:val="20"/>
                <w:szCs w:val="20"/>
                <w:lang w:eastAsia="es-GT"/>
              </w:rPr>
              <w:t>SERNA</w:t>
            </w:r>
          </w:p>
        </w:tc>
        <w:tc>
          <w:tcPr>
            <w:tcW w:w="3360" w:type="dxa"/>
            <w:gridSpan w:val="2"/>
            <w:tcBorders>
              <w:top w:val="single" w:sz="8" w:space="0" w:color="auto"/>
              <w:left w:val="nil"/>
              <w:bottom w:val="single" w:sz="8" w:space="0" w:color="auto"/>
              <w:right w:val="single" w:sz="8" w:space="0" w:color="000000"/>
            </w:tcBorders>
            <w:shd w:val="clear" w:color="auto" w:fill="auto"/>
            <w:vAlign w:val="center"/>
            <w:hideMark/>
          </w:tcPr>
          <w:p w:rsidR="002F5908" w:rsidRPr="002F255C" w:rsidRDefault="002F5908" w:rsidP="00572180">
            <w:pPr>
              <w:spacing w:after="0" w:line="240" w:lineRule="auto"/>
              <w:jc w:val="center"/>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w:t>
            </w:r>
            <w:r w:rsidR="00572180" w:rsidRPr="002F255C">
              <w:rPr>
                <w:rFonts w:ascii="Arial" w:hAnsi="Arial" w:cs="Arial"/>
                <w:color w:val="000000"/>
                <w:sz w:val="20"/>
                <w:szCs w:val="20"/>
              </w:rPr>
              <w:t xml:space="preserve">  491,096.78 </w:t>
            </w:r>
          </w:p>
        </w:tc>
      </w:tr>
    </w:tbl>
    <w:p w:rsidR="002F5908" w:rsidRPr="002F255C" w:rsidRDefault="002F5908" w:rsidP="00B827A3">
      <w:pPr>
        <w:spacing w:after="0" w:line="240" w:lineRule="auto"/>
        <w:jc w:val="both"/>
        <w:rPr>
          <w:rFonts w:ascii="Arial" w:hAnsi="Arial" w:cs="Arial"/>
          <w:sz w:val="20"/>
        </w:rPr>
      </w:pPr>
    </w:p>
    <w:p w:rsidR="00337EAF" w:rsidRPr="002F255C" w:rsidRDefault="00337EAF">
      <w:pPr>
        <w:rPr>
          <w:rFonts w:ascii="Arial" w:hAnsi="Arial" w:cs="Arial"/>
          <w:sz w:val="20"/>
        </w:rPr>
      </w:pPr>
      <w:r w:rsidRPr="002F255C">
        <w:rPr>
          <w:rFonts w:ascii="Arial" w:hAnsi="Arial" w:cs="Arial"/>
          <w:sz w:val="20"/>
        </w:rPr>
        <w:br w:type="page"/>
      </w:r>
    </w:p>
    <w:p w:rsidR="00C22119" w:rsidRPr="002F255C" w:rsidRDefault="00C22119" w:rsidP="00B827A3">
      <w:pPr>
        <w:pStyle w:val="Heading2"/>
        <w:ind w:left="0"/>
        <w:jc w:val="both"/>
      </w:pPr>
      <w:bookmarkStart w:id="34" w:name="_Toc437447633"/>
      <w:bookmarkStart w:id="35" w:name="_Toc448327451"/>
      <w:r w:rsidRPr="002F255C">
        <w:lastRenderedPageBreak/>
        <w:t>Límites y responsabilidades del presente informe</w:t>
      </w:r>
      <w:bookmarkEnd w:id="34"/>
      <w:bookmarkEnd w:id="35"/>
    </w:p>
    <w:p w:rsidR="00C22119" w:rsidRPr="002F255C" w:rsidRDefault="00C22119" w:rsidP="00B827A3">
      <w:pPr>
        <w:spacing w:after="0" w:line="240" w:lineRule="auto"/>
        <w:jc w:val="both"/>
        <w:rPr>
          <w:rFonts w:ascii="Arial" w:hAnsi="Arial" w:cs="Arial"/>
          <w:sz w:val="20"/>
          <w:szCs w:val="28"/>
        </w:rPr>
      </w:pPr>
    </w:p>
    <w:p w:rsidR="009A091A" w:rsidRPr="002F255C" w:rsidRDefault="009A091A" w:rsidP="009A091A">
      <w:pPr>
        <w:spacing w:after="0" w:line="240" w:lineRule="auto"/>
        <w:jc w:val="both"/>
        <w:rPr>
          <w:rFonts w:ascii="Arial" w:hAnsi="Arial" w:cs="Arial"/>
          <w:sz w:val="20"/>
        </w:rPr>
      </w:pPr>
      <w:r w:rsidRPr="002F255C">
        <w:rPr>
          <w:rFonts w:ascii="Arial" w:hAnsi="Arial" w:cs="Arial"/>
          <w:sz w:val="20"/>
        </w:rPr>
        <w:t>De acuerdo con</w:t>
      </w:r>
      <w:r w:rsidR="00590E2C" w:rsidRPr="002F255C">
        <w:rPr>
          <w:rFonts w:ascii="Arial" w:hAnsi="Arial" w:cs="Arial"/>
          <w:sz w:val="20"/>
        </w:rPr>
        <w:t xml:space="preserve"> el</w:t>
      </w:r>
      <w:r w:rsidRPr="002F255C">
        <w:rPr>
          <w:rFonts w:ascii="Arial" w:hAnsi="Arial" w:cs="Arial"/>
          <w:sz w:val="20"/>
        </w:rPr>
        <w:t xml:space="preserve"> contrato suscrito con Invest-Honduras el 2 de diciembre de 2015, el alcance de nuestra asistencia no constituyó una auditoría de Estados Financieros, ni una auditoría tributaria, por lo tanto, no </w:t>
      </w:r>
      <w:r w:rsidR="00590E2C" w:rsidRPr="002F255C">
        <w:rPr>
          <w:rFonts w:ascii="Arial" w:hAnsi="Arial" w:cs="Arial"/>
          <w:sz w:val="20"/>
        </w:rPr>
        <w:t xml:space="preserve"> </w:t>
      </w:r>
      <w:r w:rsidRPr="002F255C">
        <w:rPr>
          <w:rFonts w:ascii="Arial" w:hAnsi="Arial" w:cs="Arial"/>
          <w:sz w:val="20"/>
        </w:rPr>
        <w:t xml:space="preserve">resulta </w:t>
      </w:r>
      <w:r w:rsidR="00590E2C" w:rsidRPr="002F255C">
        <w:rPr>
          <w:rFonts w:ascii="Arial" w:hAnsi="Arial" w:cs="Arial"/>
          <w:sz w:val="20"/>
        </w:rPr>
        <w:t xml:space="preserve"> la </w:t>
      </w:r>
      <w:r w:rsidRPr="002F255C">
        <w:rPr>
          <w:rFonts w:ascii="Arial" w:hAnsi="Arial" w:cs="Arial"/>
          <w:sz w:val="20"/>
        </w:rPr>
        <w:t xml:space="preserve">aplicación </w:t>
      </w:r>
      <w:r w:rsidR="00590E2C" w:rsidRPr="002F255C">
        <w:rPr>
          <w:rFonts w:ascii="Arial" w:hAnsi="Arial" w:cs="Arial"/>
          <w:sz w:val="20"/>
        </w:rPr>
        <w:t xml:space="preserve">de </w:t>
      </w:r>
      <w:r w:rsidRPr="002F255C">
        <w:rPr>
          <w:rFonts w:ascii="Arial" w:hAnsi="Arial" w:cs="Arial"/>
          <w:sz w:val="20"/>
        </w:rPr>
        <w:t xml:space="preserve">normas profesionales correspondientes. La suficiencia de los procedimientos realizados, basados en la información disponible por parte de las 8 </w:t>
      </w:r>
      <w:r w:rsidR="004D161D" w:rsidRPr="002F255C">
        <w:rPr>
          <w:rFonts w:ascii="Arial" w:hAnsi="Arial" w:cs="Arial"/>
          <w:sz w:val="20"/>
        </w:rPr>
        <w:t>empresas</w:t>
      </w:r>
      <w:r w:rsidRPr="002F255C">
        <w:rPr>
          <w:rFonts w:ascii="Arial" w:hAnsi="Arial" w:cs="Arial"/>
          <w:sz w:val="20"/>
        </w:rPr>
        <w:t xml:space="preserve"> participantes en el Segundo Informe de Conciliación de EITI-HN y de las entidades públicas relacionadas, es de exclusiva responsabilidad de las empresas participantes </w:t>
      </w:r>
      <w:r w:rsidR="00590E2C" w:rsidRPr="002F255C">
        <w:rPr>
          <w:rFonts w:ascii="Arial" w:hAnsi="Arial" w:cs="Arial"/>
          <w:sz w:val="20"/>
        </w:rPr>
        <w:t xml:space="preserve"> </w:t>
      </w:r>
      <w:r w:rsidRPr="002F255C">
        <w:rPr>
          <w:rFonts w:ascii="Arial" w:hAnsi="Arial" w:cs="Arial"/>
          <w:sz w:val="20"/>
        </w:rPr>
        <w:t>y entidades públicas relacionadas participantes en el Informe.</w:t>
      </w:r>
    </w:p>
    <w:p w:rsidR="009A091A" w:rsidRPr="002F255C" w:rsidRDefault="009A091A" w:rsidP="009A091A">
      <w:pPr>
        <w:spacing w:after="0" w:line="240" w:lineRule="auto"/>
        <w:jc w:val="both"/>
        <w:rPr>
          <w:rFonts w:ascii="Arial" w:hAnsi="Arial" w:cs="Arial"/>
          <w:sz w:val="20"/>
        </w:rPr>
      </w:pPr>
    </w:p>
    <w:p w:rsidR="009A091A" w:rsidRPr="002F255C" w:rsidRDefault="009A091A" w:rsidP="009A091A">
      <w:pPr>
        <w:spacing w:after="0" w:line="240" w:lineRule="auto"/>
        <w:jc w:val="both"/>
        <w:rPr>
          <w:rFonts w:ascii="Arial" w:hAnsi="Arial" w:cs="Arial"/>
          <w:sz w:val="20"/>
        </w:rPr>
      </w:pPr>
      <w:r w:rsidRPr="002F255C">
        <w:rPr>
          <w:rFonts w:ascii="Arial" w:hAnsi="Arial" w:cs="Arial"/>
          <w:sz w:val="20"/>
        </w:rPr>
        <w:t xml:space="preserve">En consecuencia, no nos manifestamos sobre la suficiencia de los procedimientos de revisión establecidos sobre los cuales ésta información fue preparada, ya sea para el propósito para el cual se preparó este entregable o para cualquier otro propósito. De acuerdo con lo establecido en los Alcances del Servicio del presente proyecto, no se nos ha solicitado ni hemos llevado a cabo un </w:t>
      </w:r>
      <w:r w:rsidR="000260D4" w:rsidRPr="002F255C">
        <w:rPr>
          <w:rFonts w:ascii="Arial" w:hAnsi="Arial" w:cs="Arial"/>
          <w:sz w:val="20"/>
        </w:rPr>
        <w:t>examen</w:t>
      </w:r>
      <w:r w:rsidRPr="002F255C">
        <w:rPr>
          <w:rFonts w:ascii="Arial" w:hAnsi="Arial" w:cs="Arial"/>
          <w:sz w:val="20"/>
        </w:rPr>
        <w:t xml:space="preserve">, cuyo objetivo hubiera sido la expresión de una opinión sobre la situación financiera de las 8 </w:t>
      </w:r>
      <w:r w:rsidR="004D161D" w:rsidRPr="002F255C">
        <w:rPr>
          <w:rFonts w:ascii="Arial" w:hAnsi="Arial" w:cs="Arial"/>
          <w:sz w:val="20"/>
        </w:rPr>
        <w:t>empresas</w:t>
      </w:r>
      <w:r w:rsidRPr="002F255C">
        <w:rPr>
          <w:rFonts w:ascii="Arial" w:hAnsi="Arial" w:cs="Arial"/>
          <w:sz w:val="20"/>
        </w:rPr>
        <w:t xml:space="preserve"> participantes en el Segundo Informe de Conciliación de la EITI-HN, ni sobre el diseño o efectividad de la estructura de su control tributario o Sistema de Control Interno. En consecuencia, no expresamos dicha opinión. Si el alcance de nuestros servicios hubiera comprendido procedimientos adicionales, otros asuntos podrían haber llamado nuestra atención y, en este caso, tales asuntos hubieran sido informados a ustedes.</w:t>
      </w:r>
    </w:p>
    <w:p w:rsidR="009A091A" w:rsidRPr="002F255C" w:rsidRDefault="009A091A" w:rsidP="009A091A">
      <w:pPr>
        <w:spacing w:after="0" w:line="240" w:lineRule="auto"/>
        <w:jc w:val="both"/>
        <w:rPr>
          <w:rFonts w:ascii="Arial" w:hAnsi="Arial" w:cs="Arial"/>
          <w:sz w:val="20"/>
        </w:rPr>
      </w:pPr>
    </w:p>
    <w:p w:rsidR="009A091A" w:rsidRPr="002F255C" w:rsidRDefault="009A091A" w:rsidP="009A091A">
      <w:pPr>
        <w:spacing w:after="0" w:line="240" w:lineRule="auto"/>
        <w:jc w:val="both"/>
        <w:rPr>
          <w:rFonts w:ascii="Arial" w:hAnsi="Arial" w:cs="Arial"/>
          <w:sz w:val="20"/>
        </w:rPr>
      </w:pPr>
      <w:r w:rsidRPr="002F255C">
        <w:rPr>
          <w:rFonts w:ascii="Arial" w:hAnsi="Arial" w:cs="Arial"/>
          <w:sz w:val="20"/>
        </w:rPr>
        <w:t>La naturaleza del servicio es la de un servicio profesional independiente. EY desarrolló los servicios de acuerdo con los estándares profesionales aplicables. El detalle de los procedimientos y actividades ejecutadas se realizó conforme a lo acordado con ustedes y descrito en nuestra carta arreglo suscrita con ustedes el 1 de diciembre de 2015, aceptando ustedes el alcance del mismo, por lo que no habrá responsabilidad de nuestra parte para realizar procedimientos adicionales a los considerados en nuestro informe adjunto.</w:t>
      </w:r>
    </w:p>
    <w:p w:rsidR="009A091A" w:rsidRPr="002F255C" w:rsidRDefault="009A091A" w:rsidP="009A091A">
      <w:pPr>
        <w:spacing w:after="0" w:line="240" w:lineRule="auto"/>
        <w:jc w:val="both"/>
        <w:rPr>
          <w:rFonts w:ascii="Arial" w:hAnsi="Arial" w:cs="Arial"/>
          <w:sz w:val="20"/>
        </w:rPr>
      </w:pPr>
    </w:p>
    <w:p w:rsidR="009A091A" w:rsidRPr="002F255C" w:rsidRDefault="009A091A" w:rsidP="009A091A">
      <w:pPr>
        <w:spacing w:after="0" w:line="240" w:lineRule="auto"/>
        <w:jc w:val="both"/>
        <w:rPr>
          <w:rFonts w:ascii="Arial" w:hAnsi="Arial" w:cs="Arial"/>
          <w:sz w:val="20"/>
        </w:rPr>
      </w:pPr>
      <w:r w:rsidRPr="002F255C">
        <w:rPr>
          <w:rFonts w:ascii="Arial" w:hAnsi="Arial" w:cs="Arial"/>
          <w:sz w:val="20"/>
        </w:rPr>
        <w:t xml:space="preserve">El Consejo asignó a personal idóneo para supervisar los Servicios que han sido otorgados, y EY no es ni será responsable de no haber identificado situaciones de desviación del ejercicio del control interno por parte de las 8 </w:t>
      </w:r>
      <w:r w:rsidR="004D161D" w:rsidRPr="002F255C">
        <w:rPr>
          <w:rFonts w:ascii="Arial" w:hAnsi="Arial" w:cs="Arial"/>
          <w:sz w:val="20"/>
        </w:rPr>
        <w:t>empresas</w:t>
      </w:r>
      <w:r w:rsidRPr="002F255C">
        <w:rPr>
          <w:rFonts w:ascii="Arial" w:hAnsi="Arial" w:cs="Arial"/>
          <w:sz w:val="20"/>
        </w:rPr>
        <w:t xml:space="preserve"> participantes en el Segundo Informe de Conciliación de la EITI-HN, ni de las entidades públicas relacionadas, que deriven de situaciones de dolo, colusión, uso indebido de fondos y activos, malversación, peculado, entre otros, por parte del personal de cualquier nivel jerárquico de las 8 </w:t>
      </w:r>
      <w:r w:rsidR="004D161D" w:rsidRPr="002F255C">
        <w:rPr>
          <w:rFonts w:ascii="Arial" w:hAnsi="Arial" w:cs="Arial"/>
          <w:sz w:val="20"/>
        </w:rPr>
        <w:t>empresas</w:t>
      </w:r>
      <w:r w:rsidRPr="002F255C">
        <w:rPr>
          <w:rFonts w:ascii="Arial" w:hAnsi="Arial" w:cs="Arial"/>
          <w:sz w:val="20"/>
        </w:rPr>
        <w:t xml:space="preserve"> participantes del </w:t>
      </w:r>
      <w:r w:rsidR="00590E2C" w:rsidRPr="002F255C">
        <w:rPr>
          <w:rFonts w:ascii="Arial" w:hAnsi="Arial" w:cs="Arial"/>
          <w:sz w:val="20"/>
        </w:rPr>
        <w:t xml:space="preserve"> presente </w:t>
      </w:r>
      <w:r w:rsidRPr="002F255C">
        <w:rPr>
          <w:rFonts w:ascii="Arial" w:hAnsi="Arial" w:cs="Arial"/>
          <w:sz w:val="20"/>
        </w:rPr>
        <w:t>informe y/o de las entidades públicas relacionadas.</w:t>
      </w:r>
    </w:p>
    <w:p w:rsidR="009A091A" w:rsidRPr="002F255C" w:rsidRDefault="009A091A" w:rsidP="009A091A">
      <w:pPr>
        <w:spacing w:after="0" w:line="240" w:lineRule="auto"/>
        <w:jc w:val="both"/>
        <w:rPr>
          <w:rFonts w:ascii="Arial" w:hAnsi="Arial" w:cs="Arial"/>
          <w:sz w:val="20"/>
        </w:rPr>
      </w:pPr>
    </w:p>
    <w:p w:rsidR="009A091A" w:rsidRPr="002F255C" w:rsidRDefault="009A091A" w:rsidP="009A091A">
      <w:pPr>
        <w:spacing w:after="0" w:line="240" w:lineRule="auto"/>
        <w:jc w:val="both"/>
        <w:rPr>
          <w:rFonts w:ascii="Arial" w:hAnsi="Arial" w:cs="Arial"/>
          <w:sz w:val="20"/>
        </w:rPr>
      </w:pPr>
      <w:r w:rsidRPr="002F255C">
        <w:rPr>
          <w:rFonts w:ascii="Arial" w:hAnsi="Arial" w:cs="Arial"/>
          <w:sz w:val="20"/>
        </w:rPr>
        <w:t>Al proveer los Servicios, EY no:</w:t>
      </w:r>
    </w:p>
    <w:p w:rsidR="009A091A" w:rsidRPr="002F255C" w:rsidRDefault="009A091A" w:rsidP="009A091A">
      <w:pPr>
        <w:spacing w:after="0" w:line="240" w:lineRule="auto"/>
        <w:jc w:val="both"/>
        <w:rPr>
          <w:rFonts w:ascii="Arial" w:hAnsi="Arial" w:cs="Arial"/>
          <w:sz w:val="20"/>
        </w:rPr>
      </w:pPr>
    </w:p>
    <w:p w:rsidR="009A091A" w:rsidRPr="002F255C" w:rsidRDefault="009A091A" w:rsidP="00D9128D">
      <w:pPr>
        <w:pStyle w:val="ListParagraph"/>
        <w:numPr>
          <w:ilvl w:val="0"/>
          <w:numId w:val="43"/>
        </w:numPr>
        <w:spacing w:after="0" w:line="240" w:lineRule="auto"/>
        <w:jc w:val="both"/>
        <w:rPr>
          <w:rFonts w:ascii="Arial" w:hAnsi="Arial" w:cs="Arial"/>
          <w:sz w:val="20"/>
        </w:rPr>
      </w:pPr>
      <w:r w:rsidRPr="002F255C">
        <w:rPr>
          <w:rFonts w:ascii="Arial" w:hAnsi="Arial" w:cs="Arial"/>
          <w:sz w:val="20"/>
        </w:rPr>
        <w:t xml:space="preserve">Realizó actividades de monitoreo permanente de control interno; ni otras actividades de control que afectan la ejecución de transacciones o de asuntos tributarios; ni aseguró que las transacciones sean debidamente ejecutadas y/o registradas; ni realizó actividades rutinarias en relación con los procesos operativos o de registro de las 8 </w:t>
      </w:r>
      <w:r w:rsidR="004D161D" w:rsidRPr="002F255C">
        <w:rPr>
          <w:rFonts w:ascii="Arial" w:hAnsi="Arial" w:cs="Arial"/>
          <w:sz w:val="20"/>
        </w:rPr>
        <w:t>Empresas</w:t>
      </w:r>
      <w:r w:rsidRPr="002F255C">
        <w:rPr>
          <w:rFonts w:ascii="Arial" w:hAnsi="Arial" w:cs="Arial"/>
          <w:sz w:val="20"/>
        </w:rPr>
        <w:t xml:space="preserve"> participantes en este informe y/o de las entidades públicas relacionadas, que son equivalentes a los de una función de cumplimiento o de control de calidad permanente.</w:t>
      </w:r>
    </w:p>
    <w:p w:rsidR="009A091A" w:rsidRPr="002F255C" w:rsidRDefault="009A091A" w:rsidP="00D9128D">
      <w:pPr>
        <w:pStyle w:val="ListParagraph"/>
        <w:numPr>
          <w:ilvl w:val="0"/>
          <w:numId w:val="43"/>
        </w:numPr>
        <w:spacing w:after="0" w:line="240" w:lineRule="auto"/>
        <w:jc w:val="both"/>
        <w:rPr>
          <w:rFonts w:ascii="Arial" w:hAnsi="Arial" w:cs="Arial"/>
          <w:sz w:val="20"/>
        </w:rPr>
      </w:pPr>
      <w:r w:rsidRPr="002F255C">
        <w:rPr>
          <w:rFonts w:ascii="Arial" w:hAnsi="Arial" w:cs="Arial"/>
          <w:sz w:val="20"/>
        </w:rPr>
        <w:t>Determinó cuáles de las recomendaciones para mejorar el control interno o los asuntos tributarios deberán ser implementadas.</w:t>
      </w:r>
    </w:p>
    <w:p w:rsidR="009A091A" w:rsidRPr="002F255C" w:rsidRDefault="009A091A" w:rsidP="00D9128D">
      <w:pPr>
        <w:pStyle w:val="ListParagraph"/>
        <w:numPr>
          <w:ilvl w:val="0"/>
          <w:numId w:val="43"/>
        </w:numPr>
        <w:spacing w:after="0" w:line="240" w:lineRule="auto"/>
        <w:jc w:val="both"/>
        <w:rPr>
          <w:rFonts w:ascii="Arial" w:hAnsi="Arial" w:cs="Arial"/>
          <w:sz w:val="20"/>
        </w:rPr>
      </w:pPr>
      <w:r w:rsidRPr="002F255C">
        <w:rPr>
          <w:rFonts w:ascii="Arial" w:hAnsi="Arial" w:cs="Arial"/>
          <w:sz w:val="20"/>
        </w:rPr>
        <w:t>Actuó en nombre de la Gerencia o Gerencia del Proyecto o de Auditoría Interna o Comité de Control Interno para reportar a la Alta Dirección o Comité de Dirección del Proyecto o equivalente.</w:t>
      </w:r>
    </w:p>
    <w:p w:rsidR="009A091A" w:rsidRPr="002F255C" w:rsidRDefault="009A091A" w:rsidP="00D9128D">
      <w:pPr>
        <w:pStyle w:val="ListParagraph"/>
        <w:numPr>
          <w:ilvl w:val="0"/>
          <w:numId w:val="43"/>
        </w:numPr>
        <w:spacing w:after="0" w:line="240" w:lineRule="auto"/>
        <w:jc w:val="both"/>
        <w:rPr>
          <w:rFonts w:ascii="Arial" w:hAnsi="Arial" w:cs="Arial"/>
          <w:sz w:val="20"/>
        </w:rPr>
      </w:pPr>
      <w:r w:rsidRPr="002F255C">
        <w:rPr>
          <w:rFonts w:ascii="Arial" w:hAnsi="Arial" w:cs="Arial"/>
          <w:sz w:val="20"/>
        </w:rPr>
        <w:t>Actuó en cualquier capacidad equivalente a un miembro de la Gerencia o a un empleado.</w:t>
      </w:r>
    </w:p>
    <w:p w:rsidR="009A091A" w:rsidRPr="002F255C" w:rsidRDefault="009A091A" w:rsidP="00D9128D">
      <w:pPr>
        <w:pStyle w:val="ListParagraph"/>
        <w:numPr>
          <w:ilvl w:val="0"/>
          <w:numId w:val="43"/>
        </w:numPr>
        <w:spacing w:after="0" w:line="240" w:lineRule="auto"/>
        <w:jc w:val="both"/>
        <w:rPr>
          <w:rFonts w:ascii="Arial" w:hAnsi="Arial" w:cs="Arial"/>
          <w:sz w:val="20"/>
        </w:rPr>
      </w:pPr>
      <w:r w:rsidRPr="002F255C">
        <w:rPr>
          <w:rFonts w:ascii="Arial" w:hAnsi="Arial" w:cs="Arial"/>
          <w:sz w:val="20"/>
        </w:rPr>
        <w:t xml:space="preserve">Autorizó, ejecutó o consumó transacciones, o de otro modo ejerció autoridad en nombre de las 8 </w:t>
      </w:r>
      <w:r w:rsidR="004D161D" w:rsidRPr="002F255C">
        <w:rPr>
          <w:rFonts w:ascii="Arial" w:hAnsi="Arial" w:cs="Arial"/>
          <w:sz w:val="20"/>
        </w:rPr>
        <w:t>empresas</w:t>
      </w:r>
      <w:r w:rsidRPr="002F255C">
        <w:rPr>
          <w:rFonts w:ascii="Arial" w:hAnsi="Arial" w:cs="Arial"/>
          <w:sz w:val="20"/>
        </w:rPr>
        <w:t xml:space="preserve"> participantes en el informe o de las entidades públicas relacionadas.</w:t>
      </w:r>
    </w:p>
    <w:p w:rsidR="009A091A" w:rsidRPr="002F255C" w:rsidRDefault="009A091A" w:rsidP="009A091A">
      <w:pPr>
        <w:spacing w:after="0" w:line="240" w:lineRule="auto"/>
        <w:jc w:val="both"/>
        <w:rPr>
          <w:rFonts w:ascii="Arial" w:hAnsi="Arial" w:cs="Arial"/>
          <w:sz w:val="20"/>
        </w:rPr>
      </w:pPr>
    </w:p>
    <w:p w:rsidR="004D161D" w:rsidRPr="002F255C" w:rsidRDefault="004D161D">
      <w:pPr>
        <w:rPr>
          <w:rFonts w:ascii="Arial" w:hAnsi="Arial" w:cs="Arial"/>
          <w:sz w:val="20"/>
          <w:szCs w:val="28"/>
        </w:rPr>
      </w:pPr>
      <w:r w:rsidRPr="002F255C">
        <w:rPr>
          <w:rFonts w:ascii="Arial" w:hAnsi="Arial" w:cs="Arial"/>
          <w:sz w:val="20"/>
          <w:szCs w:val="28"/>
        </w:rPr>
        <w:br w:type="page"/>
      </w:r>
    </w:p>
    <w:p w:rsidR="001D5EA7" w:rsidRPr="002F255C" w:rsidRDefault="001D5EA7" w:rsidP="00B827A3">
      <w:pPr>
        <w:pStyle w:val="Heading2"/>
        <w:ind w:left="0"/>
        <w:jc w:val="both"/>
      </w:pPr>
      <w:bookmarkStart w:id="36" w:name="_Toc437447634"/>
      <w:bookmarkStart w:id="37" w:name="_Toc448327452"/>
      <w:r w:rsidRPr="002F255C">
        <w:lastRenderedPageBreak/>
        <w:t>Metodología</w:t>
      </w:r>
      <w:bookmarkEnd w:id="36"/>
      <w:bookmarkEnd w:id="37"/>
    </w:p>
    <w:p w:rsidR="00C22119" w:rsidRPr="002F255C" w:rsidRDefault="00C22119" w:rsidP="004D161D">
      <w:pPr>
        <w:spacing w:after="0" w:line="240" w:lineRule="auto"/>
        <w:jc w:val="both"/>
        <w:rPr>
          <w:rFonts w:ascii="Arial" w:hAnsi="Arial" w:cs="Arial"/>
          <w:sz w:val="20"/>
          <w:szCs w:val="20"/>
        </w:rPr>
      </w:pPr>
    </w:p>
    <w:p w:rsidR="004D161D" w:rsidRPr="002F255C" w:rsidRDefault="004D161D" w:rsidP="004D161D">
      <w:pPr>
        <w:widowControl w:val="0"/>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Para la realización del Informe de Conciliación se ha seguido el siguiente enfoque metodológico:</w:t>
      </w:r>
    </w:p>
    <w:p w:rsidR="004D161D" w:rsidRPr="002F255C" w:rsidRDefault="004D161D" w:rsidP="004D161D">
      <w:pPr>
        <w:widowControl w:val="0"/>
        <w:tabs>
          <w:tab w:val="left" w:pos="5459"/>
        </w:tabs>
        <w:autoSpaceDE w:val="0"/>
        <w:autoSpaceDN w:val="0"/>
        <w:adjustRightInd w:val="0"/>
        <w:spacing w:after="0" w:line="240" w:lineRule="auto"/>
        <w:ind w:right="-234"/>
        <w:jc w:val="both"/>
        <w:rPr>
          <w:rFonts w:ascii="Arial" w:hAnsi="Arial" w:cs="Arial"/>
          <w:sz w:val="20"/>
          <w:szCs w:val="20"/>
        </w:rPr>
      </w:pPr>
    </w:p>
    <w:p w:rsidR="004D161D" w:rsidRPr="002F255C" w:rsidRDefault="004D161D" w:rsidP="004D161D">
      <w:pPr>
        <w:widowControl w:val="0"/>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noProof/>
          <w:sz w:val="20"/>
          <w:szCs w:val="20"/>
          <w:lang w:eastAsia="es-GT"/>
        </w:rPr>
        <w:drawing>
          <wp:inline distT="0" distB="0" distL="0" distR="0" wp14:anchorId="759D164E" wp14:editId="266DA1CD">
            <wp:extent cx="5693432" cy="2628926"/>
            <wp:effectExtent l="0" t="0" r="254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2614" cy="2628548"/>
                    </a:xfrm>
                    <a:prstGeom prst="rect">
                      <a:avLst/>
                    </a:prstGeom>
                    <a:noFill/>
                  </pic:spPr>
                </pic:pic>
              </a:graphicData>
            </a:graphic>
          </wp:inline>
        </w:drawing>
      </w:r>
    </w:p>
    <w:p w:rsidR="00DB71C0" w:rsidRPr="002F255C" w:rsidRDefault="00DB71C0" w:rsidP="00DB71C0">
      <w:pPr>
        <w:widowControl w:val="0"/>
        <w:autoSpaceDE w:val="0"/>
        <w:autoSpaceDN w:val="0"/>
        <w:adjustRightInd w:val="0"/>
        <w:spacing w:after="0" w:line="240" w:lineRule="auto"/>
        <w:ind w:right="-234"/>
        <w:jc w:val="both"/>
        <w:rPr>
          <w:rFonts w:ascii="Arial" w:hAnsi="Arial" w:cs="Arial"/>
          <w:sz w:val="20"/>
          <w:szCs w:val="20"/>
        </w:rPr>
      </w:pPr>
    </w:p>
    <w:p w:rsidR="00DB71C0" w:rsidRPr="002F255C" w:rsidRDefault="00DB71C0" w:rsidP="00DB71C0">
      <w:pPr>
        <w:widowControl w:val="0"/>
        <w:autoSpaceDE w:val="0"/>
        <w:autoSpaceDN w:val="0"/>
        <w:adjustRightInd w:val="0"/>
        <w:spacing w:after="0" w:line="240" w:lineRule="auto"/>
        <w:ind w:right="-234"/>
        <w:jc w:val="both"/>
        <w:rPr>
          <w:rFonts w:ascii="Arial" w:hAnsi="Arial" w:cs="Arial"/>
          <w:sz w:val="20"/>
          <w:szCs w:val="20"/>
        </w:rPr>
      </w:pPr>
    </w:p>
    <w:p w:rsidR="004D161D" w:rsidRPr="002F255C" w:rsidRDefault="004D161D" w:rsidP="00D9128D">
      <w:pPr>
        <w:pStyle w:val="ListParagraph"/>
        <w:widowControl w:val="0"/>
        <w:numPr>
          <w:ilvl w:val="0"/>
          <w:numId w:val="23"/>
        </w:numPr>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Conciliación y validación de la información: comunicación con empresas y entidades de Gobierno, coordinaciones y tipología de pagos</w:t>
      </w:r>
    </w:p>
    <w:p w:rsidR="004D161D" w:rsidRPr="002F255C" w:rsidRDefault="004D161D" w:rsidP="004D161D">
      <w:pPr>
        <w:widowControl w:val="0"/>
        <w:autoSpaceDE w:val="0"/>
        <w:autoSpaceDN w:val="0"/>
        <w:adjustRightInd w:val="0"/>
        <w:spacing w:after="0" w:line="240" w:lineRule="auto"/>
        <w:ind w:right="-234"/>
        <w:jc w:val="both"/>
        <w:rPr>
          <w:rFonts w:ascii="Arial" w:hAnsi="Arial" w:cs="Arial"/>
          <w:sz w:val="20"/>
          <w:szCs w:val="20"/>
        </w:rPr>
      </w:pPr>
    </w:p>
    <w:p w:rsidR="004D161D" w:rsidRPr="002F255C" w:rsidRDefault="004D161D" w:rsidP="00D9128D">
      <w:pPr>
        <w:pStyle w:val="ListParagraph"/>
        <w:widowControl w:val="0"/>
        <w:numPr>
          <w:ilvl w:val="0"/>
          <w:numId w:val="21"/>
        </w:numPr>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Se obtuvo la relación de empresas participantes de las industrias extractivas, las entidades de Gobiernos y las Municipalidades que se mencionaron en la sección del alcance de este Informe.</w:t>
      </w:r>
    </w:p>
    <w:p w:rsidR="004D161D" w:rsidRPr="002F255C" w:rsidRDefault="004D161D" w:rsidP="004D161D">
      <w:pPr>
        <w:widowControl w:val="0"/>
        <w:autoSpaceDE w:val="0"/>
        <w:autoSpaceDN w:val="0"/>
        <w:adjustRightInd w:val="0"/>
        <w:spacing w:after="0" w:line="240" w:lineRule="auto"/>
        <w:ind w:right="-234"/>
        <w:jc w:val="both"/>
        <w:rPr>
          <w:rFonts w:ascii="Arial" w:hAnsi="Arial" w:cs="Arial"/>
          <w:sz w:val="20"/>
          <w:szCs w:val="20"/>
        </w:rPr>
      </w:pPr>
    </w:p>
    <w:p w:rsidR="00DF3DAF" w:rsidRPr="002F255C" w:rsidRDefault="00DF3DAF" w:rsidP="00D9128D">
      <w:pPr>
        <w:pStyle w:val="ListParagraph"/>
        <w:widowControl w:val="0"/>
        <w:numPr>
          <w:ilvl w:val="0"/>
          <w:numId w:val="21"/>
        </w:numPr>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Se revisó y asesoró al Consejo sobre la materialidad de las empresas participantes respecto a la participación en las exportaciones de minerales.</w:t>
      </w:r>
    </w:p>
    <w:p w:rsidR="00DB71C0" w:rsidRPr="002F255C" w:rsidRDefault="00DB71C0" w:rsidP="00DB71C0">
      <w:pPr>
        <w:pStyle w:val="ListParagraph"/>
        <w:rPr>
          <w:rFonts w:ascii="Arial" w:hAnsi="Arial" w:cs="Arial"/>
          <w:sz w:val="20"/>
          <w:szCs w:val="20"/>
        </w:rPr>
      </w:pPr>
    </w:p>
    <w:p w:rsidR="004D161D" w:rsidRPr="002F255C" w:rsidRDefault="004D161D" w:rsidP="00D9128D">
      <w:pPr>
        <w:pStyle w:val="ListParagraph"/>
        <w:widowControl w:val="0"/>
        <w:numPr>
          <w:ilvl w:val="0"/>
          <w:numId w:val="21"/>
        </w:numPr>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Sobre la tipología de los pagos que efectúan las empresas, se revisó la siguiente información:</w:t>
      </w:r>
    </w:p>
    <w:p w:rsidR="004D161D" w:rsidRPr="002F255C" w:rsidRDefault="004D161D" w:rsidP="00DF3DAF">
      <w:pPr>
        <w:widowControl w:val="0"/>
        <w:tabs>
          <w:tab w:val="left" w:pos="5459"/>
        </w:tabs>
        <w:autoSpaceDE w:val="0"/>
        <w:autoSpaceDN w:val="0"/>
        <w:adjustRightInd w:val="0"/>
        <w:spacing w:after="0" w:line="240" w:lineRule="auto"/>
        <w:ind w:right="-234"/>
        <w:jc w:val="both"/>
        <w:rPr>
          <w:rFonts w:ascii="Arial" w:hAnsi="Arial" w:cs="Arial"/>
          <w:sz w:val="20"/>
          <w:szCs w:val="20"/>
        </w:rPr>
      </w:pPr>
    </w:p>
    <w:p w:rsidR="004D161D" w:rsidRPr="002F255C" w:rsidRDefault="004D161D" w:rsidP="00D9128D">
      <w:pPr>
        <w:pStyle w:val="ListParagraph"/>
        <w:widowControl w:val="0"/>
        <w:numPr>
          <w:ilvl w:val="0"/>
          <w:numId w:val="22"/>
        </w:numPr>
        <w:tabs>
          <w:tab w:val="left" w:pos="5459"/>
        </w:tabs>
        <w:autoSpaceDE w:val="0"/>
        <w:autoSpaceDN w:val="0"/>
        <w:adjustRightInd w:val="0"/>
        <w:spacing w:after="0" w:line="240" w:lineRule="auto"/>
        <w:ind w:left="1068" w:right="-234"/>
        <w:jc w:val="both"/>
        <w:rPr>
          <w:rFonts w:ascii="Arial" w:hAnsi="Arial" w:cs="Arial"/>
          <w:sz w:val="20"/>
          <w:szCs w:val="20"/>
        </w:rPr>
      </w:pPr>
      <w:r w:rsidRPr="002F255C">
        <w:rPr>
          <w:rFonts w:ascii="Arial" w:hAnsi="Arial" w:cs="Arial"/>
          <w:sz w:val="20"/>
          <w:szCs w:val="20"/>
        </w:rPr>
        <w:t>Recopilación de información del proceso de pagos, ingresos y distribución seguidos por los entes reguladores.</w:t>
      </w:r>
    </w:p>
    <w:p w:rsidR="004D161D" w:rsidRPr="002F255C" w:rsidRDefault="004D161D" w:rsidP="00DF3DAF">
      <w:pPr>
        <w:widowControl w:val="0"/>
        <w:tabs>
          <w:tab w:val="left" w:pos="5459"/>
        </w:tabs>
        <w:autoSpaceDE w:val="0"/>
        <w:autoSpaceDN w:val="0"/>
        <w:adjustRightInd w:val="0"/>
        <w:spacing w:after="0" w:line="240" w:lineRule="auto"/>
        <w:ind w:left="696" w:right="-234"/>
        <w:jc w:val="both"/>
        <w:rPr>
          <w:rFonts w:ascii="Arial" w:hAnsi="Arial" w:cs="Arial"/>
          <w:sz w:val="20"/>
          <w:szCs w:val="20"/>
        </w:rPr>
      </w:pPr>
    </w:p>
    <w:p w:rsidR="004D161D" w:rsidRPr="002F255C" w:rsidRDefault="004D161D" w:rsidP="00D9128D">
      <w:pPr>
        <w:pStyle w:val="ListParagraph"/>
        <w:widowControl w:val="0"/>
        <w:numPr>
          <w:ilvl w:val="0"/>
          <w:numId w:val="22"/>
        </w:numPr>
        <w:tabs>
          <w:tab w:val="left" w:pos="5459"/>
        </w:tabs>
        <w:autoSpaceDE w:val="0"/>
        <w:autoSpaceDN w:val="0"/>
        <w:adjustRightInd w:val="0"/>
        <w:spacing w:after="0" w:line="240" w:lineRule="auto"/>
        <w:ind w:left="1068" w:right="-234"/>
        <w:jc w:val="both"/>
        <w:rPr>
          <w:rFonts w:ascii="Arial" w:hAnsi="Arial" w:cs="Arial"/>
          <w:sz w:val="20"/>
          <w:szCs w:val="20"/>
        </w:rPr>
      </w:pPr>
      <w:r w:rsidRPr="002F255C">
        <w:rPr>
          <w:rFonts w:ascii="Arial" w:hAnsi="Arial" w:cs="Arial"/>
          <w:sz w:val="20"/>
          <w:szCs w:val="20"/>
        </w:rPr>
        <w:t>Revisión de la legislación aplicable al proceso de generación, pago, recaudación y distribución de los recursos económicos en los períodos que abarca el Informe 2014.</w:t>
      </w:r>
    </w:p>
    <w:p w:rsidR="004D161D" w:rsidRPr="002F255C" w:rsidRDefault="004D161D" w:rsidP="00DF3DAF">
      <w:pPr>
        <w:widowControl w:val="0"/>
        <w:tabs>
          <w:tab w:val="left" w:pos="5459"/>
        </w:tabs>
        <w:autoSpaceDE w:val="0"/>
        <w:autoSpaceDN w:val="0"/>
        <w:adjustRightInd w:val="0"/>
        <w:spacing w:after="0" w:line="240" w:lineRule="auto"/>
        <w:ind w:left="696" w:right="-234"/>
        <w:jc w:val="both"/>
        <w:rPr>
          <w:rFonts w:ascii="Arial" w:hAnsi="Arial" w:cs="Arial"/>
          <w:sz w:val="20"/>
          <w:szCs w:val="20"/>
        </w:rPr>
      </w:pPr>
    </w:p>
    <w:p w:rsidR="004D161D" w:rsidRPr="002F255C" w:rsidRDefault="004D161D" w:rsidP="00D9128D">
      <w:pPr>
        <w:pStyle w:val="ListParagraph"/>
        <w:widowControl w:val="0"/>
        <w:numPr>
          <w:ilvl w:val="0"/>
          <w:numId w:val="22"/>
        </w:numPr>
        <w:tabs>
          <w:tab w:val="left" w:pos="5459"/>
        </w:tabs>
        <w:autoSpaceDE w:val="0"/>
        <w:autoSpaceDN w:val="0"/>
        <w:adjustRightInd w:val="0"/>
        <w:spacing w:after="0" w:line="240" w:lineRule="auto"/>
        <w:ind w:left="1068" w:right="-234"/>
        <w:jc w:val="both"/>
        <w:rPr>
          <w:rFonts w:ascii="Arial" w:hAnsi="Arial" w:cs="Arial"/>
          <w:sz w:val="20"/>
          <w:szCs w:val="20"/>
        </w:rPr>
      </w:pPr>
      <w:r w:rsidRPr="002F255C">
        <w:rPr>
          <w:rFonts w:ascii="Arial" w:hAnsi="Arial" w:cs="Arial"/>
          <w:sz w:val="20"/>
          <w:szCs w:val="20"/>
        </w:rPr>
        <w:t xml:space="preserve">Obtención de los informes de distribución de los recursos recaudados provenientes de las empresas que participan en la elaboración del Informe a nivel central, departamental y municipal. </w:t>
      </w:r>
    </w:p>
    <w:p w:rsidR="00DB71C0" w:rsidRPr="002F255C" w:rsidRDefault="00DB71C0" w:rsidP="00DB71C0">
      <w:pPr>
        <w:pStyle w:val="ListParagraph"/>
        <w:rPr>
          <w:rFonts w:ascii="Arial" w:hAnsi="Arial" w:cs="Arial"/>
          <w:sz w:val="20"/>
          <w:szCs w:val="20"/>
        </w:rPr>
      </w:pPr>
    </w:p>
    <w:p w:rsidR="00DB71C0" w:rsidRPr="002F255C" w:rsidRDefault="00DB71C0" w:rsidP="00D9128D">
      <w:pPr>
        <w:pStyle w:val="ListParagraph"/>
        <w:widowControl w:val="0"/>
        <w:numPr>
          <w:ilvl w:val="0"/>
          <w:numId w:val="22"/>
        </w:numPr>
        <w:tabs>
          <w:tab w:val="left" w:pos="5459"/>
        </w:tabs>
        <w:autoSpaceDE w:val="0"/>
        <w:autoSpaceDN w:val="0"/>
        <w:adjustRightInd w:val="0"/>
        <w:spacing w:after="0" w:line="240" w:lineRule="auto"/>
        <w:ind w:left="1068" w:right="-234"/>
        <w:jc w:val="both"/>
        <w:rPr>
          <w:rFonts w:ascii="Arial" w:hAnsi="Arial" w:cs="Arial"/>
          <w:sz w:val="20"/>
          <w:szCs w:val="20"/>
        </w:rPr>
      </w:pPr>
      <w:r w:rsidRPr="002F255C">
        <w:rPr>
          <w:rFonts w:ascii="Arial" w:hAnsi="Arial" w:cs="Arial"/>
          <w:sz w:val="20"/>
          <w:szCs w:val="20"/>
        </w:rPr>
        <w:t>Se sostuvieron reuniones para revisión de la información que las empresas y entidades participantes proporcionaron en los formularios diseñados y entregados para obtener la información.</w:t>
      </w:r>
    </w:p>
    <w:p w:rsidR="004D161D" w:rsidRPr="002F255C" w:rsidRDefault="004D161D" w:rsidP="00DF3DAF">
      <w:pPr>
        <w:widowControl w:val="0"/>
        <w:tabs>
          <w:tab w:val="left" w:pos="5459"/>
        </w:tabs>
        <w:autoSpaceDE w:val="0"/>
        <w:autoSpaceDN w:val="0"/>
        <w:adjustRightInd w:val="0"/>
        <w:spacing w:after="0" w:line="240" w:lineRule="auto"/>
        <w:ind w:left="696" w:right="-234"/>
        <w:jc w:val="both"/>
        <w:rPr>
          <w:rFonts w:ascii="Arial" w:hAnsi="Arial" w:cs="Arial"/>
          <w:sz w:val="20"/>
          <w:szCs w:val="20"/>
        </w:rPr>
      </w:pPr>
    </w:p>
    <w:p w:rsidR="004D161D" w:rsidRPr="002F255C" w:rsidRDefault="004D161D" w:rsidP="00D9128D">
      <w:pPr>
        <w:pStyle w:val="ListParagraph"/>
        <w:widowControl w:val="0"/>
        <w:numPr>
          <w:ilvl w:val="0"/>
          <w:numId w:val="21"/>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Organizar los datos obtenidos en los informes recibidos de las empresas y las entidades de gobierno.</w:t>
      </w:r>
    </w:p>
    <w:p w:rsidR="004D161D" w:rsidRPr="002F255C" w:rsidRDefault="004D161D" w:rsidP="00DF3DAF">
      <w:pPr>
        <w:widowControl w:val="0"/>
        <w:tabs>
          <w:tab w:val="left" w:pos="5459"/>
        </w:tabs>
        <w:autoSpaceDE w:val="0"/>
        <w:autoSpaceDN w:val="0"/>
        <w:adjustRightInd w:val="0"/>
        <w:spacing w:after="0" w:line="240" w:lineRule="auto"/>
        <w:ind w:right="-234"/>
        <w:jc w:val="both"/>
        <w:rPr>
          <w:rFonts w:ascii="Arial" w:hAnsi="Arial" w:cs="Arial"/>
          <w:sz w:val="20"/>
          <w:szCs w:val="20"/>
        </w:rPr>
      </w:pPr>
    </w:p>
    <w:p w:rsidR="004D161D" w:rsidRPr="002F255C" w:rsidRDefault="004D161D" w:rsidP="00D9128D">
      <w:pPr>
        <w:pStyle w:val="ListParagraph"/>
        <w:widowControl w:val="0"/>
        <w:numPr>
          <w:ilvl w:val="0"/>
          <w:numId w:val="21"/>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 xml:space="preserve">Verificación </w:t>
      </w:r>
      <w:r w:rsidR="00173DA2" w:rsidRPr="002F255C">
        <w:rPr>
          <w:rFonts w:ascii="Arial" w:hAnsi="Arial" w:cs="Arial"/>
          <w:sz w:val="20"/>
          <w:szCs w:val="20"/>
        </w:rPr>
        <w:t xml:space="preserve">de la </w:t>
      </w:r>
      <w:r w:rsidRPr="002F255C">
        <w:rPr>
          <w:rFonts w:ascii="Arial" w:hAnsi="Arial" w:cs="Arial"/>
          <w:sz w:val="20"/>
          <w:szCs w:val="20"/>
        </w:rPr>
        <w:t xml:space="preserve">presentación de las declaraciones y/o recibos de impuestos que fueron tomados de los formularios entregados por </w:t>
      </w:r>
      <w:r w:rsidR="00173DA2" w:rsidRPr="002F255C">
        <w:rPr>
          <w:rFonts w:ascii="Arial" w:hAnsi="Arial" w:cs="Arial"/>
          <w:sz w:val="20"/>
          <w:szCs w:val="20"/>
        </w:rPr>
        <w:t xml:space="preserve"> las </w:t>
      </w:r>
      <w:r w:rsidRPr="002F255C">
        <w:rPr>
          <w:rFonts w:ascii="Arial" w:hAnsi="Arial" w:cs="Arial"/>
          <w:sz w:val="20"/>
          <w:szCs w:val="20"/>
        </w:rPr>
        <w:t>empresas adheridas, entidades de Gobierno participantes y municipalidades.</w:t>
      </w:r>
    </w:p>
    <w:p w:rsidR="004D161D" w:rsidRPr="002F255C" w:rsidRDefault="004D161D" w:rsidP="00DF3DAF">
      <w:pPr>
        <w:widowControl w:val="0"/>
        <w:tabs>
          <w:tab w:val="left" w:pos="5459"/>
        </w:tabs>
        <w:autoSpaceDE w:val="0"/>
        <w:autoSpaceDN w:val="0"/>
        <w:adjustRightInd w:val="0"/>
        <w:spacing w:after="0" w:line="240" w:lineRule="auto"/>
        <w:ind w:right="-234"/>
        <w:jc w:val="both"/>
        <w:rPr>
          <w:rFonts w:ascii="Arial" w:hAnsi="Arial" w:cs="Arial"/>
          <w:sz w:val="20"/>
          <w:szCs w:val="20"/>
        </w:rPr>
      </w:pPr>
    </w:p>
    <w:p w:rsidR="004D161D" w:rsidRPr="002F255C" w:rsidRDefault="004D161D" w:rsidP="00D9128D">
      <w:pPr>
        <w:pStyle w:val="ListParagraph"/>
        <w:widowControl w:val="0"/>
        <w:numPr>
          <w:ilvl w:val="0"/>
          <w:numId w:val="23"/>
        </w:numPr>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Obtención, procesamiento y verificación de la información</w:t>
      </w:r>
    </w:p>
    <w:p w:rsidR="004D161D" w:rsidRPr="002F255C" w:rsidRDefault="004D161D" w:rsidP="00DB71C0">
      <w:pPr>
        <w:widowControl w:val="0"/>
        <w:tabs>
          <w:tab w:val="left" w:pos="5459"/>
        </w:tabs>
        <w:autoSpaceDE w:val="0"/>
        <w:autoSpaceDN w:val="0"/>
        <w:adjustRightInd w:val="0"/>
        <w:spacing w:after="0" w:line="240" w:lineRule="auto"/>
        <w:ind w:right="-234"/>
        <w:jc w:val="both"/>
        <w:rPr>
          <w:rFonts w:ascii="Arial" w:hAnsi="Arial" w:cs="Arial"/>
          <w:sz w:val="20"/>
          <w:szCs w:val="20"/>
        </w:rPr>
      </w:pPr>
    </w:p>
    <w:p w:rsidR="004D161D" w:rsidRPr="002F255C" w:rsidRDefault="004D161D" w:rsidP="00D9128D">
      <w:pPr>
        <w:pStyle w:val="ListParagraph"/>
        <w:widowControl w:val="0"/>
        <w:numPr>
          <w:ilvl w:val="0"/>
          <w:numId w:val="24"/>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Obtención de Información</w:t>
      </w:r>
    </w:p>
    <w:p w:rsidR="004D161D" w:rsidRPr="002F255C" w:rsidRDefault="004D161D" w:rsidP="00DB71C0">
      <w:pPr>
        <w:widowControl w:val="0"/>
        <w:tabs>
          <w:tab w:val="left" w:pos="5459"/>
        </w:tabs>
        <w:autoSpaceDE w:val="0"/>
        <w:autoSpaceDN w:val="0"/>
        <w:adjustRightInd w:val="0"/>
        <w:spacing w:after="0" w:line="240" w:lineRule="auto"/>
        <w:ind w:right="-234"/>
        <w:jc w:val="both"/>
        <w:rPr>
          <w:rFonts w:ascii="Arial" w:hAnsi="Arial" w:cs="Arial"/>
          <w:sz w:val="20"/>
          <w:szCs w:val="20"/>
        </w:rPr>
      </w:pPr>
    </w:p>
    <w:p w:rsidR="004D161D" w:rsidRPr="002F255C" w:rsidRDefault="004D161D" w:rsidP="00D9128D">
      <w:pPr>
        <w:pStyle w:val="ListParagraph"/>
        <w:widowControl w:val="0"/>
        <w:numPr>
          <w:ilvl w:val="0"/>
          <w:numId w:val="25"/>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 xml:space="preserve">Se compiló la información necesaria para la elaboración del Segundo Informe de la EITI-HN por el período 2014.  Para ello, se utilizaron los formatos diseñados por el Consejo para la solicitud de información y se comunicaron las observaciones de mejora para circular los formatos y así obtener mejor información para conciliar.  Estos formatos fueron entregados a las empresas participantes y a las entidades de gobierno participantes. </w:t>
      </w:r>
    </w:p>
    <w:p w:rsidR="004D161D" w:rsidRPr="002F255C" w:rsidRDefault="004D161D" w:rsidP="00DB71C0">
      <w:pPr>
        <w:widowControl w:val="0"/>
        <w:tabs>
          <w:tab w:val="left" w:pos="5459"/>
        </w:tabs>
        <w:autoSpaceDE w:val="0"/>
        <w:autoSpaceDN w:val="0"/>
        <w:adjustRightInd w:val="0"/>
        <w:spacing w:after="0" w:line="240" w:lineRule="auto"/>
        <w:ind w:left="708" w:right="-234"/>
        <w:jc w:val="both"/>
        <w:rPr>
          <w:rFonts w:ascii="Arial" w:hAnsi="Arial" w:cs="Arial"/>
          <w:sz w:val="20"/>
          <w:szCs w:val="20"/>
        </w:rPr>
      </w:pPr>
    </w:p>
    <w:p w:rsidR="004D161D" w:rsidRPr="002F255C" w:rsidRDefault="004D161D" w:rsidP="00D9128D">
      <w:pPr>
        <w:pStyle w:val="ListParagraph"/>
        <w:widowControl w:val="0"/>
        <w:numPr>
          <w:ilvl w:val="0"/>
          <w:numId w:val="25"/>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La obtención de la información de los impuestos tributarios y no tributarios se realizó de la siguiente forma:</w:t>
      </w:r>
    </w:p>
    <w:p w:rsidR="004D161D" w:rsidRPr="002F255C" w:rsidRDefault="004D161D" w:rsidP="00DB71C0">
      <w:pPr>
        <w:widowControl w:val="0"/>
        <w:tabs>
          <w:tab w:val="left" w:pos="5459"/>
        </w:tabs>
        <w:autoSpaceDE w:val="0"/>
        <w:autoSpaceDN w:val="0"/>
        <w:adjustRightInd w:val="0"/>
        <w:spacing w:after="0" w:line="240" w:lineRule="auto"/>
        <w:ind w:left="708" w:right="-234"/>
        <w:jc w:val="both"/>
        <w:rPr>
          <w:rFonts w:ascii="Arial" w:hAnsi="Arial" w:cs="Arial"/>
          <w:sz w:val="20"/>
          <w:szCs w:val="20"/>
        </w:rPr>
      </w:pPr>
    </w:p>
    <w:p w:rsidR="004D161D" w:rsidRPr="002F255C" w:rsidRDefault="004D161D" w:rsidP="00D9128D">
      <w:pPr>
        <w:pStyle w:val="ListParagraph"/>
        <w:widowControl w:val="0"/>
        <w:numPr>
          <w:ilvl w:val="0"/>
          <w:numId w:val="25"/>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 xml:space="preserve">La información tributaria fue recabada de las empresas a través de los formularios que se solicitó llenar por los impuestos pagados en efectivo durante el año 2014 a la DEI.  Para confirmar esta información con la DEI se entregó a las empresas adheridas una Carta de Solicitud de información relacionada con los pagos de impuestos sujetos a este Informe.  </w:t>
      </w:r>
    </w:p>
    <w:p w:rsidR="004D161D" w:rsidRPr="002F255C" w:rsidRDefault="004D161D" w:rsidP="00DB71C0">
      <w:pPr>
        <w:widowControl w:val="0"/>
        <w:tabs>
          <w:tab w:val="left" w:pos="5459"/>
        </w:tabs>
        <w:autoSpaceDE w:val="0"/>
        <w:autoSpaceDN w:val="0"/>
        <w:adjustRightInd w:val="0"/>
        <w:spacing w:after="0" w:line="240" w:lineRule="auto"/>
        <w:ind w:left="708" w:right="-234"/>
        <w:jc w:val="both"/>
        <w:rPr>
          <w:rFonts w:ascii="Arial" w:hAnsi="Arial" w:cs="Arial"/>
          <w:sz w:val="20"/>
          <w:szCs w:val="20"/>
        </w:rPr>
      </w:pPr>
    </w:p>
    <w:p w:rsidR="004D161D" w:rsidRPr="002F255C" w:rsidRDefault="004D161D" w:rsidP="00D9128D">
      <w:pPr>
        <w:pStyle w:val="ListParagraph"/>
        <w:widowControl w:val="0"/>
        <w:numPr>
          <w:ilvl w:val="1"/>
          <w:numId w:val="25"/>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La información de los impuestos tributarios que fue obtenida es:</w:t>
      </w:r>
    </w:p>
    <w:p w:rsidR="004D161D" w:rsidRPr="002F255C" w:rsidRDefault="004D161D" w:rsidP="00D9128D">
      <w:pPr>
        <w:pStyle w:val="ListParagraph"/>
        <w:widowControl w:val="0"/>
        <w:numPr>
          <w:ilvl w:val="1"/>
          <w:numId w:val="25"/>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Impuesto Sobre la Renta.</w:t>
      </w:r>
    </w:p>
    <w:p w:rsidR="00DF3DAF" w:rsidRPr="002F255C" w:rsidRDefault="004D161D" w:rsidP="00D9128D">
      <w:pPr>
        <w:pStyle w:val="ListParagraph"/>
        <w:widowControl w:val="0"/>
        <w:numPr>
          <w:ilvl w:val="1"/>
          <w:numId w:val="25"/>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Impuesto al Activo Neto.</w:t>
      </w:r>
    </w:p>
    <w:p w:rsidR="00DB71C0" w:rsidRPr="002F255C" w:rsidRDefault="00DB71C0" w:rsidP="00D9128D">
      <w:pPr>
        <w:pStyle w:val="ListParagraph"/>
        <w:widowControl w:val="0"/>
        <w:numPr>
          <w:ilvl w:val="1"/>
          <w:numId w:val="25"/>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Impuesto sobre ventas</w:t>
      </w:r>
    </w:p>
    <w:p w:rsidR="004D161D" w:rsidRPr="002F255C" w:rsidRDefault="00D9528F" w:rsidP="00D9128D">
      <w:pPr>
        <w:pStyle w:val="ListParagraph"/>
        <w:widowControl w:val="0"/>
        <w:numPr>
          <w:ilvl w:val="1"/>
          <w:numId w:val="25"/>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Aportación Solidaria</w:t>
      </w:r>
      <w:r w:rsidR="004D161D" w:rsidRPr="002F255C">
        <w:rPr>
          <w:rFonts w:ascii="Arial" w:hAnsi="Arial" w:cs="Arial"/>
          <w:sz w:val="20"/>
          <w:szCs w:val="20"/>
        </w:rPr>
        <w:t>.</w:t>
      </w:r>
    </w:p>
    <w:p w:rsidR="004D161D" w:rsidRPr="002F255C" w:rsidRDefault="004D161D" w:rsidP="00D9128D">
      <w:pPr>
        <w:pStyle w:val="ListParagraph"/>
        <w:widowControl w:val="0"/>
        <w:numPr>
          <w:ilvl w:val="1"/>
          <w:numId w:val="25"/>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Tasa de Seguridad Poblacional.</w:t>
      </w:r>
    </w:p>
    <w:p w:rsidR="004D161D" w:rsidRPr="002F255C" w:rsidRDefault="004D161D" w:rsidP="00D9128D">
      <w:pPr>
        <w:pStyle w:val="ListParagraph"/>
        <w:widowControl w:val="0"/>
        <w:numPr>
          <w:ilvl w:val="1"/>
          <w:numId w:val="25"/>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Impuesto Tradición de Bienes Inmuebles.</w:t>
      </w:r>
    </w:p>
    <w:p w:rsidR="00425701" w:rsidRPr="002F255C" w:rsidRDefault="00425701" w:rsidP="00317085">
      <w:pPr>
        <w:widowControl w:val="0"/>
        <w:tabs>
          <w:tab w:val="left" w:pos="5459"/>
        </w:tabs>
        <w:autoSpaceDE w:val="0"/>
        <w:autoSpaceDN w:val="0"/>
        <w:adjustRightInd w:val="0"/>
        <w:spacing w:after="0" w:line="240" w:lineRule="auto"/>
        <w:ind w:left="1418" w:right="-234"/>
        <w:jc w:val="both"/>
        <w:rPr>
          <w:rFonts w:ascii="Arial" w:hAnsi="Arial" w:cs="Arial"/>
          <w:sz w:val="20"/>
          <w:szCs w:val="20"/>
        </w:rPr>
      </w:pPr>
    </w:p>
    <w:p w:rsidR="00317085" w:rsidRPr="002F255C" w:rsidRDefault="00317085" w:rsidP="00317085">
      <w:pPr>
        <w:widowControl w:val="0"/>
        <w:tabs>
          <w:tab w:val="left" w:pos="5459"/>
        </w:tabs>
        <w:autoSpaceDE w:val="0"/>
        <w:autoSpaceDN w:val="0"/>
        <w:adjustRightInd w:val="0"/>
        <w:spacing w:after="0" w:line="240" w:lineRule="auto"/>
        <w:ind w:left="1418" w:right="-234"/>
        <w:jc w:val="both"/>
        <w:rPr>
          <w:rFonts w:ascii="Arial" w:hAnsi="Arial" w:cs="Arial"/>
          <w:sz w:val="20"/>
          <w:szCs w:val="20"/>
        </w:rPr>
      </w:pPr>
      <w:r w:rsidRPr="002F255C">
        <w:rPr>
          <w:rFonts w:ascii="Arial" w:hAnsi="Arial" w:cs="Arial"/>
          <w:sz w:val="20"/>
          <w:szCs w:val="20"/>
        </w:rPr>
        <w:t>Cabe mencionar que dentro de los pagos tributarios de este informe, no se recogerá el pago de Impuesto Tradición de Bienes Inmuebles que las empresas deben pagar a la DEI derivado que durante el año 2014 no se efectuaron pagos por este concepto.</w:t>
      </w:r>
    </w:p>
    <w:p w:rsidR="004D161D" w:rsidRPr="002F255C" w:rsidRDefault="004D161D" w:rsidP="00DB71C0">
      <w:pPr>
        <w:widowControl w:val="0"/>
        <w:tabs>
          <w:tab w:val="left" w:pos="5459"/>
        </w:tabs>
        <w:autoSpaceDE w:val="0"/>
        <w:autoSpaceDN w:val="0"/>
        <w:adjustRightInd w:val="0"/>
        <w:spacing w:after="0" w:line="240" w:lineRule="auto"/>
        <w:ind w:left="708" w:right="-234"/>
        <w:jc w:val="both"/>
        <w:rPr>
          <w:rFonts w:ascii="Arial" w:hAnsi="Arial" w:cs="Arial"/>
          <w:sz w:val="20"/>
          <w:szCs w:val="20"/>
        </w:rPr>
      </w:pPr>
    </w:p>
    <w:p w:rsidR="004D161D" w:rsidRPr="002F255C" w:rsidRDefault="004D161D" w:rsidP="00D9128D">
      <w:pPr>
        <w:pStyle w:val="ListParagraph"/>
        <w:widowControl w:val="0"/>
        <w:numPr>
          <w:ilvl w:val="0"/>
          <w:numId w:val="25"/>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La información no tributaria fue recabada de las empresas a través de los formularios que fueron completados y los recibos de pagos de esos impuestos; así como, información proporcionada por el INHGEOMIN y Alcaldías Municipales, según correspondía.</w:t>
      </w:r>
    </w:p>
    <w:p w:rsidR="004D161D" w:rsidRPr="002F255C" w:rsidRDefault="004D161D" w:rsidP="00DB71C0">
      <w:pPr>
        <w:widowControl w:val="0"/>
        <w:tabs>
          <w:tab w:val="left" w:pos="5459"/>
        </w:tabs>
        <w:autoSpaceDE w:val="0"/>
        <w:autoSpaceDN w:val="0"/>
        <w:adjustRightInd w:val="0"/>
        <w:spacing w:after="0" w:line="240" w:lineRule="auto"/>
        <w:ind w:left="708" w:right="-234"/>
        <w:jc w:val="both"/>
        <w:rPr>
          <w:rFonts w:ascii="Arial" w:hAnsi="Arial" w:cs="Arial"/>
          <w:sz w:val="20"/>
          <w:szCs w:val="20"/>
        </w:rPr>
      </w:pPr>
    </w:p>
    <w:p w:rsidR="004D161D" w:rsidRPr="002F255C" w:rsidRDefault="004D161D" w:rsidP="00DB71C0">
      <w:pPr>
        <w:widowControl w:val="0"/>
        <w:tabs>
          <w:tab w:val="left" w:pos="5459"/>
        </w:tabs>
        <w:autoSpaceDE w:val="0"/>
        <w:autoSpaceDN w:val="0"/>
        <w:adjustRightInd w:val="0"/>
        <w:spacing w:after="0" w:line="240" w:lineRule="auto"/>
        <w:ind w:left="708" w:right="-234"/>
        <w:jc w:val="both"/>
        <w:rPr>
          <w:rFonts w:ascii="Arial" w:hAnsi="Arial" w:cs="Arial"/>
          <w:sz w:val="20"/>
          <w:szCs w:val="20"/>
        </w:rPr>
      </w:pPr>
    </w:p>
    <w:p w:rsidR="004D161D" w:rsidRPr="002F255C" w:rsidRDefault="004D161D" w:rsidP="00D9128D">
      <w:pPr>
        <w:pStyle w:val="ListParagraph"/>
        <w:widowControl w:val="0"/>
        <w:numPr>
          <w:ilvl w:val="0"/>
          <w:numId w:val="24"/>
        </w:numPr>
        <w:tabs>
          <w:tab w:val="left" w:pos="5459"/>
        </w:tabs>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Procesamiento y verificación de la información</w:t>
      </w:r>
    </w:p>
    <w:p w:rsidR="004D161D" w:rsidRPr="002F255C" w:rsidRDefault="004D161D" w:rsidP="00DB71C0">
      <w:pPr>
        <w:widowControl w:val="0"/>
        <w:autoSpaceDE w:val="0"/>
        <w:autoSpaceDN w:val="0"/>
        <w:adjustRightInd w:val="0"/>
        <w:spacing w:after="0" w:line="240" w:lineRule="auto"/>
        <w:ind w:left="708" w:right="-234"/>
        <w:jc w:val="both"/>
        <w:rPr>
          <w:rFonts w:ascii="Arial" w:hAnsi="Arial" w:cs="Arial"/>
          <w:sz w:val="20"/>
          <w:szCs w:val="20"/>
        </w:rPr>
      </w:pPr>
    </w:p>
    <w:p w:rsidR="004D161D" w:rsidRPr="002F255C" w:rsidRDefault="004D161D" w:rsidP="00DB71C0">
      <w:pPr>
        <w:widowControl w:val="0"/>
        <w:autoSpaceDE w:val="0"/>
        <w:autoSpaceDN w:val="0"/>
        <w:adjustRightInd w:val="0"/>
        <w:spacing w:after="0" w:line="240" w:lineRule="auto"/>
        <w:ind w:left="708" w:right="-234"/>
        <w:jc w:val="both"/>
        <w:rPr>
          <w:rFonts w:ascii="Arial" w:hAnsi="Arial" w:cs="Arial"/>
          <w:sz w:val="20"/>
          <w:szCs w:val="20"/>
        </w:rPr>
      </w:pPr>
      <w:r w:rsidRPr="002F255C">
        <w:rPr>
          <w:rFonts w:ascii="Arial" w:hAnsi="Arial" w:cs="Arial"/>
          <w:sz w:val="20"/>
          <w:szCs w:val="20"/>
        </w:rPr>
        <w:t xml:space="preserve">Se sistematizó la información recibida en los formularios firmados y sellados por los representantes legales de las empresas, donde declaran que la veracidad de la información presentada es responsabilidad de la Gerencia de las empresas adheridas al Informe.  Se confirmó con todas las empresas participantes que la información suministrada proviene de sus registros contables los cuales han sido debidamente auditados para </w:t>
      </w:r>
      <w:r w:rsidR="00040DAF" w:rsidRPr="002F255C">
        <w:rPr>
          <w:rFonts w:ascii="Arial" w:hAnsi="Arial" w:cs="Arial"/>
          <w:sz w:val="20"/>
          <w:szCs w:val="20"/>
        </w:rPr>
        <w:t>el año 2014</w:t>
      </w:r>
      <w:r w:rsidRPr="002F255C">
        <w:rPr>
          <w:rFonts w:ascii="Arial" w:hAnsi="Arial" w:cs="Arial"/>
          <w:sz w:val="20"/>
          <w:szCs w:val="20"/>
        </w:rPr>
        <w:t xml:space="preserve"> por un tercero independiente y bajo una metodología contable y de auditoria aceptada a nivel internacional.  Evidencia de esta confirmación queda plasmada en los formularios preparados, proporcionados y firmados por cada empresa participante. </w:t>
      </w:r>
    </w:p>
    <w:p w:rsidR="004D161D" w:rsidRPr="002F255C" w:rsidRDefault="004D161D" w:rsidP="00DB71C0">
      <w:pPr>
        <w:widowControl w:val="0"/>
        <w:autoSpaceDE w:val="0"/>
        <w:autoSpaceDN w:val="0"/>
        <w:adjustRightInd w:val="0"/>
        <w:spacing w:after="0" w:line="240" w:lineRule="auto"/>
        <w:ind w:left="708" w:right="-234"/>
        <w:jc w:val="both"/>
        <w:rPr>
          <w:rFonts w:ascii="Arial" w:hAnsi="Arial" w:cs="Arial"/>
          <w:sz w:val="20"/>
          <w:szCs w:val="20"/>
        </w:rPr>
      </w:pPr>
    </w:p>
    <w:p w:rsidR="004D161D" w:rsidRPr="002F255C" w:rsidRDefault="004D161D" w:rsidP="00DB71C0">
      <w:pPr>
        <w:widowControl w:val="0"/>
        <w:autoSpaceDE w:val="0"/>
        <w:autoSpaceDN w:val="0"/>
        <w:adjustRightInd w:val="0"/>
        <w:spacing w:after="0" w:line="240" w:lineRule="auto"/>
        <w:ind w:left="708" w:right="-234"/>
        <w:jc w:val="both"/>
        <w:rPr>
          <w:rFonts w:ascii="Arial" w:hAnsi="Arial" w:cs="Arial"/>
          <w:sz w:val="20"/>
          <w:szCs w:val="20"/>
        </w:rPr>
      </w:pPr>
      <w:r w:rsidRPr="002F255C">
        <w:rPr>
          <w:rFonts w:ascii="Arial" w:hAnsi="Arial" w:cs="Arial"/>
          <w:sz w:val="20"/>
          <w:szCs w:val="20"/>
        </w:rPr>
        <w:t xml:space="preserve">Se incluyeron como parte de la conciliación los pagos efectuados por las empresas participantes del Informe por los conceptos Impuesto Sobre la Renta, Impuesto al Activo Neto, </w:t>
      </w:r>
      <w:r w:rsidR="00D9528F" w:rsidRPr="002F255C">
        <w:rPr>
          <w:rFonts w:ascii="Arial" w:hAnsi="Arial" w:cs="Arial"/>
          <w:sz w:val="20"/>
          <w:szCs w:val="20"/>
        </w:rPr>
        <w:t>Aportación Solidaria</w:t>
      </w:r>
      <w:r w:rsidRPr="002F255C">
        <w:rPr>
          <w:rFonts w:ascii="Arial" w:hAnsi="Arial" w:cs="Arial"/>
          <w:sz w:val="20"/>
          <w:szCs w:val="20"/>
        </w:rPr>
        <w:t xml:space="preserve">, Tasa de Seguridad Poblacional, Impuesto a la Autoridad Minera, Canon Superficial Territorial, Inspecciones de Embarque, Monitoreo Ambiental, Inspecciones Geológicas o de Campo, </w:t>
      </w:r>
      <w:r w:rsidR="00D9528F" w:rsidRPr="002F255C">
        <w:rPr>
          <w:rFonts w:ascii="Arial" w:hAnsi="Arial" w:cs="Arial"/>
          <w:sz w:val="20"/>
          <w:szCs w:val="20"/>
        </w:rPr>
        <w:t>Impuestos Municipales</w:t>
      </w:r>
      <w:r w:rsidRPr="002F255C">
        <w:rPr>
          <w:rFonts w:ascii="Arial" w:hAnsi="Arial" w:cs="Arial"/>
          <w:sz w:val="20"/>
          <w:szCs w:val="20"/>
        </w:rPr>
        <w:t xml:space="preserve"> e Impuesto de Bienes Inmuebles.</w:t>
      </w:r>
    </w:p>
    <w:p w:rsidR="004D161D" w:rsidRPr="002F255C" w:rsidRDefault="00FC1595" w:rsidP="00DB71C0">
      <w:pPr>
        <w:widowControl w:val="0"/>
        <w:autoSpaceDE w:val="0"/>
        <w:autoSpaceDN w:val="0"/>
        <w:adjustRightInd w:val="0"/>
        <w:spacing w:after="0" w:line="240" w:lineRule="auto"/>
        <w:ind w:left="708" w:right="-234"/>
        <w:jc w:val="both"/>
        <w:rPr>
          <w:rFonts w:ascii="Arial" w:hAnsi="Arial" w:cs="Arial"/>
          <w:sz w:val="20"/>
          <w:szCs w:val="20"/>
        </w:rPr>
      </w:pPr>
      <w:r w:rsidRPr="002F255C">
        <w:rPr>
          <w:rFonts w:cs="Arial"/>
          <w:noProof/>
          <w:sz w:val="20"/>
          <w:szCs w:val="20"/>
          <w:lang w:eastAsia="es-GT"/>
        </w:rPr>
        <mc:AlternateContent>
          <mc:Choice Requires="wps">
            <w:drawing>
              <wp:anchor distT="0" distB="0" distL="114300" distR="114300" simplePos="0" relativeHeight="251718656" behindDoc="0" locked="0" layoutInCell="1" allowOverlap="1" wp14:anchorId="56E50BDD" wp14:editId="2C0507AF">
                <wp:simplePos x="0" y="0"/>
                <wp:positionH relativeFrom="column">
                  <wp:posOffset>-846455</wp:posOffset>
                </wp:positionH>
                <wp:positionV relativeFrom="paragraph">
                  <wp:posOffset>26670</wp:posOffset>
                </wp:positionV>
                <wp:extent cx="734060" cy="381000"/>
                <wp:effectExtent l="0" t="0" r="27940" b="19050"/>
                <wp:wrapNone/>
                <wp:docPr id="36" name="Rectangle 36"/>
                <wp:cNvGraphicFramePr/>
                <a:graphic xmlns:a="http://schemas.openxmlformats.org/drawingml/2006/main">
                  <a:graphicData uri="http://schemas.microsoft.com/office/word/2010/wordprocessingShape">
                    <wps:wsp>
                      <wps:cNvSpPr/>
                      <wps:spPr>
                        <a:xfrm>
                          <a:off x="0" y="0"/>
                          <a:ext cx="734060" cy="3810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257460" w:rsidRDefault="00DF2820" w:rsidP="00877619">
                            <w:pPr>
                              <w:jc w:val="both"/>
                              <w:rPr>
                                <w:rFonts w:ascii="Arial" w:hAnsi="Arial" w:cs="Arial"/>
                                <w:b/>
                                <w:color w:val="FFFFFF" w:themeColor="background1"/>
                                <w:sz w:val="18"/>
                                <w:szCs w:val="20"/>
                              </w:rPr>
                            </w:pPr>
                            <w:r w:rsidRPr="00257460">
                              <w:rPr>
                                <w:rFonts w:ascii="Arial" w:hAnsi="Arial" w:cs="Arial"/>
                                <w:b/>
                                <w:color w:val="FFFFFF" w:themeColor="background1"/>
                                <w:sz w:val="18"/>
                                <w:szCs w:val="20"/>
                              </w:rPr>
                              <w:t>Requisito No. 3.8</w:t>
                            </w:r>
                            <w:r>
                              <w:rPr>
                                <w:rFonts w:ascii="Arial" w:hAnsi="Arial" w:cs="Arial"/>
                                <w:b/>
                                <w:color w:val="FFFFFF" w:themeColor="background1"/>
                                <w:sz w:val="18"/>
                                <w:szCs w:val="20"/>
                              </w:rPr>
                              <w:t xml:space="preserv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50BDD" id="Rectangle 36" o:spid="_x0000_s1041" style="position:absolute;left:0;text-align:left;margin-left:-66.65pt;margin-top:2.1pt;width:57.8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" fillcolor="#a5a5a5 [2092]" strokecolor="black [3213]">
                <v:textbox>
                  <w:txbxContent>
                    <w:p w:rsidR="00DF2820" w:rsidRPr="00257460" w:rsidRDefault="00DF2820" w:rsidP="00877619">
                      <w:pPr>
                        <w:jc w:val="both"/>
                        <w:rPr>
                          <w:rFonts w:ascii="Arial" w:hAnsi="Arial" w:cs="Arial"/>
                          <w:b/>
                          <w:color w:val="FFFFFF" w:themeColor="background1"/>
                          <w:sz w:val="18"/>
                          <w:szCs w:val="20"/>
                        </w:rPr>
                      </w:pPr>
                      <w:r w:rsidRPr="00257460">
                        <w:rPr>
                          <w:rFonts w:ascii="Arial" w:hAnsi="Arial" w:cs="Arial"/>
                          <w:b/>
                          <w:color w:val="FFFFFF" w:themeColor="background1"/>
                          <w:sz w:val="18"/>
                          <w:szCs w:val="20"/>
                        </w:rPr>
                        <w:t>Requisito No. 3.8</w:t>
                      </w:r>
                      <w:r>
                        <w:rPr>
                          <w:rFonts w:ascii="Arial" w:hAnsi="Arial" w:cs="Arial"/>
                          <w:b/>
                          <w:color w:val="FFFFFF" w:themeColor="background1"/>
                          <w:sz w:val="18"/>
                          <w:szCs w:val="20"/>
                        </w:rPr>
                        <w:t xml:space="preserve"> b</w:t>
                      </w:r>
                    </w:p>
                  </w:txbxContent>
                </v:textbox>
              </v:rect>
            </w:pict>
          </mc:Fallback>
        </mc:AlternateContent>
      </w:r>
    </w:p>
    <w:p w:rsidR="004D161D" w:rsidRPr="002F255C" w:rsidRDefault="004D161D" w:rsidP="00DB71C0">
      <w:pPr>
        <w:widowControl w:val="0"/>
        <w:autoSpaceDE w:val="0"/>
        <w:autoSpaceDN w:val="0"/>
        <w:adjustRightInd w:val="0"/>
        <w:spacing w:after="0" w:line="240" w:lineRule="auto"/>
        <w:ind w:left="708" w:right="-234"/>
        <w:jc w:val="both"/>
        <w:rPr>
          <w:rFonts w:ascii="Arial" w:hAnsi="Arial" w:cs="Arial"/>
          <w:sz w:val="20"/>
          <w:szCs w:val="20"/>
        </w:rPr>
      </w:pPr>
      <w:r w:rsidRPr="002F255C">
        <w:rPr>
          <w:rFonts w:ascii="Arial" w:hAnsi="Arial" w:cs="Arial"/>
          <w:sz w:val="20"/>
          <w:szCs w:val="20"/>
        </w:rPr>
        <w:lastRenderedPageBreak/>
        <w:t xml:space="preserve">En el caso de las entidades de Gobierno, por disposición legal éstas se encuentran bajo la supervisión del Tribunal Superior de Cuentas, órgano máximo de control del Gobierno Hondureño, quien define sobre dichas instituciones, revisiones que buscan, entre otros, el adecuado control interno y razonabilidad de sus finanzas.  En este sentido, en común acuerdo con el Consejo se aceptó como válida la información reportada por las entidades de </w:t>
      </w:r>
      <w:r w:rsidR="00EE339B" w:rsidRPr="002F255C">
        <w:rPr>
          <w:rFonts w:ascii="Arial" w:hAnsi="Arial" w:cs="Arial"/>
          <w:sz w:val="20"/>
          <w:szCs w:val="20"/>
        </w:rPr>
        <w:t>g</w:t>
      </w:r>
      <w:r w:rsidRPr="002F255C">
        <w:rPr>
          <w:rFonts w:ascii="Arial" w:hAnsi="Arial" w:cs="Arial"/>
          <w:sz w:val="20"/>
          <w:szCs w:val="20"/>
        </w:rPr>
        <w:t xml:space="preserve">obierno </w:t>
      </w:r>
      <w:r w:rsidR="00EE339B" w:rsidRPr="002F255C">
        <w:rPr>
          <w:rFonts w:ascii="Arial" w:hAnsi="Arial" w:cs="Arial"/>
          <w:sz w:val="20"/>
          <w:szCs w:val="20"/>
        </w:rPr>
        <w:t xml:space="preserve">por ley deben </w:t>
      </w:r>
      <w:r w:rsidR="004D3F42" w:rsidRPr="002F255C">
        <w:rPr>
          <w:rFonts w:ascii="Arial" w:hAnsi="Arial" w:cs="Arial"/>
          <w:sz w:val="20"/>
          <w:szCs w:val="20"/>
        </w:rPr>
        <w:t>y</w:t>
      </w:r>
      <w:r w:rsidR="00EE339B" w:rsidRPr="002F255C">
        <w:rPr>
          <w:rFonts w:ascii="Arial" w:hAnsi="Arial" w:cs="Arial"/>
          <w:sz w:val="20"/>
          <w:szCs w:val="20"/>
        </w:rPr>
        <w:t xml:space="preserve"> estar</w:t>
      </w:r>
      <w:r w:rsidRPr="002F255C">
        <w:rPr>
          <w:rFonts w:ascii="Arial" w:hAnsi="Arial" w:cs="Arial"/>
          <w:sz w:val="20"/>
          <w:szCs w:val="20"/>
        </w:rPr>
        <w:t xml:space="preserve"> bajo la vigilancia del Tribu</w:t>
      </w:r>
      <w:r w:rsidR="00EE339B" w:rsidRPr="002F255C">
        <w:rPr>
          <w:rFonts w:ascii="Arial" w:hAnsi="Arial" w:cs="Arial"/>
          <w:sz w:val="20"/>
          <w:szCs w:val="20"/>
        </w:rPr>
        <w:t xml:space="preserve">nal Superior de Cuentas.  No obstante a lo anterior, las revisiones de este Tribunal se realizan según las programaciones internas de fechas e instituciones a revisar según disposiciones internas.  Lo anterior se confirma con lo expuesto por </w:t>
      </w:r>
      <w:r w:rsidR="00441532" w:rsidRPr="002F255C">
        <w:rPr>
          <w:rFonts w:ascii="Arial" w:hAnsi="Arial" w:cs="Arial"/>
          <w:sz w:val="20"/>
          <w:szCs w:val="20"/>
        </w:rPr>
        <w:t xml:space="preserve">INHGEOMIN </w:t>
      </w:r>
      <w:r w:rsidR="00EE339B" w:rsidRPr="002F255C">
        <w:rPr>
          <w:rFonts w:ascii="Arial" w:hAnsi="Arial" w:cs="Arial"/>
          <w:sz w:val="20"/>
          <w:szCs w:val="20"/>
        </w:rPr>
        <w:t xml:space="preserve">al indicar que esta institución </w:t>
      </w:r>
      <w:r w:rsidR="00441532" w:rsidRPr="002F255C">
        <w:rPr>
          <w:rFonts w:ascii="Arial" w:hAnsi="Arial" w:cs="Arial"/>
          <w:sz w:val="20"/>
          <w:szCs w:val="20"/>
        </w:rPr>
        <w:t>aún no ha tenido revisiones del año 2014</w:t>
      </w:r>
      <w:r w:rsidR="00EE339B" w:rsidRPr="002F255C">
        <w:rPr>
          <w:rFonts w:ascii="Arial" w:hAnsi="Arial" w:cs="Arial"/>
          <w:sz w:val="20"/>
          <w:szCs w:val="20"/>
        </w:rPr>
        <w:t xml:space="preserve">.  No obstante a lo anterior, </w:t>
      </w:r>
      <w:r w:rsidR="004D3F42" w:rsidRPr="002F255C">
        <w:rPr>
          <w:rFonts w:ascii="Arial" w:hAnsi="Arial" w:cs="Arial"/>
          <w:sz w:val="20"/>
          <w:szCs w:val="20"/>
        </w:rPr>
        <w:t>la información proporcionada fue con base a los documentos de soporte y el sistema de recaudación de dicha institución</w:t>
      </w:r>
      <w:r w:rsidR="00EE339B" w:rsidRPr="002F255C">
        <w:rPr>
          <w:rFonts w:ascii="Arial" w:hAnsi="Arial" w:cs="Arial"/>
          <w:sz w:val="20"/>
          <w:szCs w:val="20"/>
        </w:rPr>
        <w:t xml:space="preserve"> y la cual es la base para cualquier revisión del Tribunal Superior de Cuentas</w:t>
      </w:r>
    </w:p>
    <w:p w:rsidR="00EE339B" w:rsidRPr="002F255C" w:rsidRDefault="00EE339B" w:rsidP="00DB71C0">
      <w:pPr>
        <w:widowControl w:val="0"/>
        <w:autoSpaceDE w:val="0"/>
        <w:autoSpaceDN w:val="0"/>
        <w:adjustRightInd w:val="0"/>
        <w:spacing w:after="0" w:line="240" w:lineRule="auto"/>
        <w:ind w:left="708" w:right="-234"/>
        <w:jc w:val="both"/>
        <w:rPr>
          <w:rFonts w:ascii="Arial" w:hAnsi="Arial" w:cs="Arial"/>
          <w:sz w:val="20"/>
          <w:szCs w:val="20"/>
        </w:rPr>
      </w:pPr>
    </w:p>
    <w:p w:rsidR="00EE339B" w:rsidRPr="002F255C" w:rsidRDefault="00EE339B" w:rsidP="00DB71C0">
      <w:pPr>
        <w:widowControl w:val="0"/>
        <w:autoSpaceDE w:val="0"/>
        <w:autoSpaceDN w:val="0"/>
        <w:adjustRightInd w:val="0"/>
        <w:spacing w:after="0" w:line="240" w:lineRule="auto"/>
        <w:ind w:left="708" w:right="-234"/>
        <w:jc w:val="both"/>
        <w:rPr>
          <w:rFonts w:ascii="Arial" w:hAnsi="Arial" w:cs="Arial"/>
          <w:sz w:val="20"/>
          <w:szCs w:val="20"/>
        </w:rPr>
      </w:pPr>
      <w:r w:rsidRPr="002F255C">
        <w:rPr>
          <w:rFonts w:ascii="Arial" w:hAnsi="Arial" w:cs="Arial"/>
          <w:sz w:val="20"/>
          <w:szCs w:val="20"/>
        </w:rPr>
        <w:t xml:space="preserve">Es importante indicar que el Tribunal Superior de Cuentas </w:t>
      </w:r>
      <w:r w:rsidR="000F5EF1" w:rsidRPr="002F255C">
        <w:rPr>
          <w:rFonts w:ascii="Arial" w:hAnsi="Arial" w:cs="Arial"/>
          <w:sz w:val="20"/>
          <w:szCs w:val="20"/>
        </w:rPr>
        <w:t>tiene publicado en su página web (</w:t>
      </w:r>
      <w:hyperlink r:id="rId29" w:history="1">
        <w:r w:rsidR="000F5EF1" w:rsidRPr="002F255C">
          <w:rPr>
            <w:rStyle w:val="Hyperlink"/>
            <w:rFonts w:ascii="Arial" w:hAnsi="Arial" w:cs="Arial"/>
            <w:sz w:val="20"/>
            <w:szCs w:val="20"/>
          </w:rPr>
          <w:t>www.tsc.gob.hn</w:t>
        </w:r>
      </w:hyperlink>
      <w:r w:rsidR="000F5EF1" w:rsidRPr="002F255C">
        <w:rPr>
          <w:rFonts w:ascii="Arial" w:hAnsi="Arial" w:cs="Arial"/>
          <w:sz w:val="20"/>
          <w:szCs w:val="20"/>
        </w:rPr>
        <w:t>) las auditorias que ha realizado a las distintas entidades de Gobierno.</w:t>
      </w:r>
    </w:p>
    <w:p w:rsidR="004D161D" w:rsidRPr="002F255C" w:rsidRDefault="004D161D" w:rsidP="00DB71C0">
      <w:pPr>
        <w:widowControl w:val="0"/>
        <w:autoSpaceDE w:val="0"/>
        <w:autoSpaceDN w:val="0"/>
        <w:adjustRightInd w:val="0"/>
        <w:spacing w:after="0" w:line="240" w:lineRule="auto"/>
        <w:ind w:left="708" w:right="-234"/>
        <w:jc w:val="both"/>
        <w:rPr>
          <w:rFonts w:ascii="Arial" w:hAnsi="Arial" w:cs="Arial"/>
          <w:sz w:val="20"/>
          <w:szCs w:val="20"/>
        </w:rPr>
      </w:pPr>
    </w:p>
    <w:p w:rsidR="004D161D" w:rsidRPr="002F255C" w:rsidRDefault="004D161D" w:rsidP="00DB71C0">
      <w:pPr>
        <w:widowControl w:val="0"/>
        <w:autoSpaceDE w:val="0"/>
        <w:autoSpaceDN w:val="0"/>
        <w:adjustRightInd w:val="0"/>
        <w:spacing w:after="0" w:line="240" w:lineRule="auto"/>
        <w:ind w:left="708" w:right="-234"/>
        <w:jc w:val="both"/>
        <w:rPr>
          <w:rFonts w:ascii="Arial" w:hAnsi="Arial" w:cs="Arial"/>
          <w:sz w:val="20"/>
          <w:szCs w:val="20"/>
        </w:rPr>
      </w:pPr>
      <w:r w:rsidRPr="002F255C">
        <w:rPr>
          <w:rFonts w:ascii="Arial" w:hAnsi="Arial" w:cs="Arial"/>
          <w:sz w:val="20"/>
          <w:szCs w:val="20"/>
        </w:rPr>
        <w:t xml:space="preserve">Las empresas adheridas al informe completaron los formatos solicitados con la información de los registros contables que fueron sujetos a </w:t>
      </w:r>
      <w:r w:rsidR="00173DA2" w:rsidRPr="002F255C">
        <w:rPr>
          <w:rFonts w:ascii="Arial" w:hAnsi="Arial" w:cs="Arial"/>
          <w:sz w:val="20"/>
          <w:szCs w:val="20"/>
        </w:rPr>
        <w:t xml:space="preserve"> auditoría</w:t>
      </w:r>
      <w:r w:rsidR="00CF64EE" w:rsidRPr="002F255C">
        <w:rPr>
          <w:rFonts w:ascii="Arial" w:hAnsi="Arial" w:cs="Arial"/>
          <w:sz w:val="20"/>
          <w:szCs w:val="20"/>
        </w:rPr>
        <w:t>, lo cual se fue consignado por los representantes legales o un ejecutivo de alto rango dentro de cada empresa participante.</w:t>
      </w:r>
    </w:p>
    <w:p w:rsidR="004D161D" w:rsidRPr="002F255C" w:rsidRDefault="004D161D" w:rsidP="00DB71C0">
      <w:pPr>
        <w:widowControl w:val="0"/>
        <w:autoSpaceDE w:val="0"/>
        <w:autoSpaceDN w:val="0"/>
        <w:adjustRightInd w:val="0"/>
        <w:spacing w:after="0" w:line="240" w:lineRule="auto"/>
        <w:ind w:left="708" w:right="-234"/>
        <w:jc w:val="both"/>
        <w:rPr>
          <w:rFonts w:ascii="Arial" w:hAnsi="Arial" w:cs="Arial"/>
          <w:sz w:val="20"/>
          <w:szCs w:val="20"/>
        </w:rPr>
      </w:pPr>
    </w:p>
    <w:p w:rsidR="004D161D" w:rsidRPr="002F255C" w:rsidRDefault="004D161D" w:rsidP="00DB71C0">
      <w:pPr>
        <w:widowControl w:val="0"/>
        <w:autoSpaceDE w:val="0"/>
        <w:autoSpaceDN w:val="0"/>
        <w:adjustRightInd w:val="0"/>
        <w:spacing w:after="0" w:line="240" w:lineRule="auto"/>
        <w:ind w:left="708" w:right="-234"/>
        <w:jc w:val="both"/>
        <w:rPr>
          <w:rFonts w:ascii="Arial" w:hAnsi="Arial" w:cs="Arial"/>
          <w:sz w:val="20"/>
          <w:szCs w:val="20"/>
        </w:rPr>
      </w:pPr>
      <w:r w:rsidRPr="002F255C">
        <w:rPr>
          <w:rFonts w:ascii="Arial" w:hAnsi="Arial" w:cs="Arial"/>
          <w:sz w:val="20"/>
          <w:szCs w:val="20"/>
        </w:rPr>
        <w:t>Asimismo, en el proceso de conciliación las empresas adheridas y las entidades del Gobierno proporcionaron los formularios con la información solicitada y fueron entregados firmados y sellados por la persona responsable designada.</w:t>
      </w:r>
    </w:p>
    <w:p w:rsidR="004D161D" w:rsidRPr="002F255C" w:rsidRDefault="004D161D" w:rsidP="00DB71C0">
      <w:pPr>
        <w:widowControl w:val="0"/>
        <w:autoSpaceDE w:val="0"/>
        <w:autoSpaceDN w:val="0"/>
        <w:adjustRightInd w:val="0"/>
        <w:spacing w:after="0" w:line="240" w:lineRule="auto"/>
        <w:ind w:left="708" w:right="-234"/>
        <w:rPr>
          <w:rFonts w:ascii="Arial" w:hAnsi="Arial" w:cs="Arial"/>
          <w:spacing w:val="-2"/>
          <w:sz w:val="20"/>
          <w:szCs w:val="20"/>
        </w:rPr>
      </w:pPr>
    </w:p>
    <w:p w:rsidR="004D161D" w:rsidRPr="002F255C" w:rsidRDefault="004D161D" w:rsidP="00DB71C0">
      <w:pPr>
        <w:widowControl w:val="0"/>
        <w:autoSpaceDE w:val="0"/>
        <w:autoSpaceDN w:val="0"/>
        <w:adjustRightInd w:val="0"/>
        <w:spacing w:after="0" w:line="240" w:lineRule="auto"/>
        <w:ind w:left="708" w:right="-234"/>
        <w:jc w:val="both"/>
        <w:rPr>
          <w:rFonts w:ascii="Arial" w:hAnsi="Arial" w:cs="Arial"/>
          <w:spacing w:val="-2"/>
          <w:sz w:val="20"/>
          <w:szCs w:val="20"/>
        </w:rPr>
      </w:pPr>
      <w:r w:rsidRPr="002F255C">
        <w:rPr>
          <w:rFonts w:ascii="Arial" w:hAnsi="Arial" w:cs="Arial"/>
          <w:spacing w:val="-2"/>
          <w:sz w:val="20"/>
          <w:szCs w:val="20"/>
        </w:rPr>
        <w:t xml:space="preserve">Las discrepancias iniciales que resultaron de la conciliación </w:t>
      </w:r>
      <w:r w:rsidR="00040DAF" w:rsidRPr="002F255C">
        <w:rPr>
          <w:rFonts w:ascii="Arial" w:hAnsi="Arial" w:cs="Arial"/>
          <w:spacing w:val="-2"/>
          <w:sz w:val="20"/>
          <w:szCs w:val="20"/>
        </w:rPr>
        <w:t xml:space="preserve">están incluidas en </w:t>
      </w:r>
      <w:r w:rsidR="00173DA2" w:rsidRPr="002F255C">
        <w:rPr>
          <w:rFonts w:ascii="Arial" w:hAnsi="Arial" w:cs="Arial"/>
          <w:spacing w:val="-2"/>
          <w:sz w:val="20"/>
          <w:szCs w:val="20"/>
        </w:rPr>
        <w:t xml:space="preserve"> el </w:t>
      </w:r>
      <w:r w:rsidRPr="002F255C">
        <w:rPr>
          <w:rFonts w:ascii="Arial" w:hAnsi="Arial" w:cs="Arial"/>
          <w:spacing w:val="-2"/>
          <w:sz w:val="20"/>
          <w:szCs w:val="20"/>
        </w:rPr>
        <w:t>borrador preliminar de este Informe que se presentó al  Consejo del EITI-HN</w:t>
      </w:r>
      <w:r w:rsidR="006C1A3E" w:rsidRPr="002F255C">
        <w:rPr>
          <w:rFonts w:ascii="Arial" w:hAnsi="Arial" w:cs="Arial"/>
          <w:spacing w:val="-2"/>
          <w:sz w:val="20"/>
          <w:szCs w:val="20"/>
        </w:rPr>
        <w:t>.</w:t>
      </w:r>
      <w:r w:rsidRPr="002F255C">
        <w:rPr>
          <w:rFonts w:ascii="Arial" w:hAnsi="Arial" w:cs="Arial"/>
          <w:spacing w:val="-2"/>
          <w:sz w:val="20"/>
          <w:szCs w:val="20"/>
        </w:rPr>
        <w:t xml:space="preserve"> </w:t>
      </w:r>
    </w:p>
    <w:p w:rsidR="006C1A3E" w:rsidRPr="002F255C" w:rsidRDefault="006C1A3E" w:rsidP="00DB71C0">
      <w:pPr>
        <w:widowControl w:val="0"/>
        <w:autoSpaceDE w:val="0"/>
        <w:autoSpaceDN w:val="0"/>
        <w:adjustRightInd w:val="0"/>
        <w:spacing w:after="0" w:line="240" w:lineRule="auto"/>
        <w:ind w:left="708" w:right="-234"/>
        <w:jc w:val="both"/>
        <w:rPr>
          <w:rFonts w:ascii="Arial" w:hAnsi="Arial" w:cs="Arial"/>
          <w:spacing w:val="-2"/>
          <w:sz w:val="20"/>
          <w:szCs w:val="20"/>
        </w:rPr>
      </w:pP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r w:rsidRPr="002F255C">
        <w:rPr>
          <w:rFonts w:ascii="Arial" w:hAnsi="Arial" w:cs="Arial"/>
          <w:spacing w:val="-2"/>
          <w:sz w:val="20"/>
          <w:szCs w:val="20"/>
        </w:rPr>
        <w:t xml:space="preserve">En el caso de las entidades de Gobierno, éstas se encuentran bajo la supervisión de la </w:t>
      </w:r>
      <w:r w:rsidR="00441532" w:rsidRPr="002F255C">
        <w:rPr>
          <w:rFonts w:ascii="Arial" w:hAnsi="Arial" w:cs="Arial"/>
          <w:spacing w:val="-2"/>
          <w:sz w:val="20"/>
          <w:szCs w:val="20"/>
        </w:rPr>
        <w:t>Tesorería General de la República de Honduras</w:t>
      </w:r>
      <w:r w:rsidRPr="002F255C">
        <w:rPr>
          <w:rFonts w:ascii="Arial" w:hAnsi="Arial" w:cs="Arial"/>
          <w:spacing w:val="-2"/>
          <w:sz w:val="20"/>
          <w:szCs w:val="20"/>
        </w:rPr>
        <w:t xml:space="preserve">, órgano máximo de control del Estado </w:t>
      </w:r>
      <w:r w:rsidR="00441532" w:rsidRPr="002F255C">
        <w:rPr>
          <w:rFonts w:ascii="Arial" w:hAnsi="Arial" w:cs="Arial"/>
          <w:spacing w:val="-2"/>
          <w:sz w:val="20"/>
          <w:szCs w:val="20"/>
        </w:rPr>
        <w:t>Hondureño</w:t>
      </w:r>
      <w:r w:rsidRPr="002F255C">
        <w:rPr>
          <w:rFonts w:ascii="Arial" w:hAnsi="Arial" w:cs="Arial"/>
          <w:spacing w:val="-2"/>
          <w:sz w:val="20"/>
          <w:szCs w:val="20"/>
        </w:rPr>
        <w:t xml:space="preserve">, quien define sobre dichas instituciones, revisiones que buscan, entre otros, el adecuado control interno y razonabilidad de sus finanzas. </w:t>
      </w: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r w:rsidRPr="002F255C">
        <w:rPr>
          <w:rFonts w:ascii="Arial" w:hAnsi="Arial" w:cs="Arial"/>
          <w:spacing w:val="-2"/>
          <w:sz w:val="20"/>
          <w:szCs w:val="20"/>
        </w:rPr>
        <w:t>Las discrepancias iniciales que resultaron de la conciliación y que fueron incluidas en el borrador preliminar de este Informe que se presentó al Consejo del EITI-HN el 18 de diciembre de 2015, fueron investigadas de acuerdo a los siguientes lineamientos recibidos por el Consejo ese día:</w:t>
      </w: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p>
    <w:p w:rsidR="006C1A3E" w:rsidRPr="002F255C" w:rsidRDefault="006C1A3E" w:rsidP="00D9128D">
      <w:pPr>
        <w:pStyle w:val="ListParagraph"/>
        <w:widowControl w:val="0"/>
        <w:numPr>
          <w:ilvl w:val="0"/>
          <w:numId w:val="45"/>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Se verificaron todas aquellas diferencias mayores a un millón de Lempiras (L1,000,000.00); y</w:t>
      </w: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p>
    <w:p w:rsidR="006C1A3E" w:rsidRPr="002F255C" w:rsidRDefault="006C1A3E" w:rsidP="00D9128D">
      <w:pPr>
        <w:pStyle w:val="ListParagraph"/>
        <w:widowControl w:val="0"/>
        <w:numPr>
          <w:ilvl w:val="0"/>
          <w:numId w:val="45"/>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Todas aquellas diferencias menores a un millón de Lempiras, que resultaron mayores al 20% del valor conciliado por cada pago.</w:t>
      </w: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r w:rsidRPr="002F255C">
        <w:rPr>
          <w:rFonts w:ascii="Arial" w:hAnsi="Arial" w:cs="Arial"/>
          <w:spacing w:val="-2"/>
          <w:sz w:val="20"/>
          <w:szCs w:val="20"/>
        </w:rPr>
        <w:t xml:space="preserve">Lo anterior resulta razonable considerado que un millón de Lempiras corresponde al 0.35% del total de los pagos efectuados por las empresas adheridas al informe por lo que el resto de diferencias menores a ese monto no resultan materiales para el informe; sin embargo, para verificación de la transparencia de los pagos resultaría </w:t>
      </w:r>
      <w:r w:rsidR="002B4863" w:rsidRPr="002F255C">
        <w:rPr>
          <w:rFonts w:ascii="Arial" w:hAnsi="Arial" w:cs="Arial"/>
          <w:spacing w:val="-2"/>
          <w:sz w:val="20"/>
          <w:szCs w:val="20"/>
        </w:rPr>
        <w:t xml:space="preserve">conveniente poder </w:t>
      </w:r>
      <w:r w:rsidR="00635D70" w:rsidRPr="002F255C">
        <w:rPr>
          <w:rFonts w:ascii="Arial" w:hAnsi="Arial" w:cs="Arial"/>
          <w:spacing w:val="-2"/>
          <w:sz w:val="20"/>
          <w:szCs w:val="20"/>
        </w:rPr>
        <w:t>dilucidar</w:t>
      </w:r>
      <w:r w:rsidR="002B4863" w:rsidRPr="002F255C">
        <w:rPr>
          <w:rFonts w:ascii="Arial" w:hAnsi="Arial" w:cs="Arial"/>
          <w:spacing w:val="-2"/>
          <w:sz w:val="20"/>
          <w:szCs w:val="20"/>
        </w:rPr>
        <w:t>.</w:t>
      </w: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r w:rsidRPr="002F255C">
        <w:rPr>
          <w:rFonts w:ascii="Arial" w:hAnsi="Arial" w:cs="Arial"/>
          <w:spacing w:val="-2"/>
          <w:sz w:val="20"/>
          <w:szCs w:val="20"/>
        </w:rPr>
        <w:t>En este caso los procedimientos efectuados fueron:</w:t>
      </w: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p>
    <w:p w:rsidR="006C1A3E" w:rsidRPr="002F255C" w:rsidRDefault="006C1A3E" w:rsidP="00D9128D">
      <w:pPr>
        <w:pStyle w:val="ListParagraph"/>
        <w:widowControl w:val="0"/>
        <w:numPr>
          <w:ilvl w:val="0"/>
          <w:numId w:val="44"/>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Comunicación con los funcionarios de las empresas que participaron en este proceso, con el propósito de discutir las diferencias identificadas y obtener las explicaciones y/o ampliaciones correspondientes.</w:t>
      </w: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p>
    <w:p w:rsidR="006C1A3E" w:rsidRPr="002F255C" w:rsidRDefault="006C1A3E" w:rsidP="00D9128D">
      <w:pPr>
        <w:pStyle w:val="ListParagraph"/>
        <w:widowControl w:val="0"/>
        <w:numPr>
          <w:ilvl w:val="0"/>
          <w:numId w:val="44"/>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 xml:space="preserve">Comunicación con los funcionarios de las entidades de Gobierno, con el propósito de discutir las </w:t>
      </w:r>
      <w:r w:rsidRPr="002F255C">
        <w:rPr>
          <w:rFonts w:ascii="Arial" w:hAnsi="Arial" w:cs="Arial"/>
          <w:spacing w:val="-2"/>
          <w:sz w:val="20"/>
          <w:szCs w:val="20"/>
        </w:rPr>
        <w:lastRenderedPageBreak/>
        <w:t>diferencias identificadas y obtener las explicaciones y/o ampliaciones correspondientes.</w:t>
      </w: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p>
    <w:p w:rsidR="006C1A3E" w:rsidRPr="002F255C" w:rsidRDefault="006C1A3E" w:rsidP="006C1A3E">
      <w:pPr>
        <w:widowControl w:val="0"/>
        <w:autoSpaceDE w:val="0"/>
        <w:autoSpaceDN w:val="0"/>
        <w:adjustRightInd w:val="0"/>
        <w:spacing w:after="0" w:line="240" w:lineRule="auto"/>
        <w:ind w:left="708" w:right="-234"/>
        <w:jc w:val="both"/>
        <w:rPr>
          <w:rFonts w:ascii="Arial" w:hAnsi="Arial" w:cs="Arial"/>
          <w:spacing w:val="-2"/>
          <w:sz w:val="20"/>
          <w:szCs w:val="20"/>
        </w:rPr>
      </w:pPr>
      <w:r w:rsidRPr="002F255C">
        <w:rPr>
          <w:rFonts w:ascii="Arial" w:hAnsi="Arial" w:cs="Arial"/>
          <w:spacing w:val="-2"/>
          <w:sz w:val="20"/>
          <w:szCs w:val="20"/>
        </w:rPr>
        <w:t>►</w:t>
      </w:r>
      <w:r w:rsidRPr="002F255C">
        <w:rPr>
          <w:rFonts w:ascii="Arial" w:hAnsi="Arial" w:cs="Arial"/>
          <w:spacing w:val="-2"/>
          <w:sz w:val="20"/>
          <w:szCs w:val="20"/>
        </w:rPr>
        <w:tab/>
        <w:t>Revisión de documentación adicional proporcionada para comprobar los pagos tributarios y no tributarios efectuados por las empresas. Así como la revisión de documentación física relacionada con los recibos de ingresos de las entidades de Gobierno.</w:t>
      </w:r>
    </w:p>
    <w:p w:rsidR="006C1A3E" w:rsidRPr="002F255C" w:rsidRDefault="00FC1595" w:rsidP="00DB71C0">
      <w:pPr>
        <w:widowControl w:val="0"/>
        <w:autoSpaceDE w:val="0"/>
        <w:autoSpaceDN w:val="0"/>
        <w:adjustRightInd w:val="0"/>
        <w:spacing w:after="0" w:line="240" w:lineRule="auto"/>
        <w:ind w:left="708" w:right="-234"/>
        <w:jc w:val="both"/>
        <w:rPr>
          <w:rFonts w:ascii="Arial" w:hAnsi="Arial" w:cs="Arial"/>
          <w:spacing w:val="-2"/>
          <w:sz w:val="20"/>
          <w:szCs w:val="20"/>
        </w:rPr>
      </w:pPr>
      <w:r w:rsidRPr="002F255C">
        <w:rPr>
          <w:rFonts w:cs="Arial"/>
          <w:noProof/>
          <w:sz w:val="20"/>
          <w:szCs w:val="20"/>
          <w:lang w:eastAsia="es-GT"/>
        </w:rPr>
        <mc:AlternateContent>
          <mc:Choice Requires="wps">
            <w:drawing>
              <wp:anchor distT="0" distB="0" distL="114300" distR="114300" simplePos="0" relativeHeight="251745280" behindDoc="0" locked="0" layoutInCell="1" allowOverlap="1" wp14:anchorId="58049BB7" wp14:editId="43D69ED6">
                <wp:simplePos x="0" y="0"/>
                <wp:positionH relativeFrom="column">
                  <wp:posOffset>-834390</wp:posOffset>
                </wp:positionH>
                <wp:positionV relativeFrom="paragraph">
                  <wp:posOffset>139065</wp:posOffset>
                </wp:positionV>
                <wp:extent cx="734060" cy="381000"/>
                <wp:effectExtent l="0" t="0" r="27940" b="19050"/>
                <wp:wrapNone/>
                <wp:docPr id="322" name="Rectangle 322"/>
                <wp:cNvGraphicFramePr/>
                <a:graphic xmlns:a="http://schemas.openxmlformats.org/drawingml/2006/main">
                  <a:graphicData uri="http://schemas.microsoft.com/office/word/2010/wordprocessingShape">
                    <wps:wsp>
                      <wps:cNvSpPr/>
                      <wps:spPr>
                        <a:xfrm>
                          <a:off x="0" y="0"/>
                          <a:ext cx="734060" cy="3810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45138D" w:rsidRDefault="00DF2820" w:rsidP="00335F9B">
                            <w:pPr>
                              <w:spacing w:after="0"/>
                              <w:jc w:val="center"/>
                              <w:rPr>
                                <w:rFonts w:ascii="Arial" w:hAnsi="Arial" w:cs="Arial"/>
                                <w:b/>
                                <w:color w:val="FFFFFF" w:themeColor="background1"/>
                                <w:sz w:val="18"/>
                                <w:szCs w:val="20"/>
                              </w:rPr>
                            </w:pPr>
                            <w:r w:rsidRPr="0045138D">
                              <w:rPr>
                                <w:rFonts w:ascii="Arial" w:hAnsi="Arial" w:cs="Arial"/>
                                <w:b/>
                                <w:color w:val="FFFFFF" w:themeColor="background1"/>
                                <w:sz w:val="18"/>
                                <w:szCs w:val="20"/>
                              </w:rPr>
                              <w:t xml:space="preserve">Requisito No. </w:t>
                            </w:r>
                            <w:r>
                              <w:rPr>
                                <w:rFonts w:ascii="Arial" w:hAnsi="Arial" w:cs="Arial"/>
                                <w:b/>
                                <w:color w:val="FFFFFF" w:themeColor="background1"/>
                                <w:sz w:val="18"/>
                                <w:szCs w:val="20"/>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49BB7" id="Rectangle 322" o:spid="_x0000_s1042" style="position:absolute;left:0;text-align:left;margin-left:-65.7pt;margin-top:10.95pt;width:57.8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" fillcolor="#a5a5a5 [2092]" strokecolor="black [3213]">
                <v:textbox>
                  <w:txbxContent>
                    <w:p w:rsidR="00DF2820" w:rsidRPr="0045138D" w:rsidRDefault="00DF2820" w:rsidP="00335F9B">
                      <w:pPr>
                        <w:spacing w:after="0"/>
                        <w:jc w:val="center"/>
                        <w:rPr>
                          <w:rFonts w:ascii="Arial" w:hAnsi="Arial" w:cs="Arial"/>
                          <w:b/>
                          <w:color w:val="FFFFFF" w:themeColor="background1"/>
                          <w:sz w:val="18"/>
                          <w:szCs w:val="20"/>
                        </w:rPr>
                      </w:pPr>
                      <w:r w:rsidRPr="0045138D">
                        <w:rPr>
                          <w:rFonts w:ascii="Arial" w:hAnsi="Arial" w:cs="Arial"/>
                          <w:b/>
                          <w:color w:val="FFFFFF" w:themeColor="background1"/>
                          <w:sz w:val="18"/>
                          <w:szCs w:val="20"/>
                        </w:rPr>
                        <w:t xml:space="preserve">Requisito No. </w:t>
                      </w:r>
                      <w:r>
                        <w:rPr>
                          <w:rFonts w:ascii="Arial" w:hAnsi="Arial" w:cs="Arial"/>
                          <w:b/>
                          <w:color w:val="FFFFFF" w:themeColor="background1"/>
                          <w:sz w:val="18"/>
                          <w:szCs w:val="20"/>
                        </w:rPr>
                        <w:t>3.2</w:t>
                      </w:r>
                    </w:p>
                  </w:txbxContent>
                </v:textbox>
              </v:rect>
            </w:pict>
          </mc:Fallback>
        </mc:AlternateContent>
      </w:r>
    </w:p>
    <w:p w:rsidR="00DA62FA" w:rsidRPr="002F255C" w:rsidRDefault="00DA62FA" w:rsidP="00D9128D">
      <w:pPr>
        <w:pStyle w:val="Heading3"/>
        <w:numPr>
          <w:ilvl w:val="0"/>
          <w:numId w:val="30"/>
        </w:numPr>
      </w:pPr>
      <w:bookmarkStart w:id="38" w:name="_Toc448327453"/>
      <w:r w:rsidRPr="002F255C">
        <w:t>Marco Jurídico de la Industria Extractiva</w:t>
      </w:r>
      <w:bookmarkEnd w:id="38"/>
    </w:p>
    <w:p w:rsidR="00DA62FA" w:rsidRPr="002F255C" w:rsidRDefault="00DA62FA" w:rsidP="00DA62FA">
      <w:pPr>
        <w:pStyle w:val="TASBodyText0"/>
        <w:spacing w:after="0"/>
        <w:rPr>
          <w:lang w:val="es-GT"/>
        </w:rPr>
      </w:pPr>
    </w:p>
    <w:p w:rsidR="00DA62FA" w:rsidRPr="002F255C" w:rsidRDefault="00DA62FA" w:rsidP="00DA62FA">
      <w:pPr>
        <w:autoSpaceDE w:val="0"/>
        <w:autoSpaceDN w:val="0"/>
        <w:adjustRightInd w:val="0"/>
        <w:spacing w:after="0" w:line="240" w:lineRule="auto"/>
        <w:jc w:val="both"/>
        <w:rPr>
          <w:rFonts w:ascii="Arial" w:hAnsi="Arial" w:cs="Arial"/>
          <w:color w:val="000000"/>
          <w:sz w:val="20"/>
          <w:szCs w:val="20"/>
        </w:rPr>
      </w:pPr>
      <w:r w:rsidRPr="002F255C">
        <w:rPr>
          <w:rFonts w:ascii="Arial" w:hAnsi="Arial" w:cs="Arial"/>
          <w:color w:val="000000"/>
          <w:sz w:val="20"/>
          <w:szCs w:val="20"/>
        </w:rPr>
        <w:t xml:space="preserve">El marco jurídico de la actividad extractiva lo constituye el conjunto de disposiciones, leyes, reglamentos y acuerdos que inciden en las actividades extractivas. </w:t>
      </w:r>
    </w:p>
    <w:p w:rsidR="00335F9B" w:rsidRPr="002F255C" w:rsidRDefault="00335F9B" w:rsidP="00DA62FA">
      <w:pPr>
        <w:autoSpaceDE w:val="0"/>
        <w:autoSpaceDN w:val="0"/>
        <w:adjustRightInd w:val="0"/>
        <w:spacing w:after="0" w:line="240" w:lineRule="auto"/>
        <w:jc w:val="both"/>
        <w:rPr>
          <w:rFonts w:ascii="Arial" w:hAnsi="Arial" w:cs="Arial"/>
          <w:color w:val="000000"/>
          <w:sz w:val="20"/>
          <w:szCs w:val="20"/>
        </w:rPr>
      </w:pPr>
    </w:p>
    <w:p w:rsidR="00DA62FA" w:rsidRPr="002F255C" w:rsidRDefault="00DA62FA" w:rsidP="00DA62FA">
      <w:pPr>
        <w:autoSpaceDE w:val="0"/>
        <w:autoSpaceDN w:val="0"/>
        <w:adjustRightInd w:val="0"/>
        <w:spacing w:after="0" w:line="240" w:lineRule="auto"/>
        <w:jc w:val="both"/>
        <w:rPr>
          <w:rFonts w:ascii="Arial" w:hAnsi="Arial" w:cs="Arial"/>
          <w:color w:val="000000"/>
          <w:sz w:val="20"/>
          <w:szCs w:val="20"/>
        </w:rPr>
      </w:pPr>
      <w:r w:rsidRPr="002F255C">
        <w:rPr>
          <w:rFonts w:ascii="Arial" w:hAnsi="Arial" w:cs="Arial"/>
          <w:color w:val="000000"/>
          <w:sz w:val="20"/>
          <w:szCs w:val="20"/>
        </w:rPr>
        <w:t xml:space="preserve">La legislación Hondureña es clara en establecer que el Gobierno es propietario (o tiene soberanía y jurisdicción) de todos los recursos mineros (artículo 12 de la Constitución de la República). Dicha titularidad dominical se ratifica en el artículo 2 de la Ley General de Minería (Decreto No. 32-2013) que establece que “el Estado de Honduras ejerce dominio eminente, inalienable e imprescriptible, sobre todos los minerales que se encuentren en el territorio nacional, mar territorial, plataforma marítima continental y zona económica exclusiva. En el ejercicio de su derecho de dominio, el Estado regula los recursos minerales inorgánicos y fiscaliza el aprovechamiento técnico y racional de los mismos”. </w:t>
      </w:r>
    </w:p>
    <w:p w:rsidR="00DA62FA" w:rsidRPr="002F255C" w:rsidRDefault="00DA62FA" w:rsidP="00DA62FA">
      <w:pPr>
        <w:autoSpaceDE w:val="0"/>
        <w:autoSpaceDN w:val="0"/>
        <w:adjustRightInd w:val="0"/>
        <w:spacing w:after="0" w:line="240" w:lineRule="auto"/>
        <w:jc w:val="both"/>
        <w:rPr>
          <w:rFonts w:ascii="Arial" w:hAnsi="Arial" w:cs="Arial"/>
          <w:color w:val="000000"/>
          <w:sz w:val="20"/>
          <w:szCs w:val="20"/>
        </w:rPr>
      </w:pPr>
    </w:p>
    <w:p w:rsidR="00DA62FA" w:rsidRPr="002F255C" w:rsidRDefault="00DA62FA" w:rsidP="00D9128D">
      <w:pPr>
        <w:pStyle w:val="ListParagraph"/>
        <w:numPr>
          <w:ilvl w:val="0"/>
          <w:numId w:val="29"/>
        </w:numPr>
        <w:autoSpaceDE w:val="0"/>
        <w:autoSpaceDN w:val="0"/>
        <w:adjustRightInd w:val="0"/>
        <w:spacing w:after="0" w:line="240" w:lineRule="auto"/>
        <w:jc w:val="both"/>
        <w:rPr>
          <w:rFonts w:ascii="Arial" w:hAnsi="Arial" w:cs="Arial"/>
          <w:color w:val="000000"/>
          <w:sz w:val="20"/>
          <w:szCs w:val="20"/>
        </w:rPr>
      </w:pPr>
      <w:r w:rsidRPr="002F255C">
        <w:rPr>
          <w:rFonts w:ascii="Arial" w:hAnsi="Arial" w:cs="Arial"/>
          <w:b/>
          <w:bCs/>
          <w:i/>
          <w:iCs/>
          <w:color w:val="000000"/>
          <w:sz w:val="20"/>
          <w:szCs w:val="20"/>
        </w:rPr>
        <w:t xml:space="preserve">Sector minero </w:t>
      </w:r>
    </w:p>
    <w:p w:rsidR="00DA62FA" w:rsidRPr="002F255C" w:rsidRDefault="00DA62FA" w:rsidP="00DA62FA">
      <w:pPr>
        <w:autoSpaceDE w:val="0"/>
        <w:autoSpaceDN w:val="0"/>
        <w:adjustRightInd w:val="0"/>
        <w:spacing w:after="0" w:line="240" w:lineRule="auto"/>
        <w:jc w:val="both"/>
        <w:rPr>
          <w:rFonts w:ascii="Arial" w:hAnsi="Arial" w:cs="Arial"/>
          <w:i/>
          <w:iCs/>
          <w:color w:val="000000"/>
          <w:sz w:val="20"/>
          <w:szCs w:val="20"/>
        </w:rPr>
      </w:pPr>
    </w:p>
    <w:p w:rsidR="00DA62FA" w:rsidRPr="002F255C" w:rsidRDefault="00DA62FA" w:rsidP="00DA62FA">
      <w:pPr>
        <w:autoSpaceDE w:val="0"/>
        <w:autoSpaceDN w:val="0"/>
        <w:adjustRightInd w:val="0"/>
        <w:spacing w:after="0" w:line="240" w:lineRule="auto"/>
        <w:jc w:val="both"/>
        <w:rPr>
          <w:rFonts w:ascii="Arial" w:hAnsi="Arial" w:cs="Arial"/>
          <w:color w:val="000000"/>
          <w:sz w:val="20"/>
          <w:szCs w:val="20"/>
        </w:rPr>
      </w:pPr>
      <w:r w:rsidRPr="002F255C">
        <w:rPr>
          <w:rFonts w:ascii="Arial" w:hAnsi="Arial" w:cs="Arial"/>
          <w:i/>
          <w:iCs/>
          <w:color w:val="000000"/>
          <w:sz w:val="20"/>
          <w:szCs w:val="20"/>
        </w:rPr>
        <w:t xml:space="preserve">Ley General de Minería, Decreto No. 32-2013, vigente a partir del año 2013 </w:t>
      </w:r>
    </w:p>
    <w:p w:rsidR="00DA62FA" w:rsidRPr="002F255C" w:rsidRDefault="00DA62FA" w:rsidP="00DA62FA">
      <w:pPr>
        <w:autoSpaceDE w:val="0"/>
        <w:autoSpaceDN w:val="0"/>
        <w:adjustRightInd w:val="0"/>
        <w:spacing w:after="0" w:line="240" w:lineRule="auto"/>
        <w:jc w:val="both"/>
        <w:rPr>
          <w:rFonts w:ascii="Arial" w:hAnsi="Arial" w:cs="Arial"/>
          <w:color w:val="000000"/>
          <w:sz w:val="20"/>
          <w:szCs w:val="20"/>
        </w:rPr>
      </w:pPr>
    </w:p>
    <w:p w:rsidR="00DA62FA" w:rsidRPr="002F255C" w:rsidRDefault="00DA62FA" w:rsidP="00DA62FA">
      <w:pPr>
        <w:autoSpaceDE w:val="0"/>
        <w:autoSpaceDN w:val="0"/>
        <w:adjustRightInd w:val="0"/>
        <w:spacing w:after="0" w:line="240" w:lineRule="auto"/>
        <w:jc w:val="both"/>
        <w:rPr>
          <w:rFonts w:ascii="Arial" w:hAnsi="Arial" w:cs="Arial"/>
          <w:color w:val="000000"/>
          <w:sz w:val="20"/>
          <w:szCs w:val="20"/>
        </w:rPr>
      </w:pPr>
      <w:r w:rsidRPr="002F255C">
        <w:rPr>
          <w:rFonts w:ascii="Arial" w:hAnsi="Arial" w:cs="Arial"/>
          <w:color w:val="000000"/>
          <w:sz w:val="20"/>
          <w:szCs w:val="20"/>
        </w:rPr>
        <w:t xml:space="preserve">La Ley es el resultado de consultas con comunidades y organizaciones ambientalistas que se inicia a comienzos de 2012 y culmina un año más tarde con la aprobación de 112 artículos por una comisión técnica conformada por varios sectores. </w:t>
      </w:r>
    </w:p>
    <w:p w:rsidR="00DA62FA" w:rsidRPr="002F255C" w:rsidRDefault="00DA62FA" w:rsidP="00DA62FA">
      <w:pPr>
        <w:autoSpaceDE w:val="0"/>
        <w:autoSpaceDN w:val="0"/>
        <w:adjustRightInd w:val="0"/>
        <w:spacing w:after="0" w:line="240" w:lineRule="auto"/>
        <w:jc w:val="both"/>
        <w:rPr>
          <w:rFonts w:ascii="Arial" w:hAnsi="Arial" w:cs="Arial"/>
          <w:color w:val="000000"/>
          <w:sz w:val="20"/>
          <w:szCs w:val="20"/>
        </w:rPr>
      </w:pPr>
    </w:p>
    <w:p w:rsidR="00DA62FA" w:rsidRPr="002F255C" w:rsidRDefault="00DA62FA" w:rsidP="00DA62FA">
      <w:pPr>
        <w:autoSpaceDE w:val="0"/>
        <w:autoSpaceDN w:val="0"/>
        <w:adjustRightInd w:val="0"/>
        <w:spacing w:after="0" w:line="240" w:lineRule="auto"/>
        <w:jc w:val="both"/>
        <w:rPr>
          <w:rFonts w:ascii="Arial" w:hAnsi="Arial" w:cs="Arial"/>
          <w:color w:val="000000"/>
          <w:sz w:val="20"/>
          <w:szCs w:val="20"/>
        </w:rPr>
      </w:pPr>
      <w:r w:rsidRPr="002F255C">
        <w:rPr>
          <w:rFonts w:ascii="Arial" w:hAnsi="Arial" w:cs="Arial"/>
          <w:color w:val="000000"/>
          <w:sz w:val="20"/>
          <w:szCs w:val="20"/>
        </w:rPr>
        <w:t>Los temas más relevantes que recoge esta Ley, son:</w:t>
      </w:r>
    </w:p>
    <w:p w:rsidR="00A778F0" w:rsidRPr="002F255C" w:rsidRDefault="00A778F0" w:rsidP="00DA62FA">
      <w:pPr>
        <w:autoSpaceDE w:val="0"/>
        <w:autoSpaceDN w:val="0"/>
        <w:adjustRightInd w:val="0"/>
        <w:spacing w:after="0" w:line="240" w:lineRule="auto"/>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528"/>
        <w:gridCol w:w="1559"/>
      </w:tblGrid>
      <w:tr w:rsidR="00A778F0" w:rsidRPr="002F255C" w:rsidTr="00494A1E">
        <w:trPr>
          <w:trHeight w:val="406"/>
          <w:tblHeader/>
        </w:trPr>
        <w:tc>
          <w:tcPr>
            <w:tcW w:w="2660" w:type="dxa"/>
            <w:shd w:val="clear" w:color="auto" w:fill="FFFF99"/>
            <w:vAlign w:val="center"/>
          </w:tcPr>
          <w:p w:rsidR="00A778F0" w:rsidRPr="002F255C" w:rsidRDefault="00A778F0" w:rsidP="00A778F0">
            <w:pPr>
              <w:autoSpaceDE w:val="0"/>
              <w:autoSpaceDN w:val="0"/>
              <w:adjustRightInd w:val="0"/>
              <w:spacing w:after="0" w:line="240" w:lineRule="auto"/>
              <w:jc w:val="center"/>
              <w:rPr>
                <w:rFonts w:ascii="Arial" w:hAnsi="Arial" w:cs="Arial"/>
                <w:b/>
                <w:color w:val="000000"/>
                <w:sz w:val="20"/>
                <w:szCs w:val="20"/>
              </w:rPr>
            </w:pPr>
            <w:r w:rsidRPr="002F255C">
              <w:rPr>
                <w:rFonts w:ascii="Arial" w:hAnsi="Arial" w:cs="Arial"/>
                <w:b/>
                <w:color w:val="000000"/>
                <w:sz w:val="20"/>
                <w:szCs w:val="20"/>
              </w:rPr>
              <w:t>Concepto</w:t>
            </w:r>
          </w:p>
        </w:tc>
        <w:tc>
          <w:tcPr>
            <w:tcW w:w="5528" w:type="dxa"/>
            <w:shd w:val="clear" w:color="auto" w:fill="FFFF99"/>
            <w:vAlign w:val="center"/>
          </w:tcPr>
          <w:p w:rsidR="00A778F0" w:rsidRPr="002F255C" w:rsidRDefault="00A778F0" w:rsidP="00A778F0">
            <w:pPr>
              <w:autoSpaceDE w:val="0"/>
              <w:autoSpaceDN w:val="0"/>
              <w:adjustRightInd w:val="0"/>
              <w:spacing w:after="0" w:line="240" w:lineRule="auto"/>
              <w:jc w:val="center"/>
              <w:rPr>
                <w:rFonts w:ascii="Arial" w:hAnsi="Arial" w:cs="Arial"/>
                <w:b/>
                <w:sz w:val="20"/>
                <w:szCs w:val="20"/>
              </w:rPr>
            </w:pPr>
            <w:r w:rsidRPr="002F255C">
              <w:rPr>
                <w:rFonts w:ascii="Arial" w:hAnsi="Arial" w:cs="Arial"/>
                <w:b/>
                <w:sz w:val="20"/>
                <w:szCs w:val="20"/>
              </w:rPr>
              <w:t>Descripción</w:t>
            </w:r>
          </w:p>
        </w:tc>
        <w:tc>
          <w:tcPr>
            <w:tcW w:w="1559" w:type="dxa"/>
            <w:shd w:val="clear" w:color="auto" w:fill="FFFF99"/>
            <w:vAlign w:val="center"/>
          </w:tcPr>
          <w:p w:rsidR="00A778F0" w:rsidRPr="002F255C" w:rsidRDefault="00A778F0" w:rsidP="00A778F0">
            <w:pPr>
              <w:autoSpaceDE w:val="0"/>
              <w:autoSpaceDN w:val="0"/>
              <w:adjustRightInd w:val="0"/>
              <w:spacing w:after="0" w:line="240" w:lineRule="auto"/>
              <w:jc w:val="center"/>
              <w:rPr>
                <w:rFonts w:ascii="Arial" w:hAnsi="Arial" w:cs="Arial"/>
                <w:b/>
                <w:color w:val="000000"/>
                <w:sz w:val="20"/>
                <w:szCs w:val="20"/>
              </w:rPr>
            </w:pPr>
            <w:r w:rsidRPr="002F255C">
              <w:rPr>
                <w:rFonts w:ascii="Arial" w:hAnsi="Arial" w:cs="Arial"/>
                <w:b/>
                <w:color w:val="000000"/>
                <w:sz w:val="20"/>
                <w:szCs w:val="20"/>
              </w:rPr>
              <w:t>Artículo de la Ley</w:t>
            </w:r>
          </w:p>
        </w:tc>
      </w:tr>
      <w:tr w:rsidR="00DA62FA" w:rsidRPr="002F255C" w:rsidTr="00494A1E">
        <w:trPr>
          <w:trHeight w:val="955"/>
        </w:trPr>
        <w:tc>
          <w:tcPr>
            <w:tcW w:w="2660" w:type="dxa"/>
          </w:tcPr>
          <w:p w:rsidR="00DA62FA" w:rsidRPr="002F255C" w:rsidRDefault="00DA62FA"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 xml:space="preserve">Clasificación de los derechos mineros </w:t>
            </w:r>
          </w:p>
        </w:tc>
        <w:tc>
          <w:tcPr>
            <w:tcW w:w="5528" w:type="dxa"/>
          </w:tcPr>
          <w:p w:rsidR="00DA62FA" w:rsidRPr="002F255C" w:rsidRDefault="00DA62FA" w:rsidP="00D9128D">
            <w:pPr>
              <w:pStyle w:val="ListParagraph"/>
              <w:numPr>
                <w:ilvl w:val="0"/>
                <w:numId w:val="31"/>
              </w:num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 xml:space="preserve">Las Concesiones Mineras pueden ser de Exploración, Explotación y/o Beneficio y de acuerdo a la sustancia de interés; éstas pueden ser metálicas, no metálicas, de gemas o piedras preciosas. </w:t>
            </w:r>
          </w:p>
          <w:p w:rsidR="00DA62FA" w:rsidRPr="002F255C" w:rsidRDefault="00DA62FA" w:rsidP="00D9128D">
            <w:pPr>
              <w:pStyle w:val="ListParagraph"/>
              <w:numPr>
                <w:ilvl w:val="0"/>
                <w:numId w:val="31"/>
              </w:num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 xml:space="preserve">Los permisos mineros aplican a la pequeña minería y minería artesanal y pueden ser metálicos, no metálicos y de gemas o piedras preciosas. </w:t>
            </w:r>
          </w:p>
        </w:tc>
        <w:tc>
          <w:tcPr>
            <w:tcW w:w="1559" w:type="dxa"/>
          </w:tcPr>
          <w:p w:rsidR="00DA62FA" w:rsidRPr="002F255C" w:rsidRDefault="00DA62FA"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 xml:space="preserve">5, 8, 9 </w:t>
            </w:r>
          </w:p>
        </w:tc>
      </w:tr>
      <w:tr w:rsidR="00DA62FA" w:rsidRPr="002F255C" w:rsidTr="00494A1E">
        <w:trPr>
          <w:trHeight w:val="677"/>
        </w:trPr>
        <w:tc>
          <w:tcPr>
            <w:tcW w:w="2660" w:type="dxa"/>
          </w:tcPr>
          <w:p w:rsidR="00DA62FA" w:rsidRPr="002F255C" w:rsidRDefault="00DA62FA"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 xml:space="preserve">Duración de los derechos mineros </w:t>
            </w:r>
          </w:p>
        </w:tc>
        <w:tc>
          <w:tcPr>
            <w:tcW w:w="5528" w:type="dxa"/>
          </w:tcPr>
          <w:p w:rsidR="00DA62FA" w:rsidRPr="002F255C" w:rsidRDefault="00DA62FA" w:rsidP="00D9128D">
            <w:pPr>
              <w:pStyle w:val="ListParagraph"/>
              <w:numPr>
                <w:ilvl w:val="0"/>
                <w:numId w:val="32"/>
              </w:num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 xml:space="preserve">Minerales no metálicos y gemas o piedras preciosas: Concesión de Exploración, 2 años; Concesión de explotación 10 años. </w:t>
            </w:r>
          </w:p>
          <w:p w:rsidR="00DA62FA" w:rsidRPr="002F255C" w:rsidRDefault="00DA62FA" w:rsidP="00D9128D">
            <w:pPr>
              <w:pStyle w:val="ListParagraph"/>
              <w:numPr>
                <w:ilvl w:val="0"/>
                <w:numId w:val="32"/>
              </w:num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 xml:space="preserve">Minerales metálicos: Concesión de Exploración 5 años; Concesión de Explotación, 15 años. </w:t>
            </w:r>
          </w:p>
        </w:tc>
        <w:tc>
          <w:tcPr>
            <w:tcW w:w="1559" w:type="dxa"/>
          </w:tcPr>
          <w:p w:rsidR="00DA62FA" w:rsidRPr="002F255C" w:rsidRDefault="00DA62FA"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 xml:space="preserve">16, 22 </w:t>
            </w:r>
          </w:p>
        </w:tc>
      </w:tr>
      <w:tr w:rsidR="00A778F0" w:rsidRPr="002F255C" w:rsidTr="00494A1E">
        <w:trPr>
          <w:trHeight w:val="428"/>
        </w:trPr>
        <w:tc>
          <w:tcPr>
            <w:tcW w:w="2660"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Requisito de licencia ambiental</w:t>
            </w:r>
          </w:p>
        </w:tc>
        <w:tc>
          <w:tcPr>
            <w:tcW w:w="5528"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No se otorgará la concesión de explotación o beneficio sin que el concesionario acredite su licencia ambiental.</w:t>
            </w:r>
          </w:p>
        </w:tc>
        <w:tc>
          <w:tcPr>
            <w:tcW w:w="1559"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p>
        </w:tc>
      </w:tr>
      <w:tr w:rsidR="00A778F0" w:rsidRPr="002F255C" w:rsidTr="00494A1E">
        <w:trPr>
          <w:trHeight w:val="252"/>
        </w:trPr>
        <w:tc>
          <w:tcPr>
            <w:tcW w:w="2660"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Concesión de Beneficio</w:t>
            </w:r>
          </w:p>
        </w:tc>
        <w:tc>
          <w:tcPr>
            <w:tcW w:w="5528"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 xml:space="preserve">El beneficio comprende los procesos de separación mecánica; metalurgia; y refinación. El Gobierno desea </w:t>
            </w:r>
            <w:r w:rsidRPr="002F255C">
              <w:rPr>
                <w:rFonts w:ascii="Arial" w:hAnsi="Arial" w:cs="Arial"/>
                <w:color w:val="000000"/>
                <w:sz w:val="20"/>
                <w:szCs w:val="20"/>
              </w:rPr>
              <w:lastRenderedPageBreak/>
              <w:t>incentivar la instalación de plantas de beneficio que apliquen tecnologías adecuadas de protección del ambiente y la salud humana.</w:t>
            </w:r>
          </w:p>
        </w:tc>
        <w:tc>
          <w:tcPr>
            <w:tcW w:w="1559"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lastRenderedPageBreak/>
              <w:t>25, 27</w:t>
            </w:r>
          </w:p>
        </w:tc>
      </w:tr>
      <w:tr w:rsidR="00A778F0" w:rsidRPr="002F255C" w:rsidTr="00494A1E">
        <w:trPr>
          <w:trHeight w:val="677"/>
        </w:trPr>
        <w:tc>
          <w:tcPr>
            <w:tcW w:w="2660"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Cierre Minero</w:t>
            </w:r>
          </w:p>
        </w:tc>
        <w:tc>
          <w:tcPr>
            <w:tcW w:w="5528"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Comprende las acciones de rehabilitación que el concesionario debe efectuar. Simultáneamente en el desarrollo de su actividad productiva o al final de ésta, según un plan de cierre aprobado por la Autoridad Minera. El concesionario está obligado a otorgar una garantía previa en base a sus estimaciones de costos, antes de empezar las obras, misma que se liberará una vez cumplidos los requisitos de cierre.</w:t>
            </w:r>
          </w:p>
        </w:tc>
        <w:tc>
          <w:tcPr>
            <w:tcW w:w="1559"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28, 30, 32</w:t>
            </w:r>
          </w:p>
        </w:tc>
      </w:tr>
      <w:tr w:rsidR="00A778F0" w:rsidRPr="002F255C" w:rsidTr="00494A1E">
        <w:trPr>
          <w:trHeight w:val="677"/>
        </w:trPr>
        <w:tc>
          <w:tcPr>
            <w:tcW w:w="2660" w:type="dxa"/>
          </w:tcPr>
          <w:p w:rsidR="00A778F0" w:rsidRPr="002F255C" w:rsidRDefault="00A778F0" w:rsidP="00A778F0">
            <w:pPr>
              <w:autoSpaceDE w:val="0"/>
              <w:autoSpaceDN w:val="0"/>
              <w:adjustRightInd w:val="0"/>
              <w:spacing w:before="60" w:after="60" w:line="240" w:lineRule="auto"/>
              <w:rPr>
                <w:rFonts w:ascii="Arial" w:hAnsi="Arial" w:cs="Arial"/>
                <w:color w:val="000000"/>
                <w:sz w:val="20"/>
                <w:szCs w:val="20"/>
              </w:rPr>
            </w:pPr>
            <w:r w:rsidRPr="002F255C">
              <w:rPr>
                <w:rFonts w:ascii="Arial" w:hAnsi="Arial" w:cs="Arial"/>
                <w:color w:val="000000"/>
                <w:sz w:val="20"/>
                <w:szCs w:val="20"/>
              </w:rPr>
              <w:t>Responsabilidad Social Empresarial</w:t>
            </w:r>
          </w:p>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(RSE)</w:t>
            </w:r>
          </w:p>
        </w:tc>
        <w:tc>
          <w:tcPr>
            <w:tcW w:w="5528"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Obligación de (i) cumplir con la normativa vigente, para asegurar un óptimo aprovechamiento del recurso minero, garantizando la protección de la vida y salud de la persona humana y del medio ambiente; (ii) apoyar los programas de información, capacitación y concienciación ambiental permanente de su personal, personal de las alcaldías y los pobladores de las áreas de influencia de los proyectos, para incentivar acciones que minimicen el deterioro ambiental y la protección de la flora y fauna.</w:t>
            </w:r>
          </w:p>
        </w:tc>
        <w:tc>
          <w:tcPr>
            <w:tcW w:w="1559"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54</w:t>
            </w:r>
          </w:p>
        </w:tc>
      </w:tr>
      <w:tr w:rsidR="00A778F0" w:rsidRPr="002F255C" w:rsidTr="00494A1E">
        <w:trPr>
          <w:trHeight w:val="677"/>
        </w:trPr>
        <w:tc>
          <w:tcPr>
            <w:tcW w:w="2660" w:type="dxa"/>
          </w:tcPr>
          <w:p w:rsidR="00A778F0" w:rsidRPr="002F255C" w:rsidRDefault="00A778F0" w:rsidP="00A778F0">
            <w:pPr>
              <w:autoSpaceDE w:val="0"/>
              <w:autoSpaceDN w:val="0"/>
              <w:adjustRightInd w:val="0"/>
              <w:spacing w:before="60" w:after="60" w:line="240" w:lineRule="auto"/>
              <w:rPr>
                <w:rFonts w:ascii="Arial" w:hAnsi="Arial" w:cs="Arial"/>
                <w:color w:val="000000"/>
                <w:sz w:val="20"/>
                <w:szCs w:val="20"/>
              </w:rPr>
            </w:pPr>
            <w:r w:rsidRPr="002F255C">
              <w:rPr>
                <w:rFonts w:ascii="Arial" w:hAnsi="Arial" w:cs="Arial"/>
                <w:color w:val="000000"/>
                <w:sz w:val="20"/>
                <w:szCs w:val="20"/>
              </w:rPr>
              <w:t>Caución a favor del Estado</w:t>
            </w:r>
          </w:p>
        </w:tc>
        <w:tc>
          <w:tcPr>
            <w:tcW w:w="5528"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Obligatoriedad de constituir y mantener caución a favor del Estado para garantizar el buen desarrollo de cada una de las etapas de actividad minera, cuya cuantía lo establecerá la Autoridad Minera , según los planes de inversión</w:t>
            </w:r>
          </w:p>
        </w:tc>
        <w:tc>
          <w:tcPr>
            <w:tcW w:w="1559"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55,79R</w:t>
            </w:r>
          </w:p>
        </w:tc>
      </w:tr>
      <w:tr w:rsidR="00A778F0" w:rsidRPr="002F255C" w:rsidTr="00494A1E">
        <w:trPr>
          <w:trHeight w:val="677"/>
        </w:trPr>
        <w:tc>
          <w:tcPr>
            <w:tcW w:w="2660" w:type="dxa"/>
          </w:tcPr>
          <w:p w:rsidR="00A778F0" w:rsidRPr="002F255C" w:rsidRDefault="00A778F0" w:rsidP="00A778F0">
            <w:pPr>
              <w:autoSpaceDE w:val="0"/>
              <w:autoSpaceDN w:val="0"/>
              <w:adjustRightInd w:val="0"/>
              <w:spacing w:before="60" w:after="60" w:line="240" w:lineRule="auto"/>
              <w:rPr>
                <w:rFonts w:ascii="Arial" w:hAnsi="Arial" w:cs="Arial"/>
                <w:color w:val="000000"/>
                <w:sz w:val="20"/>
                <w:szCs w:val="20"/>
              </w:rPr>
            </w:pPr>
            <w:r w:rsidRPr="002F255C">
              <w:rPr>
                <w:rFonts w:ascii="Arial" w:hAnsi="Arial" w:cs="Arial"/>
                <w:color w:val="000000"/>
                <w:sz w:val="20"/>
                <w:szCs w:val="20"/>
              </w:rPr>
              <w:t>Consulta ciudadana previo al otorgamiento de concesión de explotación de minería metálica</w:t>
            </w:r>
          </w:p>
        </w:tc>
        <w:tc>
          <w:tcPr>
            <w:tcW w:w="5528"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“Previo a la resolución de otorgamiento de la concesión de explotación de minería metálica, la Autoridad Minera solicitará a la Corporación Municipal respectiva realizar una consulta ciudadana en un plazo no mayor de 60 días calendario, a partir de la notificación, en los términos que señala la Ley de Municipalidades, cuyo resultado le será informado en un término no mayor de diez (10) días hábiles. La decisión adoptada en la consulta será vinculante para el otorgamiento de la concesión de explotación.”</w:t>
            </w:r>
          </w:p>
        </w:tc>
        <w:tc>
          <w:tcPr>
            <w:tcW w:w="1559" w:type="dxa"/>
          </w:tcPr>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67,37 R, 82 R</w:t>
            </w:r>
          </w:p>
        </w:tc>
      </w:tr>
      <w:tr w:rsidR="00A778F0" w:rsidRPr="002F255C" w:rsidTr="00494A1E">
        <w:trPr>
          <w:trHeight w:val="677"/>
        </w:trPr>
        <w:tc>
          <w:tcPr>
            <w:tcW w:w="2660" w:type="dxa"/>
          </w:tcPr>
          <w:p w:rsidR="00A778F0" w:rsidRPr="002F255C" w:rsidRDefault="00494A1E"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Pequeña Minería y Minería Artesanal</w:t>
            </w:r>
          </w:p>
        </w:tc>
        <w:tc>
          <w:tcPr>
            <w:tcW w:w="5528" w:type="dxa"/>
          </w:tcPr>
          <w:p w:rsidR="00A778F0" w:rsidRPr="002F255C" w:rsidRDefault="00494A1E" w:rsidP="00D9128D">
            <w:pPr>
              <w:pStyle w:val="ListParagraph"/>
              <w:numPr>
                <w:ilvl w:val="0"/>
                <w:numId w:val="32"/>
              </w:num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La Autoridad Minera es la facultada de otorgar permisos para pequeña minería metálica y de gemas o piedras preciosas. La Municipalidad correspondiente es la encargada de conceder los permisos para la pequeña minería no metálica.</w:t>
            </w:r>
          </w:p>
          <w:p w:rsidR="00494A1E" w:rsidRPr="002F255C" w:rsidRDefault="00494A1E" w:rsidP="00D9128D">
            <w:pPr>
              <w:pStyle w:val="ListParagraph"/>
              <w:numPr>
                <w:ilvl w:val="0"/>
                <w:numId w:val="32"/>
              </w:num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La Autoridad Minera adjudicará las áreas de explotación artesanal en los Municipios, pero la Municipalidad otorga los permisos.</w:t>
            </w:r>
          </w:p>
          <w:p w:rsidR="00494A1E" w:rsidRPr="002F255C" w:rsidRDefault="00494A1E" w:rsidP="00D9128D">
            <w:pPr>
              <w:pStyle w:val="ListParagraph"/>
              <w:numPr>
                <w:ilvl w:val="0"/>
                <w:numId w:val="32"/>
              </w:num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Sin perjuicio de las atribuciones de la Autoridad Minera, la Pequeña Minería y Minería Artesanal serán supervisadas por la Unidad Municipal Ambiental.</w:t>
            </w:r>
          </w:p>
        </w:tc>
        <w:tc>
          <w:tcPr>
            <w:tcW w:w="1559" w:type="dxa"/>
          </w:tcPr>
          <w:p w:rsidR="00494A1E" w:rsidRPr="002F255C" w:rsidRDefault="00494A1E" w:rsidP="00494A1E">
            <w:pPr>
              <w:pStyle w:val="Default"/>
              <w:jc w:val="both"/>
              <w:rPr>
                <w:rFonts w:ascii="Arial" w:hAnsi="Arial" w:cs="Arial"/>
                <w:sz w:val="20"/>
                <w:szCs w:val="20"/>
              </w:rPr>
            </w:pPr>
            <w:r w:rsidRPr="002F255C">
              <w:rPr>
                <w:rFonts w:ascii="Arial" w:hAnsi="Arial" w:cs="Arial"/>
                <w:sz w:val="20"/>
                <w:szCs w:val="20"/>
              </w:rPr>
              <w:t xml:space="preserve">90, 91 </w:t>
            </w:r>
          </w:p>
          <w:p w:rsidR="00A778F0" w:rsidRPr="002F255C" w:rsidRDefault="00A778F0" w:rsidP="00A778F0">
            <w:pPr>
              <w:autoSpaceDE w:val="0"/>
              <w:autoSpaceDN w:val="0"/>
              <w:adjustRightInd w:val="0"/>
              <w:spacing w:before="60" w:after="60" w:line="240" w:lineRule="auto"/>
              <w:jc w:val="both"/>
              <w:rPr>
                <w:rFonts w:ascii="Arial" w:hAnsi="Arial" w:cs="Arial"/>
                <w:color w:val="000000"/>
                <w:sz w:val="20"/>
                <w:szCs w:val="20"/>
              </w:rPr>
            </w:pPr>
          </w:p>
        </w:tc>
      </w:tr>
      <w:tr w:rsidR="00A778F0" w:rsidRPr="002F255C" w:rsidTr="00494A1E">
        <w:trPr>
          <w:trHeight w:val="677"/>
        </w:trPr>
        <w:tc>
          <w:tcPr>
            <w:tcW w:w="2660" w:type="dxa"/>
          </w:tcPr>
          <w:p w:rsidR="00A778F0" w:rsidRPr="002F255C" w:rsidRDefault="00494A1E"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lastRenderedPageBreak/>
              <w:t>Creación de INHGEOMIN</w:t>
            </w:r>
          </w:p>
        </w:tc>
        <w:tc>
          <w:tcPr>
            <w:tcW w:w="5528" w:type="dxa"/>
          </w:tcPr>
          <w:p w:rsidR="00A778F0" w:rsidRPr="002F255C" w:rsidRDefault="00494A1E" w:rsidP="00494A1E">
            <w:pPr>
              <w:pStyle w:val="Default"/>
              <w:jc w:val="both"/>
              <w:rPr>
                <w:rFonts w:ascii="Arial" w:hAnsi="Arial" w:cs="Arial"/>
                <w:sz w:val="20"/>
                <w:szCs w:val="20"/>
              </w:rPr>
            </w:pPr>
            <w:r w:rsidRPr="002F255C">
              <w:rPr>
                <w:rFonts w:ascii="Arial" w:hAnsi="Arial" w:cs="Arial"/>
                <w:sz w:val="20"/>
                <w:szCs w:val="20"/>
              </w:rPr>
              <w:t xml:space="preserve">Como dependencia de la Presidencia de la República para actuar como ejecutor de la Política Nacional del sector minero, según establece esta Ley. </w:t>
            </w:r>
          </w:p>
        </w:tc>
        <w:tc>
          <w:tcPr>
            <w:tcW w:w="1559" w:type="dxa"/>
          </w:tcPr>
          <w:p w:rsidR="00A778F0" w:rsidRPr="002F255C" w:rsidRDefault="00494A1E"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96</w:t>
            </w:r>
          </w:p>
        </w:tc>
      </w:tr>
      <w:tr w:rsidR="00494A1E" w:rsidRPr="002F255C" w:rsidTr="00494A1E">
        <w:trPr>
          <w:trHeight w:val="677"/>
        </w:trPr>
        <w:tc>
          <w:tcPr>
            <w:tcW w:w="2660" w:type="dxa"/>
          </w:tcPr>
          <w:p w:rsidR="00494A1E" w:rsidRPr="002F255C" w:rsidRDefault="00494A1E" w:rsidP="00A778F0">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Fiscalización ambiental y seguridad laboral</w:t>
            </w:r>
          </w:p>
        </w:tc>
        <w:tc>
          <w:tcPr>
            <w:tcW w:w="5528" w:type="dxa"/>
          </w:tcPr>
          <w:p w:rsidR="00494A1E" w:rsidRPr="002F255C" w:rsidRDefault="00494A1E" w:rsidP="00494A1E">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Los titulares de derechos mineros se regularán en la etapa de exploración mediante el Manual de Buenas Prácticas Ambientales en Minería que debe aprobarse y revisarse cada dos años.</w:t>
            </w:r>
          </w:p>
          <w:p w:rsidR="00494A1E" w:rsidRPr="002F255C" w:rsidRDefault="00494A1E" w:rsidP="00494A1E">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Con el propósito de proteger la salud de los trabajadores mineros se creará el Manual de Seguridad, Higiene y Salud Ocupacional Minera.</w:t>
            </w:r>
          </w:p>
        </w:tc>
        <w:tc>
          <w:tcPr>
            <w:tcW w:w="1559" w:type="dxa"/>
          </w:tcPr>
          <w:p w:rsidR="00494A1E" w:rsidRPr="002F255C" w:rsidRDefault="00494A1E" w:rsidP="00494A1E">
            <w:pPr>
              <w:autoSpaceDE w:val="0"/>
              <w:autoSpaceDN w:val="0"/>
              <w:adjustRightInd w:val="0"/>
              <w:spacing w:before="60" w:after="60" w:line="240" w:lineRule="auto"/>
              <w:jc w:val="both"/>
              <w:rPr>
                <w:rFonts w:ascii="Arial" w:hAnsi="Arial" w:cs="Arial"/>
                <w:color w:val="000000"/>
                <w:sz w:val="20"/>
                <w:szCs w:val="20"/>
              </w:rPr>
            </w:pPr>
            <w:r w:rsidRPr="002F255C">
              <w:rPr>
                <w:rFonts w:ascii="Arial" w:hAnsi="Arial" w:cs="Arial"/>
                <w:color w:val="000000"/>
                <w:sz w:val="20"/>
                <w:szCs w:val="20"/>
              </w:rPr>
              <w:t>53 R, 57 R</w:t>
            </w:r>
          </w:p>
        </w:tc>
      </w:tr>
    </w:tbl>
    <w:p w:rsidR="00DA62FA" w:rsidRPr="002F255C" w:rsidRDefault="00DA62FA" w:rsidP="00E607EA">
      <w:pPr>
        <w:spacing w:after="0" w:line="240" w:lineRule="auto"/>
        <w:jc w:val="both"/>
        <w:rPr>
          <w:rFonts w:ascii="Arial" w:eastAsia="MS Mincho" w:hAnsi="Arial" w:cs="Arial"/>
          <w:sz w:val="20"/>
          <w:szCs w:val="20"/>
          <w:lang w:eastAsia="zh-TW"/>
        </w:rPr>
      </w:pPr>
    </w:p>
    <w:p w:rsidR="00E607EA" w:rsidRPr="002F255C" w:rsidRDefault="00E607EA" w:rsidP="00E607EA">
      <w:pPr>
        <w:autoSpaceDE w:val="0"/>
        <w:autoSpaceDN w:val="0"/>
        <w:adjustRightInd w:val="0"/>
        <w:spacing w:after="0" w:line="240" w:lineRule="auto"/>
        <w:jc w:val="both"/>
        <w:rPr>
          <w:rFonts w:ascii="Arial" w:hAnsi="Arial" w:cs="Arial"/>
          <w:i/>
          <w:iCs/>
          <w:color w:val="000000"/>
          <w:sz w:val="20"/>
          <w:szCs w:val="20"/>
        </w:rPr>
      </w:pPr>
    </w:p>
    <w:p w:rsidR="00E607EA" w:rsidRPr="002F255C" w:rsidRDefault="0006602A" w:rsidP="00D9128D">
      <w:pPr>
        <w:pStyle w:val="ListParagraph"/>
        <w:numPr>
          <w:ilvl w:val="0"/>
          <w:numId w:val="29"/>
        </w:numPr>
        <w:autoSpaceDE w:val="0"/>
        <w:autoSpaceDN w:val="0"/>
        <w:adjustRightInd w:val="0"/>
        <w:spacing w:after="0" w:line="240" w:lineRule="auto"/>
        <w:jc w:val="both"/>
        <w:rPr>
          <w:rFonts w:ascii="Arial" w:hAnsi="Arial" w:cs="Arial"/>
          <w:b/>
          <w:bCs/>
          <w:i/>
          <w:iCs/>
          <w:color w:val="000000"/>
          <w:sz w:val="20"/>
          <w:szCs w:val="20"/>
        </w:rPr>
      </w:pPr>
      <w:r w:rsidRPr="002F255C">
        <w:rPr>
          <w:rFonts w:cs="Arial"/>
          <w:noProof/>
          <w:sz w:val="20"/>
          <w:szCs w:val="20"/>
          <w:lang w:eastAsia="es-GT"/>
        </w:rPr>
        <mc:AlternateContent>
          <mc:Choice Requires="wps">
            <w:drawing>
              <wp:anchor distT="0" distB="0" distL="114300" distR="114300" simplePos="0" relativeHeight="251797504" behindDoc="0" locked="0" layoutInCell="1" allowOverlap="1" wp14:anchorId="1B984C0A" wp14:editId="3CA9DC5F">
                <wp:simplePos x="0" y="0"/>
                <wp:positionH relativeFrom="column">
                  <wp:posOffset>-823595</wp:posOffset>
                </wp:positionH>
                <wp:positionV relativeFrom="paragraph">
                  <wp:posOffset>85725</wp:posOffset>
                </wp:positionV>
                <wp:extent cx="734400" cy="381600"/>
                <wp:effectExtent l="0" t="0" r="27940" b="19050"/>
                <wp:wrapNone/>
                <wp:docPr id="1036" name="Rectangle 1036"/>
                <wp:cNvGraphicFramePr/>
                <a:graphic xmlns:a="http://schemas.openxmlformats.org/drawingml/2006/main">
                  <a:graphicData uri="http://schemas.microsoft.com/office/word/2010/wordprocessingShape">
                    <wps:wsp>
                      <wps:cNvSpPr/>
                      <wps:spPr>
                        <a:xfrm>
                          <a:off x="0" y="0"/>
                          <a:ext cx="734400" cy="3816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45138D" w:rsidRDefault="00DF2820" w:rsidP="0006602A">
                            <w:pPr>
                              <w:spacing w:after="0"/>
                              <w:jc w:val="center"/>
                              <w:rPr>
                                <w:rFonts w:ascii="Arial" w:hAnsi="Arial" w:cs="Arial"/>
                                <w:b/>
                                <w:color w:val="FFFFFF" w:themeColor="background1"/>
                                <w:sz w:val="18"/>
                                <w:szCs w:val="20"/>
                              </w:rPr>
                            </w:pPr>
                            <w:r w:rsidRPr="0045138D">
                              <w:rPr>
                                <w:rFonts w:ascii="Arial" w:hAnsi="Arial" w:cs="Arial"/>
                                <w:b/>
                                <w:color w:val="FFFFFF" w:themeColor="background1"/>
                                <w:sz w:val="18"/>
                                <w:szCs w:val="20"/>
                              </w:rPr>
                              <w:t xml:space="preserve">Requisito No. </w:t>
                            </w:r>
                            <w:r>
                              <w:rPr>
                                <w:rFonts w:ascii="Arial" w:hAnsi="Arial" w:cs="Arial"/>
                                <w:b/>
                                <w:color w:val="FFFFFF" w:themeColor="background1"/>
                                <w:sz w:val="18"/>
                                <w:szCs w:val="20"/>
                              </w:rPr>
                              <w:t>3.8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84C0A" id="Rectangle 1036" o:spid="_x0000_s1043" style="position:absolute;left:0;text-align:left;margin-left:-64.85pt;margin-top:6.75pt;width:57.85pt;height:30.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" fillcolor="#a5a5a5 [2092]" strokecolor="black [3213]">
                <v:textbox>
                  <w:txbxContent>
                    <w:p w:rsidR="00DF2820" w:rsidRPr="0045138D" w:rsidRDefault="00DF2820" w:rsidP="0006602A">
                      <w:pPr>
                        <w:spacing w:after="0"/>
                        <w:jc w:val="center"/>
                        <w:rPr>
                          <w:rFonts w:ascii="Arial" w:hAnsi="Arial" w:cs="Arial"/>
                          <w:b/>
                          <w:color w:val="FFFFFF" w:themeColor="background1"/>
                          <w:sz w:val="18"/>
                          <w:szCs w:val="20"/>
                        </w:rPr>
                      </w:pPr>
                      <w:r w:rsidRPr="0045138D">
                        <w:rPr>
                          <w:rFonts w:ascii="Arial" w:hAnsi="Arial" w:cs="Arial"/>
                          <w:b/>
                          <w:color w:val="FFFFFF" w:themeColor="background1"/>
                          <w:sz w:val="18"/>
                          <w:szCs w:val="20"/>
                        </w:rPr>
                        <w:t xml:space="preserve">Requisito No. </w:t>
                      </w:r>
                      <w:r>
                        <w:rPr>
                          <w:rFonts w:ascii="Arial" w:hAnsi="Arial" w:cs="Arial"/>
                          <w:b/>
                          <w:color w:val="FFFFFF" w:themeColor="background1"/>
                          <w:sz w:val="18"/>
                          <w:szCs w:val="20"/>
                        </w:rPr>
                        <w:t>3.8 c</w:t>
                      </w:r>
                    </w:p>
                  </w:txbxContent>
                </v:textbox>
              </v:rect>
            </w:pict>
          </mc:Fallback>
        </mc:AlternateContent>
      </w:r>
      <w:r w:rsidR="00E607EA" w:rsidRPr="002F255C">
        <w:rPr>
          <w:rFonts w:ascii="Arial" w:hAnsi="Arial" w:cs="Arial"/>
          <w:b/>
          <w:bCs/>
          <w:i/>
          <w:iCs/>
          <w:color w:val="000000"/>
          <w:sz w:val="20"/>
          <w:szCs w:val="20"/>
        </w:rPr>
        <w:t>Nivel Nacional</w:t>
      </w:r>
    </w:p>
    <w:p w:rsidR="00E607EA" w:rsidRPr="002F255C" w:rsidRDefault="00E607EA" w:rsidP="00E607EA">
      <w:pPr>
        <w:autoSpaceDE w:val="0"/>
        <w:autoSpaceDN w:val="0"/>
        <w:adjustRightInd w:val="0"/>
        <w:spacing w:after="0" w:line="240" w:lineRule="auto"/>
        <w:jc w:val="both"/>
        <w:rPr>
          <w:rFonts w:ascii="Arial" w:hAnsi="Arial" w:cs="Arial"/>
          <w:i/>
          <w:iCs/>
          <w:color w:val="000000"/>
          <w:sz w:val="20"/>
          <w:szCs w:val="20"/>
        </w:rPr>
      </w:pPr>
    </w:p>
    <w:p w:rsidR="00E607EA" w:rsidRPr="002F255C" w:rsidRDefault="00E607EA" w:rsidP="00E607EA">
      <w:pPr>
        <w:autoSpaceDE w:val="0"/>
        <w:autoSpaceDN w:val="0"/>
        <w:adjustRightInd w:val="0"/>
        <w:spacing w:after="0" w:line="240" w:lineRule="auto"/>
        <w:jc w:val="both"/>
        <w:rPr>
          <w:rFonts w:ascii="Arial" w:hAnsi="Arial" w:cs="Arial"/>
          <w:i/>
          <w:iCs/>
          <w:color w:val="000000"/>
          <w:sz w:val="20"/>
          <w:szCs w:val="20"/>
        </w:rPr>
      </w:pPr>
      <w:r w:rsidRPr="002F255C">
        <w:rPr>
          <w:rFonts w:ascii="Arial" w:hAnsi="Arial" w:cs="Arial"/>
          <w:i/>
          <w:iCs/>
          <w:color w:val="000000"/>
          <w:sz w:val="20"/>
          <w:szCs w:val="20"/>
        </w:rPr>
        <w:t>Ley de Transparencia y Acceso a la Información Pública, Decreto No.170-2006, Vigente a partir de Diciembre 2006.</w:t>
      </w:r>
    </w:p>
    <w:p w:rsidR="00E607EA" w:rsidRPr="002F255C" w:rsidRDefault="00E607EA" w:rsidP="00E607EA">
      <w:pPr>
        <w:autoSpaceDE w:val="0"/>
        <w:autoSpaceDN w:val="0"/>
        <w:adjustRightInd w:val="0"/>
        <w:spacing w:after="0" w:line="240" w:lineRule="auto"/>
        <w:jc w:val="both"/>
        <w:rPr>
          <w:rFonts w:ascii="Arial" w:hAnsi="Arial" w:cs="Arial"/>
          <w:i/>
          <w:iCs/>
          <w:color w:val="000000"/>
          <w:sz w:val="20"/>
          <w:szCs w:val="20"/>
        </w:rPr>
      </w:pPr>
    </w:p>
    <w:p w:rsidR="00E607EA" w:rsidRPr="002F255C" w:rsidRDefault="00E607EA" w:rsidP="00E607EA">
      <w:pPr>
        <w:autoSpaceDE w:val="0"/>
        <w:autoSpaceDN w:val="0"/>
        <w:adjustRightInd w:val="0"/>
        <w:spacing w:after="0" w:line="240" w:lineRule="auto"/>
        <w:rPr>
          <w:rFonts w:ascii="Arial" w:hAnsi="Arial" w:cs="Arial"/>
          <w:spacing w:val="-2"/>
          <w:sz w:val="20"/>
          <w:szCs w:val="20"/>
        </w:rPr>
      </w:pPr>
      <w:r w:rsidRPr="002F255C">
        <w:rPr>
          <w:rFonts w:ascii="Arial" w:hAnsi="Arial" w:cs="Arial"/>
          <w:spacing w:val="-2"/>
          <w:sz w:val="20"/>
          <w:szCs w:val="20"/>
        </w:rPr>
        <w:t xml:space="preserve">Esta Ley es de orden público e interés social. Tiene por finalidad el desarrollo y ejecución de la política nacional de transparencia, así como el ejercicio del derecho de toda persona al acceso a la Información Pública para el fortalecimiento del Estado de Derecho y consolidación de la democracia mediante la participación ciudadana. </w:t>
      </w:r>
    </w:p>
    <w:p w:rsidR="00E607EA" w:rsidRPr="002F255C" w:rsidRDefault="00403D13" w:rsidP="00E607EA">
      <w:pPr>
        <w:spacing w:after="0" w:line="240" w:lineRule="auto"/>
        <w:jc w:val="both"/>
        <w:rPr>
          <w:rFonts w:ascii="Arial" w:eastAsia="MS Mincho" w:hAnsi="Arial" w:cs="Arial"/>
          <w:sz w:val="20"/>
          <w:szCs w:val="20"/>
          <w:lang w:eastAsia="zh-TW"/>
        </w:rPr>
      </w:pPr>
      <w:r w:rsidRPr="002F255C">
        <w:rPr>
          <w:rFonts w:ascii="Arial" w:eastAsia="MS Mincho" w:hAnsi="Arial" w:cs="Arial"/>
          <w:sz w:val="20"/>
          <w:szCs w:val="20"/>
          <w:lang w:eastAsia="zh-TW"/>
        </w:rPr>
        <w:t>Esta ley tiene como objetivos principales:</w:t>
      </w:r>
    </w:p>
    <w:p w:rsidR="00403D13" w:rsidRPr="002F255C" w:rsidRDefault="00403D13" w:rsidP="00E607EA">
      <w:pPr>
        <w:spacing w:after="0" w:line="240" w:lineRule="auto"/>
        <w:jc w:val="both"/>
        <w:rPr>
          <w:rFonts w:ascii="Arial" w:eastAsia="MS Mincho" w:hAnsi="Arial" w:cs="Arial"/>
          <w:sz w:val="20"/>
          <w:szCs w:val="20"/>
          <w:lang w:eastAsia="zh-TW"/>
        </w:rPr>
      </w:pPr>
    </w:p>
    <w:p w:rsidR="00403D13" w:rsidRPr="002F255C" w:rsidRDefault="00403D13" w:rsidP="00D9128D">
      <w:pPr>
        <w:pStyle w:val="ListParagraph"/>
        <w:numPr>
          <w:ilvl w:val="0"/>
          <w:numId w:val="47"/>
        </w:numPr>
        <w:autoSpaceDE w:val="0"/>
        <w:autoSpaceDN w:val="0"/>
        <w:adjustRightInd w:val="0"/>
        <w:spacing w:after="0" w:line="240" w:lineRule="auto"/>
        <w:rPr>
          <w:rFonts w:ascii="Arial" w:hAnsi="Arial" w:cs="Arial"/>
          <w:spacing w:val="-2"/>
          <w:sz w:val="20"/>
          <w:szCs w:val="20"/>
        </w:rPr>
      </w:pPr>
      <w:r w:rsidRPr="002F255C">
        <w:rPr>
          <w:rFonts w:ascii="Arial" w:hAnsi="Arial" w:cs="Arial"/>
          <w:spacing w:val="-2"/>
          <w:sz w:val="20"/>
          <w:szCs w:val="20"/>
        </w:rPr>
        <w:t>Garantizar el ejercicio del derecho que tienen los ciudadanos a participar en la gestión de los asuntos públicos;</w:t>
      </w:r>
    </w:p>
    <w:p w:rsidR="00403D13" w:rsidRPr="002F255C" w:rsidRDefault="00403D13" w:rsidP="00D9128D">
      <w:pPr>
        <w:pStyle w:val="ListParagraph"/>
        <w:numPr>
          <w:ilvl w:val="0"/>
          <w:numId w:val="47"/>
        </w:numPr>
        <w:autoSpaceDE w:val="0"/>
        <w:autoSpaceDN w:val="0"/>
        <w:adjustRightInd w:val="0"/>
        <w:spacing w:after="0" w:line="240" w:lineRule="auto"/>
        <w:rPr>
          <w:rFonts w:ascii="Arial" w:hAnsi="Arial" w:cs="Arial"/>
          <w:spacing w:val="-2"/>
          <w:sz w:val="20"/>
          <w:szCs w:val="20"/>
        </w:rPr>
      </w:pPr>
      <w:r w:rsidRPr="002F255C">
        <w:rPr>
          <w:rFonts w:ascii="Arial" w:hAnsi="Arial" w:cs="Arial"/>
          <w:spacing w:val="-2"/>
          <w:sz w:val="20"/>
          <w:szCs w:val="20"/>
        </w:rPr>
        <w:t>Promover la utilización eficiente de los recursos del Estado;</w:t>
      </w:r>
    </w:p>
    <w:p w:rsidR="00403D13" w:rsidRPr="002F255C" w:rsidRDefault="00403D13" w:rsidP="00D9128D">
      <w:pPr>
        <w:pStyle w:val="ListParagraph"/>
        <w:numPr>
          <w:ilvl w:val="0"/>
          <w:numId w:val="47"/>
        </w:numPr>
        <w:autoSpaceDE w:val="0"/>
        <w:autoSpaceDN w:val="0"/>
        <w:adjustRightInd w:val="0"/>
        <w:spacing w:after="0" w:line="240" w:lineRule="auto"/>
        <w:rPr>
          <w:rFonts w:ascii="Arial" w:hAnsi="Arial" w:cs="Arial"/>
          <w:spacing w:val="-2"/>
          <w:sz w:val="20"/>
          <w:szCs w:val="20"/>
        </w:rPr>
      </w:pPr>
      <w:r w:rsidRPr="002F255C">
        <w:rPr>
          <w:rFonts w:ascii="Arial" w:hAnsi="Arial" w:cs="Arial"/>
          <w:spacing w:val="-2"/>
          <w:sz w:val="20"/>
          <w:szCs w:val="20"/>
        </w:rPr>
        <w:t>Hacer efectiva la transparencia en el ejercicio de las funciones públicas y en las relaciones del Estado con los particulares;</w:t>
      </w:r>
    </w:p>
    <w:p w:rsidR="00403D13" w:rsidRPr="002F255C" w:rsidRDefault="00403D13" w:rsidP="00D9128D">
      <w:pPr>
        <w:pStyle w:val="ListParagraph"/>
        <w:numPr>
          <w:ilvl w:val="0"/>
          <w:numId w:val="47"/>
        </w:numPr>
        <w:autoSpaceDE w:val="0"/>
        <w:autoSpaceDN w:val="0"/>
        <w:adjustRightInd w:val="0"/>
        <w:spacing w:after="0" w:line="240" w:lineRule="auto"/>
        <w:rPr>
          <w:rFonts w:ascii="Arial" w:hAnsi="Arial" w:cs="Arial"/>
          <w:spacing w:val="-2"/>
          <w:sz w:val="20"/>
          <w:szCs w:val="20"/>
        </w:rPr>
      </w:pPr>
      <w:r w:rsidRPr="002F255C">
        <w:rPr>
          <w:rFonts w:ascii="Arial" w:hAnsi="Arial" w:cs="Arial"/>
          <w:spacing w:val="-2"/>
          <w:sz w:val="20"/>
          <w:szCs w:val="20"/>
        </w:rPr>
        <w:t>Combatir la corrupción y la ilegalidad de los actos del Estado;</w:t>
      </w:r>
    </w:p>
    <w:p w:rsidR="00403D13" w:rsidRPr="002F255C" w:rsidRDefault="00403D13" w:rsidP="00D9128D">
      <w:pPr>
        <w:pStyle w:val="ListParagraph"/>
        <w:numPr>
          <w:ilvl w:val="0"/>
          <w:numId w:val="47"/>
        </w:numPr>
        <w:autoSpaceDE w:val="0"/>
        <w:autoSpaceDN w:val="0"/>
        <w:adjustRightInd w:val="0"/>
        <w:spacing w:after="0" w:line="240" w:lineRule="auto"/>
        <w:rPr>
          <w:rFonts w:ascii="Arial" w:hAnsi="Arial" w:cs="Arial"/>
          <w:spacing w:val="-2"/>
          <w:sz w:val="20"/>
          <w:szCs w:val="20"/>
        </w:rPr>
      </w:pPr>
      <w:r w:rsidRPr="002F255C">
        <w:rPr>
          <w:rFonts w:ascii="Arial" w:hAnsi="Arial" w:cs="Arial"/>
          <w:spacing w:val="-2"/>
          <w:sz w:val="20"/>
          <w:szCs w:val="20"/>
        </w:rPr>
        <w:t>Hacer efectivo el cumplimiento de la rendición de cuentas por parte de las entidades y servidores públicos; y,</w:t>
      </w:r>
    </w:p>
    <w:p w:rsidR="00403D13" w:rsidRPr="002F255C" w:rsidRDefault="00403D13" w:rsidP="00D9128D">
      <w:pPr>
        <w:pStyle w:val="ListParagraph"/>
        <w:numPr>
          <w:ilvl w:val="0"/>
          <w:numId w:val="47"/>
        </w:numPr>
        <w:autoSpaceDE w:val="0"/>
        <w:autoSpaceDN w:val="0"/>
        <w:adjustRightInd w:val="0"/>
        <w:spacing w:after="0" w:line="240" w:lineRule="auto"/>
        <w:rPr>
          <w:rFonts w:ascii="Arial" w:hAnsi="Arial" w:cs="Arial"/>
          <w:spacing w:val="-2"/>
          <w:sz w:val="20"/>
          <w:szCs w:val="20"/>
        </w:rPr>
      </w:pPr>
      <w:r w:rsidRPr="002F255C">
        <w:rPr>
          <w:rFonts w:ascii="Arial" w:hAnsi="Arial" w:cs="Arial"/>
          <w:spacing w:val="-2"/>
          <w:sz w:val="20"/>
          <w:szCs w:val="20"/>
        </w:rPr>
        <w:t>Garantizar la protección, clasificación y seguridad de la información pública y el respeto a las restricciones de acceso en los casos de: a) Información clasificada como reservada por las entidades públicas conforme a esta ley, b) información entregada al Estado por particulares, en carácter de confidencialidad, c) los datos personales confidenciales; y,</w:t>
      </w:r>
    </w:p>
    <w:p w:rsidR="00403D13" w:rsidRPr="002F255C" w:rsidRDefault="00403D13" w:rsidP="00D9128D">
      <w:pPr>
        <w:pStyle w:val="ListParagraph"/>
        <w:numPr>
          <w:ilvl w:val="0"/>
          <w:numId w:val="47"/>
        </w:numPr>
        <w:autoSpaceDE w:val="0"/>
        <w:autoSpaceDN w:val="0"/>
        <w:adjustRightInd w:val="0"/>
        <w:spacing w:after="0" w:line="240" w:lineRule="auto"/>
        <w:rPr>
          <w:rFonts w:ascii="Arial" w:hAnsi="Arial" w:cs="Arial"/>
          <w:spacing w:val="-2"/>
          <w:sz w:val="20"/>
          <w:szCs w:val="20"/>
        </w:rPr>
      </w:pPr>
      <w:r w:rsidRPr="002F255C">
        <w:rPr>
          <w:rFonts w:ascii="Arial" w:hAnsi="Arial" w:cs="Arial"/>
          <w:spacing w:val="-2"/>
          <w:sz w:val="20"/>
          <w:szCs w:val="20"/>
        </w:rPr>
        <w:t>la secretividad establecida por ley.</w:t>
      </w:r>
    </w:p>
    <w:p w:rsidR="00E607EA" w:rsidRPr="002F255C" w:rsidRDefault="00E607EA" w:rsidP="00E607EA">
      <w:pPr>
        <w:spacing w:after="0" w:line="240" w:lineRule="auto"/>
        <w:jc w:val="both"/>
        <w:rPr>
          <w:rFonts w:ascii="Arial" w:hAnsi="Arial" w:cs="Arial"/>
          <w:sz w:val="20"/>
        </w:rPr>
      </w:pPr>
    </w:p>
    <w:p w:rsidR="0006602A" w:rsidRPr="002F255C" w:rsidRDefault="0006602A" w:rsidP="00E607EA">
      <w:pPr>
        <w:spacing w:after="0" w:line="240" w:lineRule="auto"/>
        <w:jc w:val="both"/>
        <w:rPr>
          <w:rFonts w:ascii="Arial" w:hAnsi="Arial" w:cs="Arial"/>
          <w:sz w:val="20"/>
        </w:rPr>
      </w:pPr>
      <w:r w:rsidRPr="002F255C">
        <w:rPr>
          <w:rFonts w:ascii="Arial" w:hAnsi="Arial" w:cs="Arial"/>
          <w:sz w:val="20"/>
        </w:rPr>
        <w:t>Actualmente el Gobierno de Honduras está trabajando para poner en practica esta ley lo que fomenta la compresión de los ingreso.</w:t>
      </w:r>
    </w:p>
    <w:p w:rsidR="0006602A" w:rsidRPr="002F255C" w:rsidRDefault="0006602A" w:rsidP="00E607EA">
      <w:pPr>
        <w:spacing w:after="0" w:line="240" w:lineRule="auto"/>
        <w:jc w:val="both"/>
        <w:rPr>
          <w:rFonts w:ascii="Arial" w:hAnsi="Arial" w:cs="Arial"/>
          <w:sz w:val="20"/>
        </w:rPr>
      </w:pPr>
    </w:p>
    <w:p w:rsidR="00F158D7" w:rsidRPr="002F255C" w:rsidRDefault="004F5B87" w:rsidP="00D9128D">
      <w:pPr>
        <w:pStyle w:val="Heading3"/>
        <w:numPr>
          <w:ilvl w:val="0"/>
          <w:numId w:val="30"/>
        </w:numPr>
      </w:pPr>
      <w:bookmarkStart w:id="39" w:name="_Toc448327454"/>
      <w:r w:rsidRPr="002F255C">
        <w:rPr>
          <w:rFonts w:cs="Arial"/>
          <w:noProof/>
          <w:sz w:val="20"/>
          <w:szCs w:val="20"/>
          <w:lang w:eastAsia="es-GT"/>
        </w:rPr>
        <mc:AlternateContent>
          <mc:Choice Requires="wps">
            <w:drawing>
              <wp:anchor distT="0" distB="0" distL="114300" distR="114300" simplePos="0" relativeHeight="251732992" behindDoc="0" locked="0" layoutInCell="1" allowOverlap="1" wp14:anchorId="5B77FFF4" wp14:editId="25A30C82">
                <wp:simplePos x="0" y="0"/>
                <wp:positionH relativeFrom="column">
                  <wp:posOffset>-846455</wp:posOffset>
                </wp:positionH>
                <wp:positionV relativeFrom="paragraph">
                  <wp:posOffset>118745</wp:posOffset>
                </wp:positionV>
                <wp:extent cx="744279" cy="381600"/>
                <wp:effectExtent l="0" t="0" r="17780" b="19050"/>
                <wp:wrapNone/>
                <wp:docPr id="60" name="Rectangle 60"/>
                <wp:cNvGraphicFramePr/>
                <a:graphic xmlns:a="http://schemas.openxmlformats.org/drawingml/2006/main">
                  <a:graphicData uri="http://schemas.microsoft.com/office/word/2010/wordprocessingShape">
                    <wps:wsp>
                      <wps:cNvSpPr/>
                      <wps:spPr>
                        <a:xfrm>
                          <a:off x="0" y="0"/>
                          <a:ext cx="744279" cy="3816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45138D" w:rsidRDefault="00DF2820" w:rsidP="0045138D">
                            <w:pPr>
                              <w:spacing w:after="0"/>
                              <w:jc w:val="center"/>
                              <w:rPr>
                                <w:rFonts w:ascii="Arial" w:hAnsi="Arial" w:cs="Arial"/>
                                <w:b/>
                                <w:color w:val="FFFFFF" w:themeColor="background1"/>
                                <w:sz w:val="18"/>
                                <w:szCs w:val="20"/>
                              </w:rPr>
                            </w:pPr>
                            <w:r w:rsidRPr="0045138D">
                              <w:rPr>
                                <w:rFonts w:ascii="Arial" w:hAnsi="Arial" w:cs="Arial"/>
                                <w:b/>
                                <w:color w:val="FFFFFF" w:themeColor="background1"/>
                                <w:sz w:val="18"/>
                                <w:szCs w:val="20"/>
                              </w:rPr>
                              <w:t xml:space="preserve">Requisito No. </w:t>
                            </w:r>
                            <w:r>
                              <w:rPr>
                                <w:rFonts w:ascii="Arial" w:hAnsi="Arial" w:cs="Arial"/>
                                <w:b/>
                                <w:color w:val="FFFFFF" w:themeColor="background1"/>
                                <w:sz w:val="18"/>
                                <w:szCs w:val="20"/>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7FFF4" id="Rectangle 60" o:spid="_x0000_s1044" style="position:absolute;left:0;text-align:left;margin-left:-66.65pt;margin-top:9.35pt;width:58.6pt;height:3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" fillcolor="#a5a5a5 [2092]" strokecolor="black [3213]">
                <v:textbox>
                  <w:txbxContent>
                    <w:p w:rsidR="00DF2820" w:rsidRPr="0045138D" w:rsidRDefault="00DF2820" w:rsidP="0045138D">
                      <w:pPr>
                        <w:spacing w:after="0"/>
                        <w:jc w:val="center"/>
                        <w:rPr>
                          <w:rFonts w:ascii="Arial" w:hAnsi="Arial" w:cs="Arial"/>
                          <w:b/>
                          <w:color w:val="FFFFFF" w:themeColor="background1"/>
                          <w:sz w:val="18"/>
                          <w:szCs w:val="20"/>
                        </w:rPr>
                      </w:pPr>
                      <w:r w:rsidRPr="0045138D">
                        <w:rPr>
                          <w:rFonts w:ascii="Arial" w:hAnsi="Arial" w:cs="Arial"/>
                          <w:b/>
                          <w:color w:val="FFFFFF" w:themeColor="background1"/>
                          <w:sz w:val="18"/>
                          <w:szCs w:val="20"/>
                        </w:rPr>
                        <w:t xml:space="preserve">Requisito No. </w:t>
                      </w:r>
                      <w:r>
                        <w:rPr>
                          <w:rFonts w:ascii="Arial" w:hAnsi="Arial" w:cs="Arial"/>
                          <w:b/>
                          <w:color w:val="FFFFFF" w:themeColor="background1"/>
                          <w:sz w:val="18"/>
                          <w:szCs w:val="20"/>
                        </w:rPr>
                        <w:t>4.1</w:t>
                      </w:r>
                    </w:p>
                  </w:txbxContent>
                </v:textbox>
              </v:rect>
            </w:pict>
          </mc:Fallback>
        </mc:AlternateContent>
      </w:r>
      <w:r w:rsidR="00F158D7" w:rsidRPr="002F255C">
        <w:t xml:space="preserve">Marco </w:t>
      </w:r>
      <w:r w:rsidR="00DA62FA" w:rsidRPr="002F255C">
        <w:t>jurídico</w:t>
      </w:r>
      <w:r w:rsidR="00F158D7" w:rsidRPr="002F255C">
        <w:t xml:space="preserve"> fiscal</w:t>
      </w:r>
      <w:bookmarkEnd w:id="39"/>
    </w:p>
    <w:p w:rsidR="00F158D7" w:rsidRPr="002F255C" w:rsidRDefault="00F158D7" w:rsidP="0044615F">
      <w:pPr>
        <w:spacing w:after="0" w:line="240" w:lineRule="auto"/>
        <w:jc w:val="both"/>
        <w:rPr>
          <w:rFonts w:ascii="Arial" w:hAnsi="Arial" w:cs="Arial"/>
          <w:sz w:val="20"/>
        </w:rPr>
      </w:pPr>
    </w:p>
    <w:p w:rsidR="00044394" w:rsidRPr="002F255C" w:rsidRDefault="00044394" w:rsidP="0044615F">
      <w:pPr>
        <w:widowControl w:val="0"/>
        <w:autoSpaceDE w:val="0"/>
        <w:autoSpaceDN w:val="0"/>
        <w:adjustRightInd w:val="0"/>
        <w:spacing w:after="0" w:line="240" w:lineRule="auto"/>
        <w:ind w:right="-234"/>
        <w:jc w:val="both"/>
        <w:rPr>
          <w:rFonts w:ascii="Arial" w:hAnsi="Arial" w:cs="Arial"/>
          <w:sz w:val="20"/>
          <w:szCs w:val="20"/>
        </w:rPr>
      </w:pPr>
      <w:r w:rsidRPr="002F255C">
        <w:rPr>
          <w:rFonts w:ascii="Arial" w:hAnsi="Arial" w:cs="Arial"/>
          <w:spacing w:val="-2"/>
          <w:sz w:val="20"/>
          <w:szCs w:val="20"/>
        </w:rPr>
        <w:t xml:space="preserve">En Honduras </w:t>
      </w:r>
      <w:r w:rsidR="00A778F0" w:rsidRPr="002F255C">
        <w:rPr>
          <w:rFonts w:ascii="Arial" w:hAnsi="Arial" w:cs="Arial"/>
          <w:spacing w:val="-2"/>
          <w:sz w:val="20"/>
          <w:szCs w:val="20"/>
        </w:rPr>
        <w:t>la industria extractiva, a través de los sectores de Minería</w:t>
      </w:r>
      <w:r w:rsidRPr="002F255C">
        <w:rPr>
          <w:rFonts w:ascii="Arial" w:hAnsi="Arial" w:cs="Arial"/>
          <w:spacing w:val="-2"/>
          <w:sz w:val="20"/>
          <w:szCs w:val="20"/>
        </w:rPr>
        <w:t xml:space="preserve"> e Hidrocarburos</w:t>
      </w:r>
      <w:r w:rsidRPr="002F255C">
        <w:rPr>
          <w:rFonts w:ascii="Arial" w:hAnsi="Arial" w:cs="Arial"/>
          <w:sz w:val="20"/>
          <w:szCs w:val="20"/>
        </w:rPr>
        <w:t xml:space="preserve">, entrega como contraprestaciones dinerarias al Gobierno Hondureño ciertos conceptos de carácter tributario, como lo son el Impuesto Sobre la Renta, Impuestos Municipales, entre otros; y, no tributario como monitoreo ambiental, los cánones, entre otros. </w:t>
      </w:r>
    </w:p>
    <w:p w:rsidR="00044394" w:rsidRPr="002F255C" w:rsidRDefault="00044394" w:rsidP="0044615F">
      <w:pPr>
        <w:widowControl w:val="0"/>
        <w:autoSpaceDE w:val="0"/>
        <w:autoSpaceDN w:val="0"/>
        <w:adjustRightInd w:val="0"/>
        <w:spacing w:after="0" w:line="240" w:lineRule="auto"/>
        <w:ind w:right="-234"/>
        <w:jc w:val="both"/>
        <w:rPr>
          <w:rFonts w:ascii="Arial" w:hAnsi="Arial" w:cs="Arial"/>
          <w:sz w:val="20"/>
          <w:szCs w:val="20"/>
        </w:rPr>
      </w:pPr>
    </w:p>
    <w:p w:rsidR="00044394" w:rsidRPr="002F255C" w:rsidRDefault="00044394" w:rsidP="0044615F">
      <w:pPr>
        <w:widowControl w:val="0"/>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 xml:space="preserve">De acuerdo con el Estándar del EITI y para una mejor apreciación de los distintos términos utilizados en el presente Informe, a continuación se incluyen las correspondientes definiciones: </w:t>
      </w:r>
    </w:p>
    <w:p w:rsidR="00044394" w:rsidRPr="002F255C" w:rsidRDefault="00044394" w:rsidP="0044615F">
      <w:pPr>
        <w:widowControl w:val="0"/>
        <w:autoSpaceDE w:val="0"/>
        <w:autoSpaceDN w:val="0"/>
        <w:adjustRightInd w:val="0"/>
        <w:spacing w:after="0" w:line="240" w:lineRule="auto"/>
        <w:ind w:right="-234"/>
        <w:jc w:val="both"/>
        <w:rPr>
          <w:rFonts w:ascii="Arial" w:hAnsi="Arial" w:cs="Arial"/>
          <w:sz w:val="20"/>
          <w:szCs w:val="20"/>
        </w:rPr>
      </w:pPr>
    </w:p>
    <w:p w:rsidR="00044394" w:rsidRPr="002F255C" w:rsidRDefault="00044394" w:rsidP="00F52BF2">
      <w:pPr>
        <w:pStyle w:val="TOCHeading"/>
        <w:widowControl w:val="0"/>
        <w:numPr>
          <w:ilvl w:val="0"/>
          <w:numId w:val="6"/>
        </w:numPr>
        <w:autoSpaceDE w:val="0"/>
        <w:autoSpaceDN w:val="0"/>
        <w:adjustRightInd w:val="0"/>
        <w:ind w:right="-234"/>
        <w:jc w:val="both"/>
        <w:rPr>
          <w:rFonts w:cs="Arial"/>
          <w:sz w:val="20"/>
          <w:szCs w:val="20"/>
          <w:lang w:val="es-GT"/>
        </w:rPr>
      </w:pPr>
      <w:r w:rsidRPr="002F255C">
        <w:rPr>
          <w:rFonts w:cs="Arial"/>
          <w:b w:val="0"/>
          <w:sz w:val="20"/>
          <w:szCs w:val="20"/>
          <w:lang w:val="es-GT"/>
        </w:rPr>
        <w:t>Impuestos ordinarios sobre ingresos, ganancias y plusvalías</w:t>
      </w:r>
      <w:r w:rsidRPr="002F255C">
        <w:rPr>
          <w:rFonts w:cs="Arial"/>
          <w:sz w:val="20"/>
          <w:szCs w:val="20"/>
          <w:lang w:val="es-GT"/>
        </w:rPr>
        <w:t xml:space="preserve">. </w:t>
      </w:r>
    </w:p>
    <w:p w:rsidR="00494A1E" w:rsidRPr="002F255C" w:rsidRDefault="00494A1E" w:rsidP="00494A1E">
      <w:pPr>
        <w:spacing w:after="0"/>
        <w:rPr>
          <w:lang w:eastAsia="ja-JP"/>
        </w:rPr>
      </w:pPr>
    </w:p>
    <w:p w:rsidR="00044394" w:rsidRPr="002F255C" w:rsidRDefault="00044394" w:rsidP="00494A1E">
      <w:pPr>
        <w:widowControl w:val="0"/>
        <w:autoSpaceDE w:val="0"/>
        <w:autoSpaceDN w:val="0"/>
        <w:adjustRightInd w:val="0"/>
        <w:spacing w:after="0" w:line="240" w:lineRule="auto"/>
        <w:ind w:left="360" w:right="-234"/>
        <w:jc w:val="both"/>
        <w:rPr>
          <w:rFonts w:ascii="Arial" w:hAnsi="Arial" w:cs="Arial"/>
          <w:sz w:val="20"/>
          <w:szCs w:val="20"/>
        </w:rPr>
      </w:pPr>
      <w:r w:rsidRPr="002F255C">
        <w:rPr>
          <w:rFonts w:ascii="Arial" w:hAnsi="Arial" w:cs="Arial"/>
          <w:sz w:val="20"/>
          <w:szCs w:val="20"/>
        </w:rPr>
        <w:t>Estos son pagos de impuestos al gobierno general de acuerdo con el índice de impuestos corporativos del país que se aplican a todas las empresas, independientemente de su actividad.</w:t>
      </w:r>
    </w:p>
    <w:p w:rsidR="00044394" w:rsidRPr="002F255C" w:rsidRDefault="00044394" w:rsidP="00494A1E">
      <w:pPr>
        <w:widowControl w:val="0"/>
        <w:autoSpaceDE w:val="0"/>
        <w:autoSpaceDN w:val="0"/>
        <w:adjustRightInd w:val="0"/>
        <w:spacing w:after="0" w:line="240" w:lineRule="auto"/>
        <w:ind w:right="-234"/>
        <w:jc w:val="both"/>
        <w:rPr>
          <w:rFonts w:ascii="Arial" w:hAnsi="Arial" w:cs="Arial"/>
          <w:sz w:val="20"/>
          <w:szCs w:val="20"/>
        </w:rPr>
      </w:pPr>
    </w:p>
    <w:p w:rsidR="00044394" w:rsidRPr="002F255C" w:rsidRDefault="00044394" w:rsidP="00F52BF2">
      <w:pPr>
        <w:pStyle w:val="TOCHeading"/>
        <w:widowControl w:val="0"/>
        <w:numPr>
          <w:ilvl w:val="0"/>
          <w:numId w:val="6"/>
        </w:numPr>
        <w:autoSpaceDE w:val="0"/>
        <w:autoSpaceDN w:val="0"/>
        <w:adjustRightInd w:val="0"/>
        <w:ind w:right="-234"/>
        <w:jc w:val="both"/>
        <w:rPr>
          <w:rFonts w:cs="Arial"/>
          <w:sz w:val="20"/>
          <w:szCs w:val="20"/>
          <w:lang w:val="es-GT"/>
        </w:rPr>
      </w:pPr>
      <w:r w:rsidRPr="002F255C">
        <w:rPr>
          <w:rFonts w:cs="Arial"/>
          <w:b w:val="0"/>
          <w:sz w:val="20"/>
          <w:szCs w:val="20"/>
          <w:lang w:val="es-GT"/>
        </w:rPr>
        <w:t>Impuestos extraordinarios sobre ingresos, ganancias y plusvalías</w:t>
      </w:r>
      <w:r w:rsidRPr="002F255C">
        <w:rPr>
          <w:rFonts w:cs="Arial"/>
          <w:sz w:val="20"/>
          <w:szCs w:val="20"/>
          <w:lang w:val="es-GT"/>
        </w:rPr>
        <w:t xml:space="preserve">. </w:t>
      </w:r>
    </w:p>
    <w:p w:rsidR="00494A1E" w:rsidRPr="002F255C" w:rsidRDefault="00494A1E" w:rsidP="00494A1E">
      <w:pPr>
        <w:spacing w:after="0"/>
        <w:ind w:left="360"/>
        <w:rPr>
          <w:lang w:eastAsia="ja-JP"/>
        </w:rPr>
      </w:pPr>
    </w:p>
    <w:p w:rsidR="00044394" w:rsidRPr="002F255C" w:rsidRDefault="00044394" w:rsidP="00494A1E">
      <w:pPr>
        <w:widowControl w:val="0"/>
        <w:autoSpaceDE w:val="0"/>
        <w:autoSpaceDN w:val="0"/>
        <w:adjustRightInd w:val="0"/>
        <w:spacing w:after="0" w:line="240" w:lineRule="auto"/>
        <w:ind w:left="360" w:right="-234"/>
        <w:jc w:val="both"/>
        <w:rPr>
          <w:rFonts w:ascii="Arial" w:hAnsi="Arial" w:cs="Arial"/>
          <w:sz w:val="20"/>
          <w:szCs w:val="20"/>
        </w:rPr>
      </w:pPr>
      <w:r w:rsidRPr="002F255C">
        <w:rPr>
          <w:rFonts w:ascii="Arial" w:hAnsi="Arial" w:cs="Arial"/>
          <w:sz w:val="20"/>
          <w:szCs w:val="20"/>
        </w:rPr>
        <w:t>Impuestos sobre los ingresos, pero se aplican exclusivamente a las empresas extractivas. Estos impuestos generalmente se clasifican como impuestos sobre las ganancias, por ejemplo, impuestos sobre renta de recursos, los cuales se imponen a menudo sobre las ganancias obtenidas que superen una tasa definida de beneficios que el gobierno le permite ganar a la corporación. Estos impuestos podrían ser impuestos sobre las rentas de las sociedades antes o después de su establecimiento. Estos impuestos difieren de las regalías ya que toman en cuenta las ganancias de las operaciones mineras o del sector de energía, mientras que una regalía generalmente se impone sobre el nivel de producción independientemente de la rentabilidad.</w:t>
      </w:r>
    </w:p>
    <w:p w:rsidR="00044394" w:rsidRPr="002F255C" w:rsidRDefault="00044394" w:rsidP="0044615F">
      <w:pPr>
        <w:widowControl w:val="0"/>
        <w:autoSpaceDE w:val="0"/>
        <w:autoSpaceDN w:val="0"/>
        <w:adjustRightInd w:val="0"/>
        <w:spacing w:after="0" w:line="240" w:lineRule="auto"/>
        <w:ind w:right="-234"/>
        <w:jc w:val="both"/>
        <w:rPr>
          <w:rFonts w:ascii="Arial" w:hAnsi="Arial" w:cs="Arial"/>
          <w:sz w:val="20"/>
          <w:szCs w:val="20"/>
        </w:rPr>
      </w:pPr>
    </w:p>
    <w:p w:rsidR="00044394" w:rsidRPr="002F255C" w:rsidRDefault="00044394" w:rsidP="0044615F">
      <w:pPr>
        <w:widowControl w:val="0"/>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 xml:space="preserve">Asimismo, el Código Tributario de Honduras (Decreto No. 22-97) establece las siguientes definiciones: </w:t>
      </w:r>
    </w:p>
    <w:p w:rsidR="00044394" w:rsidRPr="002F255C" w:rsidRDefault="00044394" w:rsidP="0044615F">
      <w:pPr>
        <w:pStyle w:val="TASBodytext"/>
        <w:spacing w:after="0"/>
        <w:rPr>
          <w:lang w:val="es-GT"/>
        </w:rPr>
      </w:pPr>
    </w:p>
    <w:p w:rsidR="00044394" w:rsidRPr="002F255C" w:rsidRDefault="00044394" w:rsidP="0044615F">
      <w:pPr>
        <w:pStyle w:val="TASBodyText0"/>
        <w:spacing w:after="0"/>
        <w:rPr>
          <w:lang w:val="es-GT"/>
        </w:rPr>
      </w:pPr>
      <w:r w:rsidRPr="002F255C">
        <w:rPr>
          <w:bCs/>
          <w:i/>
          <w:color w:val="777777"/>
          <w:lang w:val="es-GT"/>
        </w:rPr>
        <w:t>Impuesto, tributo o gravámenes:</w:t>
      </w:r>
    </w:p>
    <w:p w:rsidR="00044394" w:rsidRPr="002F255C" w:rsidRDefault="00044394" w:rsidP="0044615F">
      <w:pPr>
        <w:pStyle w:val="TASBodytext"/>
        <w:spacing w:after="0"/>
        <w:rPr>
          <w:lang w:val="es-GT"/>
        </w:rPr>
      </w:pPr>
    </w:p>
    <w:p w:rsidR="00044394" w:rsidRPr="002F255C" w:rsidRDefault="00044394" w:rsidP="0044615F">
      <w:pPr>
        <w:widowControl w:val="0"/>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 xml:space="preserve">Son las prestaciones en dinero que el Estado exige a las personas naturales y jurídicas, nacionales o extranjeras, con el objeto de obtener recursos para el cumplimiento de sus fines, sin estar obligado a una contraprestación equivalente. </w:t>
      </w:r>
    </w:p>
    <w:p w:rsidR="00044394" w:rsidRPr="002F255C" w:rsidRDefault="00044394" w:rsidP="0044615F">
      <w:pPr>
        <w:widowControl w:val="0"/>
        <w:autoSpaceDE w:val="0"/>
        <w:autoSpaceDN w:val="0"/>
        <w:adjustRightInd w:val="0"/>
        <w:spacing w:after="0" w:line="240" w:lineRule="auto"/>
        <w:ind w:right="-234"/>
        <w:jc w:val="both"/>
        <w:rPr>
          <w:rFonts w:ascii="Arial" w:hAnsi="Arial" w:cs="Arial"/>
          <w:spacing w:val="-2"/>
          <w:sz w:val="20"/>
          <w:szCs w:val="20"/>
        </w:rPr>
      </w:pPr>
    </w:p>
    <w:p w:rsidR="00044394" w:rsidRPr="002F255C" w:rsidRDefault="00044394" w:rsidP="0044615F">
      <w:pPr>
        <w:pStyle w:val="TASBodyText0"/>
        <w:spacing w:after="0"/>
        <w:rPr>
          <w:lang w:val="es-GT"/>
        </w:rPr>
      </w:pPr>
      <w:r w:rsidRPr="002F255C">
        <w:rPr>
          <w:bCs/>
          <w:i/>
          <w:color w:val="777777"/>
          <w:lang w:val="es-GT"/>
        </w:rPr>
        <w:t>Contribución:</w:t>
      </w:r>
    </w:p>
    <w:p w:rsidR="00044394" w:rsidRPr="002F255C" w:rsidRDefault="00044394" w:rsidP="0044615F">
      <w:pPr>
        <w:widowControl w:val="0"/>
        <w:autoSpaceDE w:val="0"/>
        <w:autoSpaceDN w:val="0"/>
        <w:adjustRightInd w:val="0"/>
        <w:spacing w:after="0" w:line="240" w:lineRule="auto"/>
        <w:ind w:right="-234"/>
        <w:jc w:val="both"/>
        <w:rPr>
          <w:rFonts w:ascii="Arial" w:hAnsi="Arial" w:cs="Arial"/>
        </w:rPr>
      </w:pPr>
    </w:p>
    <w:p w:rsidR="00044394" w:rsidRPr="002F255C" w:rsidRDefault="00044394" w:rsidP="0044615F">
      <w:pPr>
        <w:widowControl w:val="0"/>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 xml:space="preserve">Es la compensación que de conformidad con la Ley debe pagarse al Estado, o un ente descentralizado del mismo, con motivo de la prestación de un servicio. </w:t>
      </w:r>
    </w:p>
    <w:p w:rsidR="00044394" w:rsidRPr="002F255C" w:rsidRDefault="00044394" w:rsidP="0044615F">
      <w:pPr>
        <w:widowControl w:val="0"/>
        <w:autoSpaceDE w:val="0"/>
        <w:autoSpaceDN w:val="0"/>
        <w:adjustRightInd w:val="0"/>
        <w:spacing w:after="0" w:line="240" w:lineRule="auto"/>
        <w:ind w:right="-234"/>
        <w:jc w:val="both"/>
        <w:rPr>
          <w:rFonts w:ascii="Arial" w:hAnsi="Arial" w:cs="Arial"/>
          <w:sz w:val="20"/>
          <w:szCs w:val="20"/>
        </w:rPr>
      </w:pPr>
    </w:p>
    <w:p w:rsidR="00044394" w:rsidRPr="002F255C" w:rsidRDefault="00044394" w:rsidP="0044615F">
      <w:pPr>
        <w:pStyle w:val="TASBodyText0"/>
        <w:spacing w:after="0"/>
        <w:rPr>
          <w:lang w:val="es-GT"/>
        </w:rPr>
      </w:pPr>
      <w:r w:rsidRPr="002F255C">
        <w:rPr>
          <w:bCs/>
          <w:i/>
          <w:color w:val="777777"/>
          <w:lang w:val="es-GT"/>
        </w:rPr>
        <w:t>Tasa:</w:t>
      </w:r>
    </w:p>
    <w:p w:rsidR="00044394" w:rsidRPr="002F255C" w:rsidRDefault="00044394" w:rsidP="0044615F">
      <w:pPr>
        <w:pStyle w:val="TASBodytext"/>
        <w:spacing w:after="0"/>
        <w:rPr>
          <w:lang w:val="es-GT"/>
        </w:rPr>
      </w:pPr>
    </w:p>
    <w:p w:rsidR="00044394" w:rsidRPr="002F255C" w:rsidRDefault="00044394" w:rsidP="0044615F">
      <w:pPr>
        <w:widowControl w:val="0"/>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 xml:space="preserve">Es la suma de dinero que el Estado o alguno de sus organismos descentralizados percibe por la prestación efectiva de un servicio público, a una persona determinada, natural o jurídica con la finalidad de recuperar su costo. </w:t>
      </w:r>
    </w:p>
    <w:p w:rsidR="00044394" w:rsidRPr="002F255C" w:rsidRDefault="00044394" w:rsidP="0044615F">
      <w:pPr>
        <w:widowControl w:val="0"/>
        <w:autoSpaceDE w:val="0"/>
        <w:autoSpaceDN w:val="0"/>
        <w:adjustRightInd w:val="0"/>
        <w:spacing w:after="0" w:line="240" w:lineRule="auto"/>
        <w:ind w:right="-234"/>
        <w:jc w:val="both"/>
        <w:rPr>
          <w:rFonts w:ascii="Arial" w:hAnsi="Arial" w:cs="Arial"/>
          <w:sz w:val="20"/>
          <w:szCs w:val="20"/>
        </w:rPr>
      </w:pPr>
    </w:p>
    <w:p w:rsidR="00044394" w:rsidRPr="002F255C" w:rsidRDefault="00044394" w:rsidP="0044615F">
      <w:pPr>
        <w:widowControl w:val="0"/>
        <w:autoSpaceDE w:val="0"/>
        <w:autoSpaceDN w:val="0"/>
        <w:adjustRightInd w:val="0"/>
        <w:spacing w:after="0" w:line="240" w:lineRule="auto"/>
        <w:ind w:right="-234"/>
        <w:jc w:val="both"/>
        <w:rPr>
          <w:rFonts w:ascii="Arial" w:hAnsi="Arial" w:cs="Arial"/>
          <w:sz w:val="20"/>
          <w:szCs w:val="20"/>
        </w:rPr>
      </w:pPr>
      <w:r w:rsidRPr="002F255C">
        <w:rPr>
          <w:rFonts w:ascii="Arial" w:hAnsi="Arial" w:cs="Arial"/>
          <w:sz w:val="20"/>
          <w:szCs w:val="20"/>
        </w:rPr>
        <w:t xml:space="preserve">A continuación se incluye una descripción de cada flujo de ingresos obtenidos por el Gobierno de Honduras a través de los distintos entes recaudadores (DEI, INHGEOMIN, SERNA y Alcaldías Municipales): </w:t>
      </w:r>
    </w:p>
    <w:p w:rsidR="0044615F" w:rsidRPr="002F255C" w:rsidRDefault="0044615F" w:rsidP="0044615F">
      <w:pPr>
        <w:widowControl w:val="0"/>
        <w:autoSpaceDE w:val="0"/>
        <w:autoSpaceDN w:val="0"/>
        <w:adjustRightInd w:val="0"/>
        <w:spacing w:after="0" w:line="240" w:lineRule="auto"/>
        <w:ind w:right="-234"/>
        <w:jc w:val="both"/>
        <w:rPr>
          <w:rFonts w:ascii="Arial" w:hAnsi="Arial" w:cs="Arial"/>
          <w:sz w:val="20"/>
          <w:szCs w:val="20"/>
        </w:rPr>
      </w:pPr>
    </w:p>
    <w:p w:rsidR="0044615F" w:rsidRPr="002F255C" w:rsidRDefault="0044615F" w:rsidP="0044615F">
      <w:pPr>
        <w:widowControl w:val="0"/>
        <w:autoSpaceDE w:val="0"/>
        <w:autoSpaceDN w:val="0"/>
        <w:adjustRightInd w:val="0"/>
        <w:spacing w:after="0" w:line="240" w:lineRule="auto"/>
        <w:ind w:right="-234"/>
        <w:jc w:val="both"/>
        <w:rPr>
          <w:rFonts w:ascii="Arial" w:hAnsi="Arial" w:cs="Arial"/>
          <w:sz w:val="20"/>
          <w:szCs w:val="20"/>
        </w:rPr>
      </w:pPr>
    </w:p>
    <w:p w:rsidR="00044394" w:rsidRPr="002F255C" w:rsidRDefault="00044394" w:rsidP="00D9128D">
      <w:pPr>
        <w:pStyle w:val="TOCHeading"/>
        <w:widowControl w:val="0"/>
        <w:numPr>
          <w:ilvl w:val="0"/>
          <w:numId w:val="28"/>
        </w:numPr>
        <w:autoSpaceDE w:val="0"/>
        <w:autoSpaceDN w:val="0"/>
        <w:adjustRightInd w:val="0"/>
        <w:ind w:right="-234"/>
        <w:jc w:val="both"/>
        <w:rPr>
          <w:rFonts w:cs="Arial"/>
          <w:b w:val="0"/>
          <w:sz w:val="20"/>
          <w:szCs w:val="20"/>
          <w:lang w:val="es-GT"/>
        </w:rPr>
      </w:pPr>
      <w:r w:rsidRPr="002F255C">
        <w:rPr>
          <w:rFonts w:cs="Arial"/>
          <w:b w:val="0"/>
          <w:sz w:val="20"/>
          <w:szCs w:val="20"/>
          <w:lang w:val="es-GT"/>
        </w:rPr>
        <w:t xml:space="preserve">Impuestos Tributarios </w:t>
      </w:r>
    </w:p>
    <w:p w:rsidR="0044615F" w:rsidRPr="002F255C" w:rsidRDefault="0044615F" w:rsidP="0044615F">
      <w:pPr>
        <w:pStyle w:val="TASTextheading3"/>
        <w:spacing w:after="0"/>
        <w:rPr>
          <w:b/>
          <w:i w:val="0"/>
          <w:color w:val="777777"/>
          <w:lang w:val="es-GT"/>
        </w:rPr>
      </w:pPr>
    </w:p>
    <w:p w:rsidR="00044394" w:rsidRPr="002F255C" w:rsidRDefault="00044394" w:rsidP="0044615F">
      <w:pPr>
        <w:pStyle w:val="TASTextheading3"/>
        <w:spacing w:after="0"/>
        <w:rPr>
          <w:b/>
          <w:i w:val="0"/>
          <w:color w:val="777777"/>
          <w:lang w:val="es-GT"/>
        </w:rPr>
      </w:pPr>
      <w:r w:rsidRPr="002F255C">
        <w:rPr>
          <w:b/>
          <w:i w:val="0"/>
          <w:color w:val="777777"/>
          <w:lang w:val="es-GT"/>
        </w:rPr>
        <w:t xml:space="preserve">Generalidades del Sistema Tributario </w:t>
      </w:r>
    </w:p>
    <w:p w:rsidR="00044394" w:rsidRPr="002F255C" w:rsidRDefault="00044394" w:rsidP="0044615F">
      <w:pPr>
        <w:pStyle w:val="TASBodytext"/>
        <w:spacing w:after="0"/>
        <w:rPr>
          <w:lang w:val="es-GT"/>
        </w:rPr>
      </w:pPr>
    </w:p>
    <w:p w:rsidR="00044394" w:rsidRPr="002F255C" w:rsidRDefault="00044394" w:rsidP="0044615F">
      <w:pPr>
        <w:pStyle w:val="TASBodyText0"/>
        <w:spacing w:after="0"/>
        <w:rPr>
          <w:lang w:val="es-GT"/>
        </w:rPr>
      </w:pPr>
      <w:r w:rsidRPr="002F255C">
        <w:rPr>
          <w:lang w:val="es-GT"/>
        </w:rPr>
        <w:t xml:space="preserve">El sistema tributario hondureño, el cual está regulado en el Decreto Ley No. 25 de 1963 “Ley del Impuesto Sobre la Renta” (LISR) y sus reformas, se basa en el principio de renta mundial contenido en el artículo 1 y 2 de la LISR, bajo el cual se gravan todos los ingresos provenientes de capital, del trabajo o de la combinación de ambos de sus residentes, independientemente del lugar donde se hayan originado. Se considera compañía residente toda aquella entidad constituida en Honduras, así como toda sucursal de empresa extranjera debidamente incorporada en Honduras. Así como aquellos cuya fuente se encuentran en el extranjero cuando corresponden a personas domiciliadas o residentes en el país. </w:t>
      </w:r>
    </w:p>
    <w:p w:rsidR="00044394" w:rsidRPr="002F255C" w:rsidRDefault="00044394" w:rsidP="0044615F">
      <w:pPr>
        <w:pStyle w:val="TASBodyText0"/>
        <w:spacing w:after="0"/>
        <w:rPr>
          <w:lang w:val="es-GT"/>
        </w:rPr>
      </w:pPr>
    </w:p>
    <w:p w:rsidR="00044394" w:rsidRPr="002F255C" w:rsidRDefault="00044394" w:rsidP="0044615F">
      <w:pPr>
        <w:pStyle w:val="TASBodyText0"/>
        <w:spacing w:after="0"/>
        <w:rPr>
          <w:lang w:val="es-GT"/>
        </w:rPr>
      </w:pPr>
      <w:r w:rsidRPr="002F255C">
        <w:rPr>
          <w:lang w:val="es-GT"/>
        </w:rPr>
        <w:t xml:space="preserve">El ISR descansa en el principio de la habilidad o capacidad de pago del contribuyente. </w:t>
      </w:r>
    </w:p>
    <w:p w:rsidR="00044394" w:rsidRPr="002F255C" w:rsidRDefault="00044394" w:rsidP="0044615F">
      <w:pPr>
        <w:pStyle w:val="TASBodyText0"/>
        <w:spacing w:after="0"/>
        <w:rPr>
          <w:lang w:val="es-GT"/>
        </w:rPr>
      </w:pPr>
    </w:p>
    <w:p w:rsidR="00AE7BE6" w:rsidRPr="002F255C" w:rsidRDefault="00AE7BE6" w:rsidP="0044615F">
      <w:pPr>
        <w:pStyle w:val="TASBodyText0"/>
        <w:spacing w:after="0"/>
        <w:rPr>
          <w:lang w:val="es-GT"/>
        </w:rPr>
      </w:pPr>
    </w:p>
    <w:p w:rsidR="00044394" w:rsidRPr="002F255C" w:rsidRDefault="00044394" w:rsidP="0044615F">
      <w:pPr>
        <w:pStyle w:val="TASBodyText0"/>
        <w:spacing w:after="0"/>
        <w:rPr>
          <w:bCs/>
          <w:i/>
          <w:color w:val="777777"/>
          <w:lang w:val="es-GT"/>
        </w:rPr>
      </w:pPr>
      <w:r w:rsidRPr="002F255C">
        <w:rPr>
          <w:bCs/>
          <w:i/>
          <w:color w:val="777777"/>
          <w:lang w:val="es-GT"/>
        </w:rPr>
        <w:t>Impuesto Sobre la Renta</w:t>
      </w:r>
    </w:p>
    <w:p w:rsidR="00044394" w:rsidRPr="002F255C" w:rsidRDefault="00044394" w:rsidP="0044615F">
      <w:pPr>
        <w:pStyle w:val="TASBodyText0"/>
        <w:spacing w:after="0"/>
        <w:rPr>
          <w:bCs/>
          <w:i/>
          <w:color w:val="777777"/>
          <w:lang w:val="es-GT"/>
        </w:rPr>
      </w:pPr>
    </w:p>
    <w:p w:rsidR="00044394" w:rsidRPr="002F255C" w:rsidRDefault="00044394" w:rsidP="0044615F">
      <w:pPr>
        <w:pStyle w:val="TASBodyText0"/>
        <w:spacing w:after="0"/>
        <w:rPr>
          <w:lang w:val="es-GT"/>
        </w:rPr>
      </w:pPr>
      <w:r w:rsidRPr="002F255C">
        <w:rPr>
          <w:lang w:val="es-GT"/>
        </w:rPr>
        <w:t xml:space="preserve">Las rentas generadas por entidades jurídicas residentes en HN se encuentran sujetas a una tasa de ISR de 25% sobre el total de la renta neta gravable (i.e., ingresos gravables menos gastos deducibles). </w:t>
      </w:r>
    </w:p>
    <w:p w:rsidR="00044394" w:rsidRPr="002F255C" w:rsidRDefault="00044394" w:rsidP="0044615F">
      <w:pPr>
        <w:pStyle w:val="TASBodyText0"/>
        <w:spacing w:after="0"/>
        <w:rPr>
          <w:lang w:val="es-GT"/>
        </w:rPr>
      </w:pPr>
    </w:p>
    <w:p w:rsidR="00044394" w:rsidRPr="002F255C" w:rsidRDefault="00044394" w:rsidP="0044615F">
      <w:pPr>
        <w:pStyle w:val="TASBodyText0"/>
        <w:spacing w:after="0"/>
        <w:rPr>
          <w:lang w:val="es-GT"/>
        </w:rPr>
      </w:pPr>
      <w:r w:rsidRPr="002F255C">
        <w:rPr>
          <w:lang w:val="es-GT"/>
        </w:rPr>
        <w:t>Todo contribuyente está obligado a presentar ante la DEI, por si</w:t>
      </w:r>
      <w:r w:rsidR="000260D4" w:rsidRPr="002F255C">
        <w:rPr>
          <w:lang w:val="es-GT"/>
        </w:rPr>
        <w:t xml:space="preserve"> sólo</w:t>
      </w:r>
      <w:r w:rsidRPr="002F255C">
        <w:rPr>
          <w:lang w:val="es-GT"/>
        </w:rPr>
        <w:t xml:space="preserve"> o por medio de mandatario o de representante legal, del uno de enero al treinta de abril o siguiente día hábil de cada año, una Declaración Jurada de las rentas que haya obtenido el año anterior. Esta declaración será acompañada, en lo que se refiere a las empresas mercantiles, de una copia del Balance General y Cuadro de Ganancias y Pérdidas, las que deberán estar certificadas por un contador hondureño titulado, o incorporado de conformidad con las leyes respectivas.</w:t>
      </w:r>
    </w:p>
    <w:p w:rsidR="00044394" w:rsidRPr="002F255C" w:rsidRDefault="00044394" w:rsidP="0044615F">
      <w:pPr>
        <w:pStyle w:val="TASBodyText0"/>
        <w:spacing w:after="0"/>
        <w:rPr>
          <w:lang w:val="es-GT"/>
        </w:rPr>
      </w:pPr>
    </w:p>
    <w:p w:rsidR="00044394" w:rsidRPr="002F255C" w:rsidRDefault="00044394" w:rsidP="0044615F">
      <w:pPr>
        <w:pStyle w:val="TASBodyText0"/>
        <w:spacing w:after="0"/>
        <w:rPr>
          <w:lang w:val="es-GT"/>
        </w:rPr>
      </w:pPr>
      <w:r w:rsidRPr="002F255C">
        <w:rPr>
          <w:lang w:val="es-GT"/>
        </w:rPr>
        <w:t>La Renta Neta Gravable de una empresa mercantil será determinada deduciendo de su renta bruta el importe de los gastos ordinarios y necesarios del periodo contributivo, debidamente pagado, que hayan sido pagados o incurrido en la producción de la renta, de conformidad con lo que establece el Artículo 11 de la LISR, salvo ciertos casos puntuales en que la ley establece un límite a la deducibilidad.</w:t>
      </w:r>
    </w:p>
    <w:p w:rsidR="00044394" w:rsidRPr="002F255C" w:rsidRDefault="00044394" w:rsidP="0044615F">
      <w:pPr>
        <w:pStyle w:val="TASBodyText0"/>
        <w:spacing w:after="0"/>
        <w:rPr>
          <w:lang w:val="es-GT"/>
        </w:rPr>
      </w:pPr>
    </w:p>
    <w:p w:rsidR="00044394" w:rsidRPr="002F255C" w:rsidRDefault="00044394" w:rsidP="0044615F">
      <w:pPr>
        <w:pStyle w:val="TASBodyText0"/>
        <w:spacing w:after="0"/>
        <w:rPr>
          <w:bCs/>
          <w:i/>
          <w:color w:val="777777"/>
          <w:lang w:val="es-GT"/>
        </w:rPr>
      </w:pPr>
      <w:r w:rsidRPr="002F255C">
        <w:rPr>
          <w:bCs/>
          <w:i/>
          <w:color w:val="777777"/>
          <w:lang w:val="es-GT"/>
        </w:rPr>
        <w:t>Impuesto al Activo Neto</w:t>
      </w:r>
    </w:p>
    <w:p w:rsidR="00044394" w:rsidRPr="002F255C" w:rsidRDefault="00044394" w:rsidP="0044615F">
      <w:pPr>
        <w:pStyle w:val="TASBodyText0"/>
        <w:spacing w:after="0"/>
        <w:rPr>
          <w:lang w:val="es-GT"/>
        </w:rPr>
      </w:pPr>
    </w:p>
    <w:p w:rsidR="00044394" w:rsidRPr="002F255C" w:rsidRDefault="00044394" w:rsidP="0044615F">
      <w:pPr>
        <w:pStyle w:val="TASBodyText0"/>
        <w:spacing w:after="0"/>
        <w:rPr>
          <w:lang w:val="es-GT"/>
        </w:rPr>
      </w:pPr>
      <w:r w:rsidRPr="002F255C">
        <w:rPr>
          <w:lang w:val="es-GT"/>
        </w:rPr>
        <w:t xml:space="preserve">El Impuesto al Activo Neto (IAN) es un impuesto anual (contenido en el Decreto 137 Ley del Impuesto al Activo Neto y reformado por el Decreto 51: Ley de Equidad Tributaria y sus reformas) que aplica sobre el total del activo neto de todas las personas jurídicas que se encuentren domiciliadas en Honduras y que tengan la calidad de comerciantes que aplica como un impuesto mínimo. La tarifa del IAN es del 1% sobre el valor del activo total neto del contribuyente (que exceda de L 3,000,000), de conformidad con su balance general al 31 de diciembre del ejercicio fiscal imponible. El IAN no será deducible de la renta gravable de las </w:t>
      </w:r>
      <w:r w:rsidR="004D161D" w:rsidRPr="002F255C">
        <w:rPr>
          <w:lang w:val="es-GT"/>
        </w:rPr>
        <w:t>empresas</w:t>
      </w:r>
      <w:r w:rsidRPr="002F255C">
        <w:rPr>
          <w:lang w:val="es-GT"/>
        </w:rPr>
        <w:t xml:space="preserve"> para fines del cálculo del ISR. No obstante, el monto a pagar por el IAN en un año determinado se considera un crédito contra el ISR por pagar. Sin embargo, si en el año imponible al que corresponde el pago, la persona ha enterado, en concepto de ISR, una cantidad igual o superior al IAN por pagar, no tendrá que pagarse el IAN. En caso de que el monto pagado por el ISR fuese menor al IAN correspondiente, únicamente deberá pagarse la diferencia. </w:t>
      </w:r>
    </w:p>
    <w:p w:rsidR="00044394" w:rsidRPr="002F255C" w:rsidRDefault="00044394" w:rsidP="0044615F">
      <w:pPr>
        <w:pStyle w:val="TASBodyText0"/>
        <w:spacing w:after="0"/>
        <w:rPr>
          <w:lang w:val="es-GT"/>
        </w:rPr>
      </w:pPr>
    </w:p>
    <w:p w:rsidR="00044394" w:rsidRPr="002F255C" w:rsidRDefault="00044394" w:rsidP="0044615F">
      <w:pPr>
        <w:pStyle w:val="TASBodyText0"/>
        <w:spacing w:after="0"/>
        <w:rPr>
          <w:lang w:val="es-GT"/>
        </w:rPr>
      </w:pPr>
      <w:r w:rsidRPr="002F255C">
        <w:rPr>
          <w:lang w:val="es-GT"/>
        </w:rPr>
        <w:t>La ley contempla el Activo Total Neto como la diferencia que resulta del valor de los activos que figuran en el Balance General del Contribuyente, menos las reservas de cuentas por cobrar, las depreciaciones acumuladas permitidas por la Ley del Impuesto Sobre la Renta, las reevaluaciones de activos mientras no se disponga de las mismas y los valores correspondientes a expansiones de inversión registradas como proyectos en procesos o activos fijos que no estén en operación. Así mismo, se deducirá el saldo de obligaciones con instituciones financieras directamente relacionadas con el financiamiento de activos fijos que estén en operación.</w:t>
      </w:r>
    </w:p>
    <w:p w:rsidR="0044615F" w:rsidRPr="002F255C" w:rsidRDefault="0044615F" w:rsidP="0044615F">
      <w:pPr>
        <w:pStyle w:val="TASBodyText0"/>
        <w:spacing w:after="0"/>
        <w:rPr>
          <w:lang w:val="es-GT"/>
        </w:rPr>
      </w:pPr>
    </w:p>
    <w:p w:rsidR="00044394" w:rsidRPr="002F255C" w:rsidRDefault="00D9528F" w:rsidP="0044615F">
      <w:pPr>
        <w:pStyle w:val="TASBodyText0"/>
        <w:spacing w:after="0"/>
        <w:rPr>
          <w:bCs/>
          <w:i/>
          <w:color w:val="777777"/>
          <w:lang w:val="es-GT"/>
        </w:rPr>
      </w:pPr>
      <w:r w:rsidRPr="002F255C">
        <w:rPr>
          <w:bCs/>
          <w:i/>
          <w:color w:val="777777"/>
          <w:lang w:val="es-GT"/>
        </w:rPr>
        <w:t>Aportación Solidaria</w:t>
      </w:r>
    </w:p>
    <w:p w:rsidR="00044394" w:rsidRPr="002F255C" w:rsidRDefault="00044394" w:rsidP="0044615F">
      <w:pPr>
        <w:pStyle w:val="TASBodyText0"/>
        <w:spacing w:after="0"/>
        <w:rPr>
          <w:lang w:val="es-GT"/>
        </w:rPr>
      </w:pPr>
    </w:p>
    <w:p w:rsidR="00044394" w:rsidRPr="002F255C" w:rsidRDefault="00044394" w:rsidP="0044615F">
      <w:pPr>
        <w:pStyle w:val="TASBodyText0"/>
        <w:spacing w:after="0"/>
        <w:rPr>
          <w:lang w:val="es-GT"/>
        </w:rPr>
      </w:pPr>
      <w:r w:rsidRPr="002F255C">
        <w:rPr>
          <w:lang w:val="es-GT"/>
        </w:rPr>
        <w:t xml:space="preserve">La renta neta gravable en exceso de L1,000,000 se encuentra afecta a un 4% para el año 2014 adicional llamado </w:t>
      </w:r>
      <w:r w:rsidR="00D9528F" w:rsidRPr="002F255C">
        <w:rPr>
          <w:lang w:val="es-GT"/>
        </w:rPr>
        <w:t>Aportación Solidaria</w:t>
      </w:r>
      <w:r w:rsidRPr="002F255C">
        <w:rPr>
          <w:lang w:val="es-GT"/>
        </w:rPr>
        <w:t>.  Este impuesto está regulado por la Ley de Equidad Tributaria y sus reformas. La declaración tiene una periodicidad anual y la misma se deberá incluir en la declaración de renta anual y pago.</w:t>
      </w:r>
    </w:p>
    <w:p w:rsidR="00044394" w:rsidRPr="002F255C" w:rsidRDefault="00044394" w:rsidP="0044615F">
      <w:pPr>
        <w:pStyle w:val="TASBodyText0"/>
        <w:spacing w:after="0"/>
        <w:rPr>
          <w:lang w:val="es-GT"/>
        </w:rPr>
      </w:pPr>
    </w:p>
    <w:p w:rsidR="00044394" w:rsidRPr="002F255C" w:rsidRDefault="00044394" w:rsidP="0044615F">
      <w:pPr>
        <w:pStyle w:val="TASBodyText0"/>
        <w:spacing w:after="0"/>
        <w:rPr>
          <w:lang w:val="es-GT"/>
        </w:rPr>
      </w:pPr>
      <w:r w:rsidRPr="002F255C">
        <w:rPr>
          <w:lang w:val="es-GT"/>
        </w:rPr>
        <w:t xml:space="preserve">Es importante mencionar que el Impuesto Sobre la Renta, la </w:t>
      </w:r>
      <w:r w:rsidR="00D9528F" w:rsidRPr="002F255C">
        <w:rPr>
          <w:lang w:val="es-GT"/>
        </w:rPr>
        <w:t>Aportación Solidaria</w:t>
      </w:r>
      <w:r w:rsidRPr="002F255C">
        <w:rPr>
          <w:lang w:val="es-GT"/>
        </w:rPr>
        <w:t xml:space="preserve"> y el Impuesto al Activo Neto son impuestos compensables entre sí. La compensación se realiza automáticamente por orden de impuestos: </w:t>
      </w:r>
    </w:p>
    <w:p w:rsidR="00044394" w:rsidRPr="002F255C" w:rsidRDefault="00044394" w:rsidP="0044615F">
      <w:pPr>
        <w:pStyle w:val="TASBodyText0"/>
        <w:spacing w:after="0"/>
        <w:rPr>
          <w:lang w:val="es-GT"/>
        </w:rPr>
      </w:pPr>
    </w:p>
    <w:p w:rsidR="00044394" w:rsidRPr="002F255C" w:rsidRDefault="00044394" w:rsidP="00F52BF2">
      <w:pPr>
        <w:pStyle w:val="TASBodyText0"/>
        <w:numPr>
          <w:ilvl w:val="0"/>
          <w:numId w:val="4"/>
        </w:numPr>
        <w:spacing w:after="0"/>
        <w:rPr>
          <w:lang w:val="es-GT"/>
        </w:rPr>
      </w:pPr>
      <w:r w:rsidRPr="002F255C">
        <w:rPr>
          <w:lang w:val="es-GT"/>
        </w:rPr>
        <w:lastRenderedPageBreak/>
        <w:t xml:space="preserve">Si el excedente se genera en el Impuesto Sobre la Renta se compensa primero el impuesto a pagar del activo total neto, si no se agota el excedente y la </w:t>
      </w:r>
      <w:r w:rsidR="00D9528F" w:rsidRPr="002F255C">
        <w:rPr>
          <w:lang w:val="es-GT"/>
        </w:rPr>
        <w:t>Aportación Solidaria</w:t>
      </w:r>
      <w:r w:rsidRPr="002F255C">
        <w:rPr>
          <w:lang w:val="es-GT"/>
        </w:rPr>
        <w:t xml:space="preserve"> causa ISR a pagar se aplicará la diferencia.</w:t>
      </w:r>
    </w:p>
    <w:p w:rsidR="00044394" w:rsidRPr="002F255C" w:rsidRDefault="00044394" w:rsidP="0044615F">
      <w:pPr>
        <w:pStyle w:val="TASBodyText0"/>
        <w:spacing w:after="0"/>
        <w:ind w:left="360"/>
        <w:rPr>
          <w:lang w:val="es-GT"/>
        </w:rPr>
      </w:pPr>
    </w:p>
    <w:p w:rsidR="00044394" w:rsidRPr="002F255C" w:rsidRDefault="00044394" w:rsidP="00F52BF2">
      <w:pPr>
        <w:pStyle w:val="TASBodyText0"/>
        <w:numPr>
          <w:ilvl w:val="0"/>
          <w:numId w:val="4"/>
        </w:numPr>
        <w:spacing w:after="0"/>
        <w:rPr>
          <w:lang w:val="es-GT"/>
        </w:rPr>
      </w:pPr>
      <w:r w:rsidRPr="002F255C">
        <w:rPr>
          <w:lang w:val="es-GT"/>
        </w:rPr>
        <w:t xml:space="preserve">Si el excedente se genera en el Activo Total Neto se compensa primero el Impuesto Sobre la Renta por pagar, sino se agota el excedente y la </w:t>
      </w:r>
      <w:r w:rsidR="00D9528F" w:rsidRPr="002F255C">
        <w:rPr>
          <w:lang w:val="es-GT"/>
        </w:rPr>
        <w:t>Aportación Solidaria</w:t>
      </w:r>
      <w:r w:rsidRPr="002F255C">
        <w:rPr>
          <w:lang w:val="es-GT"/>
        </w:rPr>
        <w:t xml:space="preserve"> causa Impuesto Sobre la Renta a pagar se aplicará la diferencia. </w:t>
      </w:r>
    </w:p>
    <w:p w:rsidR="00044394" w:rsidRPr="002F255C" w:rsidRDefault="00044394" w:rsidP="00044394">
      <w:pPr>
        <w:pStyle w:val="TASBodyText0"/>
        <w:spacing w:after="0"/>
        <w:ind w:left="360"/>
        <w:rPr>
          <w:lang w:val="es-GT"/>
        </w:rPr>
      </w:pPr>
    </w:p>
    <w:p w:rsidR="00044394" w:rsidRPr="002F255C" w:rsidRDefault="00044394" w:rsidP="00F52BF2">
      <w:pPr>
        <w:pStyle w:val="TASBodyText0"/>
        <w:numPr>
          <w:ilvl w:val="0"/>
          <w:numId w:val="4"/>
        </w:numPr>
        <w:spacing w:after="0"/>
        <w:rPr>
          <w:lang w:val="es-GT"/>
        </w:rPr>
      </w:pPr>
      <w:r w:rsidRPr="002F255C">
        <w:rPr>
          <w:lang w:val="es-GT"/>
        </w:rPr>
        <w:t xml:space="preserve">Si el excedente se genera en </w:t>
      </w:r>
      <w:r w:rsidR="00D9528F" w:rsidRPr="002F255C">
        <w:rPr>
          <w:lang w:val="es-GT"/>
        </w:rPr>
        <w:t>Aportación Solidaria</w:t>
      </w:r>
      <w:r w:rsidRPr="002F255C">
        <w:rPr>
          <w:lang w:val="es-GT"/>
        </w:rPr>
        <w:t xml:space="preserve"> se compensa primero el Impuesto Sobre la Renta, sino se agota el excedente y el Activo Total Neto causa Impuesto Sobre la Renta a pagar se aplicará la diferencia. </w:t>
      </w:r>
    </w:p>
    <w:p w:rsidR="00044394" w:rsidRPr="002F255C" w:rsidRDefault="00044394"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 xml:space="preserve">A partir del 20 de julio de 2012, las personas naturales o jurídicas que durante 2 de los </w:t>
      </w:r>
      <w:r w:rsidR="003D67C5" w:rsidRPr="002F255C">
        <w:rPr>
          <w:lang w:val="es-GT"/>
        </w:rPr>
        <w:t xml:space="preserve">períodos </w:t>
      </w:r>
      <w:r w:rsidRPr="002F255C">
        <w:rPr>
          <w:lang w:val="es-GT"/>
        </w:rPr>
        <w:t xml:space="preserve">fiscales no prescritos que establece el Artículo 136 numeral 2) del Código Tributario, hayan tenido pérdidas operacionales consecutivas o alternas y que en el último </w:t>
      </w:r>
      <w:r w:rsidR="003D67C5" w:rsidRPr="002F255C">
        <w:rPr>
          <w:lang w:val="es-GT"/>
        </w:rPr>
        <w:t xml:space="preserve">período </w:t>
      </w:r>
      <w:r w:rsidRPr="002F255C">
        <w:rPr>
          <w:lang w:val="es-GT"/>
        </w:rPr>
        <w:t xml:space="preserve">fiscal hayan obtenido ingresos brutos igual a L100,000,000 anuales, estarán sujetas al pago de un anticipo del 1% en concepto de ISR, mismo que será calculado sobre los ingresos brutos declarados. Se exceptúan (i) las personas naturales o jurídicas en etapa pre-operativa de sus actividades hasta un máximo de 5 años; (ii) las personas naturales o jurídicas que tuvieren pérdidas operativas originadas por caso fortuito o fuerza mayor; (iii) las personas naturales o jurídicas autorizadas por la DEI para aplicar arrastre de pérdidas según lo establecido en el Artículo 20 de la Ley del Impuesto Sobre la Renta; (iv) las personas naturales o jurídicas que causaron impuesto en el último </w:t>
      </w:r>
      <w:r w:rsidR="003D67C5" w:rsidRPr="002F255C">
        <w:rPr>
          <w:lang w:val="es-GT"/>
        </w:rPr>
        <w:t xml:space="preserve">período </w:t>
      </w:r>
      <w:r w:rsidRPr="002F255C">
        <w:rPr>
          <w:lang w:val="es-GT"/>
        </w:rPr>
        <w:t>fiscal y que están sujetas al sistema de pagos a cuenta; entre otras.</w:t>
      </w:r>
    </w:p>
    <w:p w:rsidR="00044394" w:rsidRPr="002F255C" w:rsidRDefault="00044394"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 xml:space="preserve">El Impuesto Sobre la Renta, la </w:t>
      </w:r>
      <w:r w:rsidR="00D9528F" w:rsidRPr="002F255C">
        <w:rPr>
          <w:lang w:val="es-GT"/>
        </w:rPr>
        <w:t>Aportación Solidaria</w:t>
      </w:r>
      <w:r w:rsidRPr="002F255C">
        <w:rPr>
          <w:lang w:val="es-GT"/>
        </w:rPr>
        <w:t xml:space="preserve"> y el Impuesto al Activo Neto se deben liquidar y pagar mediante la Declaración Jurada: Impuesto Sobre la Renta; Activo neto y </w:t>
      </w:r>
      <w:r w:rsidR="00D9528F" w:rsidRPr="002F255C">
        <w:rPr>
          <w:lang w:val="es-GT"/>
        </w:rPr>
        <w:t>Aportación Solidaria</w:t>
      </w:r>
      <w:r w:rsidRPr="002F255C">
        <w:rPr>
          <w:lang w:val="es-GT"/>
        </w:rPr>
        <w:t xml:space="preserve"> – Persona Jurídica (Formulario DEI-350) durante el 1 de enero al 30 de abril  (o siguiente día hábil) de cada año a la finalización del </w:t>
      </w:r>
      <w:r w:rsidR="003D67C5" w:rsidRPr="002F255C">
        <w:rPr>
          <w:lang w:val="es-GT"/>
        </w:rPr>
        <w:t xml:space="preserve">período </w:t>
      </w:r>
      <w:r w:rsidRPr="002F255C">
        <w:rPr>
          <w:lang w:val="es-GT"/>
        </w:rPr>
        <w:t xml:space="preserve">fiscal correspondiente. El </w:t>
      </w:r>
      <w:r w:rsidR="003D67C5" w:rsidRPr="002F255C">
        <w:rPr>
          <w:lang w:val="es-GT"/>
        </w:rPr>
        <w:t xml:space="preserve">período </w:t>
      </w:r>
      <w:r w:rsidRPr="002F255C">
        <w:rPr>
          <w:lang w:val="es-GT"/>
        </w:rPr>
        <w:t xml:space="preserve">fiscal ordinario es del 1 de enero al 31 de diciembre. Sin embargo, la Dirección Ejecutiva de Ingresos (DEI) está facultada para autorizar otros </w:t>
      </w:r>
      <w:r w:rsidR="003D67C5" w:rsidRPr="002F255C">
        <w:rPr>
          <w:lang w:val="es-GT"/>
        </w:rPr>
        <w:t xml:space="preserve">períodos </w:t>
      </w:r>
      <w:r w:rsidRPr="002F255C">
        <w:rPr>
          <w:lang w:val="es-GT"/>
        </w:rPr>
        <w:t>fiscales en situaciones especiales y con base en este período hará su declaración y propio cómputo del impuesto dentro de los tres meses siguientes a la terminación de su ejercicio económico.</w:t>
      </w:r>
    </w:p>
    <w:p w:rsidR="00044394" w:rsidRPr="002F255C" w:rsidRDefault="00044394"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 xml:space="preserve">En Honduras para el Impuesto Sobre la Renta aplica un sistema de pagos anticipados, por medio del cual los contribuyentes corporativos se encuentran obligados a realizar pagos anticipados de ISR cada trimestre. Las tres primeras cuotas deberán pagarse durante el ejercicio gravable y se enterarán a más tardar el 30 de junio, 30 de septiembre y 31 de diciembre. La cuarta cuota será el saldo del impuesto según el propio cómputo declarado a favor del fisco y se pagará a más tardar el 30 de abril siguiente al año imponible. Los pagos anticipados se calculan con base en el impuesto del año anterior dividido cuatro. Si en el año de referencia no se causó impuesto, las cuatro cuotas se manifestarán en forma estimada con los posibles ingresos que pudiere percibir el contribuyente. </w:t>
      </w:r>
    </w:p>
    <w:p w:rsidR="00044394" w:rsidRPr="002F255C" w:rsidRDefault="00044394" w:rsidP="00044394">
      <w:pPr>
        <w:pStyle w:val="TASBodyText0"/>
        <w:spacing w:after="0"/>
        <w:rPr>
          <w:lang w:val="es-GT"/>
        </w:rPr>
      </w:pPr>
    </w:p>
    <w:p w:rsidR="003A4275" w:rsidRPr="002F255C" w:rsidRDefault="003A4275" w:rsidP="003A4275">
      <w:pPr>
        <w:pStyle w:val="TASBodyText0"/>
        <w:spacing w:after="0"/>
        <w:rPr>
          <w:bCs/>
          <w:i/>
          <w:color w:val="777777"/>
          <w:lang w:val="es-GT"/>
        </w:rPr>
      </w:pPr>
      <w:r w:rsidRPr="002F255C">
        <w:rPr>
          <w:bCs/>
          <w:i/>
          <w:color w:val="777777"/>
          <w:lang w:val="es-GT"/>
        </w:rPr>
        <w:t>Impuesto sobre Ventas  (“ISV”)</w:t>
      </w:r>
    </w:p>
    <w:p w:rsidR="003A4275" w:rsidRPr="002F255C" w:rsidRDefault="003A4275" w:rsidP="003A4275">
      <w:pPr>
        <w:spacing w:line="240" w:lineRule="auto"/>
        <w:jc w:val="both"/>
        <w:rPr>
          <w:rFonts w:ascii="Arial" w:eastAsia="MS Mincho" w:hAnsi="Arial" w:cs="Arial"/>
          <w:sz w:val="20"/>
          <w:szCs w:val="20"/>
          <w:lang w:eastAsia="zh-TW"/>
        </w:rPr>
      </w:pPr>
    </w:p>
    <w:p w:rsidR="003A4275" w:rsidRPr="002F255C" w:rsidRDefault="003A4275" w:rsidP="003A4275">
      <w:pPr>
        <w:spacing w:line="240" w:lineRule="auto"/>
        <w:jc w:val="both"/>
        <w:rPr>
          <w:rFonts w:ascii="Arial" w:eastAsia="MS Mincho" w:hAnsi="Arial" w:cs="Arial"/>
          <w:sz w:val="20"/>
          <w:szCs w:val="20"/>
          <w:lang w:eastAsia="zh-TW"/>
        </w:rPr>
      </w:pPr>
      <w:r w:rsidRPr="002F255C">
        <w:rPr>
          <w:rFonts w:ascii="Arial" w:eastAsia="MS Mincho" w:hAnsi="Arial" w:cs="Arial"/>
          <w:sz w:val="20"/>
          <w:szCs w:val="20"/>
          <w:lang w:eastAsia="zh-TW"/>
        </w:rPr>
        <w:t xml:space="preserve">A partir del 01 de enero de 2014, el Artículo 6 de la Ley del Impuesto sobre Ventas (“LISV”) fue reformado por el Decreto 278-2013, el cual establece que la tasa general del ISV es del 15%, aplicable sobre el valor de la base imponible de las importaciones o de la venta de bienes y servicios sujetos al mismo. Asimismo dicha Ley establece una tasa mayor o permite ciertas exenciones. Los honorarios por servicios profesionales prestados por personas jurídicas (e.j. entidades hondureñas) están gravados con el ISV. Las declaraciones del ISV se deben presentar mensualmente dentro de los primeros 10 días de cada mes y el pago se debe realizar en la misma fecha. En Honduras se les permite un crédito a los contribuyentes por el ISV pagado en sus compras locales o importaciones  el cual podrán acreditar al ISV de sus ventas. Si un contribuyente tiene créditos en exceso del ISV en un mes determinado,  estos se pueden acreditar en los siguientes meses. Así mismo, el </w:t>
      </w:r>
      <w:r w:rsidRPr="002F255C">
        <w:rPr>
          <w:rFonts w:ascii="Arial" w:eastAsia="MS Mincho" w:hAnsi="Arial" w:cs="Arial"/>
          <w:sz w:val="20"/>
          <w:szCs w:val="20"/>
          <w:lang w:eastAsia="zh-TW"/>
        </w:rPr>
        <w:lastRenderedPageBreak/>
        <w:t>Artículo 15 de la LISV reformado por el Decreto 278-2013 detalla los bienes y servicios exentos, entre los que se encuentran los siguientes: energía eléctrica, agua potable y alcantarillado, servicios de construcción, honorarios profesionales obtenidos por personas naturales, entre otros.</w:t>
      </w:r>
    </w:p>
    <w:p w:rsidR="003A4275" w:rsidRPr="002F255C" w:rsidRDefault="003A4275" w:rsidP="003A4275">
      <w:pPr>
        <w:spacing w:line="240" w:lineRule="auto"/>
        <w:jc w:val="both"/>
        <w:rPr>
          <w:rFonts w:ascii="Arial" w:eastAsia="MS Mincho" w:hAnsi="Arial" w:cs="Arial"/>
          <w:sz w:val="20"/>
          <w:szCs w:val="20"/>
          <w:lang w:eastAsia="zh-TW"/>
        </w:rPr>
      </w:pPr>
      <w:r w:rsidRPr="002F255C">
        <w:rPr>
          <w:rFonts w:ascii="Arial" w:eastAsia="MS Mincho" w:hAnsi="Arial" w:cs="Arial"/>
          <w:sz w:val="20"/>
          <w:szCs w:val="20"/>
          <w:lang w:eastAsia="zh-TW"/>
        </w:rPr>
        <w:t>Es importante mencionar que previo a la reforma introducida mediante el Decreto 278-2013, la LISV no detallaba expresamente que los servicios de construcción estaban exentos del pago del ISV, por lo que al no estar incluidos taxativamente en el Artículo 15 de la LISV, el cual contempla los bienes y servicios exentos de este Impuesto, los mismos estaban gravados con el 12% por concepto de ISV. Así mismo, la LISV establecía como exentos los honorarios profesionales en general.</w:t>
      </w:r>
    </w:p>
    <w:p w:rsidR="00044394" w:rsidRPr="002F255C" w:rsidRDefault="00044394" w:rsidP="00044394">
      <w:pPr>
        <w:pStyle w:val="TASBodyText0"/>
        <w:spacing w:after="0"/>
        <w:rPr>
          <w:bCs/>
          <w:i/>
          <w:color w:val="777777"/>
          <w:lang w:val="es-GT"/>
        </w:rPr>
      </w:pPr>
      <w:r w:rsidRPr="002F255C">
        <w:rPr>
          <w:bCs/>
          <w:i/>
          <w:color w:val="777777"/>
          <w:lang w:val="es-GT"/>
        </w:rPr>
        <w:t>Impuesto de Tradición de Bienes Inmuebles</w:t>
      </w:r>
    </w:p>
    <w:p w:rsidR="00044394" w:rsidRPr="002F255C" w:rsidRDefault="00044394"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 xml:space="preserve">El Impuesto sobre Tradición de Bienes Inmuebles está contenido en el Decreto N° 76 Ley de Impuesto Sobre Tradición de Inmuebles y sus reformas.  </w:t>
      </w:r>
    </w:p>
    <w:p w:rsidR="00044394" w:rsidRPr="002F255C" w:rsidRDefault="00044394"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Este impuesto grava la venta de bienes inmuebles el cual se paga sobre el valor catastral o sobre el valor asegurado, el que sea mayor. Cuando no existiere valor catastral o de seguro, se pagará sobre el valor declarado.</w:t>
      </w:r>
    </w:p>
    <w:p w:rsidR="00044394" w:rsidRPr="002F255C" w:rsidRDefault="00044394"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El monto del impuesto de tradición de bienes inmuebles será de 1.5% del valor de la transacción.</w:t>
      </w:r>
    </w:p>
    <w:p w:rsidR="00044394" w:rsidRPr="002F255C" w:rsidRDefault="00044394" w:rsidP="00044394">
      <w:pPr>
        <w:pStyle w:val="TASBodyText0"/>
        <w:spacing w:after="0"/>
        <w:rPr>
          <w:lang w:val="es-GT"/>
        </w:rPr>
      </w:pPr>
    </w:p>
    <w:p w:rsidR="003A4275" w:rsidRPr="002F255C" w:rsidRDefault="003A4275" w:rsidP="00044394">
      <w:pPr>
        <w:pStyle w:val="TASBodyText0"/>
        <w:spacing w:after="0"/>
        <w:rPr>
          <w:bCs/>
          <w:i/>
          <w:color w:val="777777"/>
          <w:lang w:val="es-GT"/>
        </w:rPr>
      </w:pPr>
    </w:p>
    <w:p w:rsidR="00044394" w:rsidRPr="002F255C" w:rsidRDefault="00044394" w:rsidP="00044394">
      <w:pPr>
        <w:pStyle w:val="TASBodyText0"/>
        <w:spacing w:after="0"/>
        <w:rPr>
          <w:bCs/>
          <w:i/>
          <w:color w:val="777777"/>
          <w:lang w:val="es-GT"/>
        </w:rPr>
      </w:pPr>
      <w:r w:rsidRPr="002F255C">
        <w:rPr>
          <w:bCs/>
          <w:i/>
          <w:color w:val="777777"/>
          <w:lang w:val="es-GT"/>
        </w:rPr>
        <w:t>Impuesto a la Autoridad Minera</w:t>
      </w:r>
    </w:p>
    <w:p w:rsidR="00044394" w:rsidRPr="002F255C" w:rsidRDefault="00044394"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 xml:space="preserve">El Impuesto a la Autoridad Minera, es un impuesto que grava la minería directamente al valor FOB </w:t>
      </w:r>
      <w:r w:rsidR="00441532" w:rsidRPr="002F255C">
        <w:rPr>
          <w:lang w:val="es-GT"/>
        </w:rPr>
        <w:t xml:space="preserve">con </w:t>
      </w:r>
      <w:r w:rsidRPr="002F255C">
        <w:rPr>
          <w:lang w:val="es-GT"/>
        </w:rPr>
        <w:t>base al valor en planta o exfábrica según sea el caso.  Este impuesto es recaudado por el INHGEOMIN. Es impuesto no es aplicable a los titulares de explotaciones artesanales. La tarifa es del 1</w:t>
      </w:r>
      <w:r w:rsidR="002F36A7" w:rsidRPr="002F255C">
        <w:rPr>
          <w:lang w:val="es-GT"/>
        </w:rPr>
        <w:t>% para la actividad Metálica y del 0</w:t>
      </w:r>
      <w:r w:rsidR="00441532" w:rsidRPr="002F255C">
        <w:rPr>
          <w:lang w:val="es-GT"/>
        </w:rPr>
        <w:t>.5</w:t>
      </w:r>
      <w:r w:rsidRPr="002F255C">
        <w:rPr>
          <w:lang w:val="es-GT"/>
        </w:rPr>
        <w:t>%</w:t>
      </w:r>
      <w:r w:rsidR="002F36A7" w:rsidRPr="002F255C">
        <w:rPr>
          <w:lang w:val="es-GT"/>
        </w:rPr>
        <w:t xml:space="preserve"> para la minería no metálica</w:t>
      </w:r>
      <w:r w:rsidRPr="002F255C">
        <w:rPr>
          <w:lang w:val="es-GT"/>
        </w:rPr>
        <w:t>.</w:t>
      </w:r>
    </w:p>
    <w:p w:rsidR="00044394" w:rsidRPr="002F255C" w:rsidRDefault="00044394" w:rsidP="00044394">
      <w:pPr>
        <w:pStyle w:val="TASBodyText0"/>
        <w:spacing w:after="0"/>
        <w:rPr>
          <w:bCs/>
          <w:i/>
          <w:color w:val="777777"/>
          <w:lang w:val="es-GT"/>
        </w:rPr>
      </w:pPr>
    </w:p>
    <w:p w:rsidR="00044394" w:rsidRPr="002F255C" w:rsidRDefault="00044394" w:rsidP="00044394">
      <w:pPr>
        <w:pStyle w:val="TASBodyText0"/>
        <w:spacing w:after="0"/>
        <w:rPr>
          <w:bCs/>
          <w:i/>
          <w:color w:val="777777"/>
          <w:lang w:val="es-GT"/>
        </w:rPr>
      </w:pPr>
      <w:r w:rsidRPr="002F255C">
        <w:rPr>
          <w:bCs/>
          <w:i/>
          <w:color w:val="777777"/>
          <w:lang w:val="es-GT"/>
        </w:rPr>
        <w:t>Tasa de Seguridad Poblacional</w:t>
      </w:r>
      <w:r w:rsidR="00494A1E" w:rsidRPr="002F255C">
        <w:rPr>
          <w:bCs/>
          <w:i/>
          <w:color w:val="777777"/>
          <w:lang w:val="es-GT"/>
        </w:rPr>
        <w:t xml:space="preserve"> (Contribución Especial del Sector Minero)</w:t>
      </w:r>
    </w:p>
    <w:p w:rsidR="00044394" w:rsidRPr="002F255C" w:rsidRDefault="00044394"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 xml:space="preserve">Es una contribución especial con carácter transitorio, que se aplica al sector minero, gravando directamente la explotación y comercialización de minerales en el país realizadas por personas naturales y jurídicas. </w:t>
      </w:r>
    </w:p>
    <w:p w:rsidR="00044394" w:rsidRPr="002F255C" w:rsidRDefault="00044394"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 xml:space="preserve">Este impuesto está regulado en la Ley de Seguridad Poblacional (Decreto No. 105-2011) y sus reformas. </w:t>
      </w:r>
    </w:p>
    <w:p w:rsidR="00044394" w:rsidRPr="002F255C" w:rsidRDefault="00044394" w:rsidP="00044394">
      <w:pPr>
        <w:pStyle w:val="TASBodyText0"/>
        <w:spacing w:after="0"/>
        <w:rPr>
          <w:lang w:val="es-GT"/>
        </w:rPr>
      </w:pPr>
    </w:p>
    <w:p w:rsidR="00044394" w:rsidRPr="002F255C" w:rsidRDefault="00C06808" w:rsidP="00044394">
      <w:pPr>
        <w:pStyle w:val="TASBodyText0"/>
        <w:spacing w:after="0"/>
        <w:rPr>
          <w:lang w:val="es-GT"/>
        </w:rPr>
      </w:pPr>
      <w:r w:rsidRPr="002F255C">
        <w:rPr>
          <w:lang w:val="es-GT"/>
        </w:rPr>
        <w:t>La base gravable es el valor FOB (Free On Board = Libre a Bordo) de la exportación registrada en la Declaración de Mercancías. Siendo la tarifa especial de dos por ciento (2%) para minería metálica y el uno por ciento (1%) para minería no metálica.</w:t>
      </w:r>
    </w:p>
    <w:p w:rsidR="00C06808" w:rsidRPr="002F255C" w:rsidRDefault="00C06808"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 xml:space="preserve">La declaración, liquidación y pago de la Contribución Especial al Medio Ambiente se deberá realizar conjuntamente a las operaciones de liquidación de la Declaración de Mercancías. </w:t>
      </w:r>
    </w:p>
    <w:p w:rsidR="00E27979" w:rsidRPr="002F255C" w:rsidRDefault="00E27979" w:rsidP="00044394">
      <w:pPr>
        <w:pStyle w:val="TASBodyText0"/>
        <w:spacing w:after="0"/>
        <w:rPr>
          <w:lang w:val="es-GT"/>
        </w:rPr>
      </w:pPr>
    </w:p>
    <w:p w:rsidR="00044394" w:rsidRPr="002F255C" w:rsidRDefault="00044394" w:rsidP="00D9128D">
      <w:pPr>
        <w:pStyle w:val="TOCHeading"/>
        <w:widowControl w:val="0"/>
        <w:numPr>
          <w:ilvl w:val="0"/>
          <w:numId w:val="28"/>
        </w:numPr>
        <w:autoSpaceDE w:val="0"/>
        <w:autoSpaceDN w:val="0"/>
        <w:adjustRightInd w:val="0"/>
        <w:ind w:right="-234"/>
        <w:jc w:val="both"/>
        <w:rPr>
          <w:rFonts w:cs="Arial"/>
          <w:b w:val="0"/>
          <w:sz w:val="20"/>
          <w:szCs w:val="20"/>
          <w:lang w:val="es-GT"/>
        </w:rPr>
      </w:pPr>
      <w:r w:rsidRPr="002F255C">
        <w:rPr>
          <w:rFonts w:cs="Arial"/>
          <w:b w:val="0"/>
          <w:sz w:val="20"/>
          <w:szCs w:val="20"/>
          <w:lang w:val="es-GT"/>
        </w:rPr>
        <w:t xml:space="preserve">Impuestos No Tributarios </w:t>
      </w:r>
    </w:p>
    <w:p w:rsidR="000A6C71" w:rsidRPr="002F255C" w:rsidRDefault="000A6C71" w:rsidP="00044394">
      <w:pPr>
        <w:pStyle w:val="TASBodyText0"/>
        <w:spacing w:after="0"/>
        <w:rPr>
          <w:bCs/>
          <w:i/>
          <w:color w:val="777777"/>
          <w:lang w:val="es-GT"/>
        </w:rPr>
      </w:pPr>
    </w:p>
    <w:p w:rsidR="00044394" w:rsidRPr="002F255C" w:rsidRDefault="00044394" w:rsidP="00044394">
      <w:pPr>
        <w:pStyle w:val="TASBodyText0"/>
        <w:spacing w:after="0"/>
        <w:rPr>
          <w:bCs/>
          <w:i/>
          <w:color w:val="777777"/>
          <w:lang w:val="es-GT"/>
        </w:rPr>
      </w:pPr>
      <w:r w:rsidRPr="002F255C">
        <w:rPr>
          <w:bCs/>
          <w:i/>
          <w:color w:val="777777"/>
          <w:lang w:val="es-GT"/>
        </w:rPr>
        <w:t>Canon Superficial Territorial</w:t>
      </w:r>
    </w:p>
    <w:p w:rsidR="003F44A7" w:rsidRPr="002F255C" w:rsidRDefault="003F44A7"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 xml:space="preserve">Es </w:t>
      </w:r>
      <w:r w:rsidR="003F44A7" w:rsidRPr="002F255C">
        <w:rPr>
          <w:lang w:val="es-GT"/>
        </w:rPr>
        <w:t>l</w:t>
      </w:r>
      <w:r w:rsidRPr="002F255C">
        <w:rPr>
          <w:lang w:val="es-GT"/>
        </w:rPr>
        <w:t xml:space="preserve">a contraprestación pecuniaria </w:t>
      </w:r>
      <w:r w:rsidR="003F44A7" w:rsidRPr="002F255C">
        <w:rPr>
          <w:lang w:val="es-GT"/>
        </w:rPr>
        <w:t xml:space="preserve">periódica </w:t>
      </w:r>
      <w:r w:rsidRPr="002F255C">
        <w:rPr>
          <w:lang w:val="es-GT"/>
        </w:rPr>
        <w:t xml:space="preserve">que debe pagarse </w:t>
      </w:r>
      <w:r w:rsidR="00C04935" w:rsidRPr="002F255C">
        <w:rPr>
          <w:lang w:val="es-GT"/>
        </w:rPr>
        <w:t xml:space="preserve">al INGHEOMIN </w:t>
      </w:r>
      <w:r w:rsidRPr="002F255C">
        <w:rPr>
          <w:lang w:val="es-GT"/>
        </w:rPr>
        <w:t>a partir del año en que se hubiere formulado la solicitud del Derecho Minero y durante la vigencia del mismo</w:t>
      </w:r>
      <w:r w:rsidR="00C04935" w:rsidRPr="002F255C">
        <w:rPr>
          <w:lang w:val="es-GT"/>
        </w:rPr>
        <w:t>, el momento a pagar estará sometido al estado en que se encontré el derecho minero y/o su clasificación</w:t>
      </w:r>
      <w:r w:rsidRPr="002F255C">
        <w:rPr>
          <w:lang w:val="es-GT"/>
        </w:rPr>
        <w:t xml:space="preserve">. </w:t>
      </w:r>
    </w:p>
    <w:p w:rsidR="00C04935" w:rsidRPr="002F255C" w:rsidRDefault="00C04935" w:rsidP="00044394">
      <w:pPr>
        <w:pStyle w:val="TASBodyText0"/>
        <w:spacing w:after="0"/>
        <w:rPr>
          <w:lang w:val="es-GT"/>
        </w:rPr>
      </w:pPr>
    </w:p>
    <w:p w:rsidR="00C04935" w:rsidRPr="002F255C" w:rsidRDefault="00C04935" w:rsidP="00044394">
      <w:pPr>
        <w:pStyle w:val="TASBodyText0"/>
        <w:spacing w:after="0"/>
        <w:rPr>
          <w:lang w:val="es-GT"/>
        </w:rPr>
      </w:pPr>
    </w:p>
    <w:p w:rsidR="00306C20" w:rsidRPr="002F255C" w:rsidRDefault="00306C20" w:rsidP="00044394">
      <w:pPr>
        <w:pStyle w:val="TASBodyText0"/>
        <w:spacing w:after="0"/>
        <w:rPr>
          <w:bCs/>
          <w:i/>
          <w:color w:val="777777"/>
          <w:lang w:val="es-GT"/>
        </w:rPr>
      </w:pPr>
    </w:p>
    <w:p w:rsidR="00044394" w:rsidRPr="002F255C" w:rsidRDefault="00044394" w:rsidP="00044394">
      <w:pPr>
        <w:pStyle w:val="TASBodyText0"/>
        <w:spacing w:after="0"/>
        <w:rPr>
          <w:bCs/>
          <w:i/>
          <w:color w:val="777777"/>
          <w:lang w:val="es-GT"/>
        </w:rPr>
      </w:pPr>
      <w:r w:rsidRPr="002F255C">
        <w:rPr>
          <w:bCs/>
          <w:i/>
          <w:color w:val="777777"/>
          <w:lang w:val="es-GT"/>
        </w:rPr>
        <w:lastRenderedPageBreak/>
        <w:t>Inspecciones de Embarque</w:t>
      </w:r>
    </w:p>
    <w:p w:rsidR="00044394" w:rsidRPr="002F255C" w:rsidRDefault="00044394" w:rsidP="00044394">
      <w:pPr>
        <w:pStyle w:val="TASBodyText0"/>
        <w:spacing w:after="0"/>
        <w:rPr>
          <w:lang w:val="es-GT"/>
        </w:rPr>
      </w:pPr>
      <w:r w:rsidRPr="002F255C">
        <w:rPr>
          <w:lang w:val="es-GT"/>
        </w:rPr>
        <w:t xml:space="preserve"> </w:t>
      </w:r>
    </w:p>
    <w:p w:rsidR="00044394" w:rsidRPr="002F255C" w:rsidRDefault="005D5CE1" w:rsidP="00044394">
      <w:pPr>
        <w:pStyle w:val="TASBodyText0"/>
        <w:spacing w:after="0"/>
        <w:rPr>
          <w:lang w:val="es-GT"/>
        </w:rPr>
      </w:pPr>
      <w:r w:rsidRPr="002F255C">
        <w:rPr>
          <w:lang w:val="es-GT"/>
        </w:rPr>
        <w:t>Es una tarifa por servicio que se lleva a cabo in situ por la unidad de fiscalización minera del IHGEOMIN al momento que el poseedor del derecho minero u comercializador registrado en legal y debida forma, realiza una exportación de minerales ya sea metálico o no metálico, la misma deberá se acompañada por los documentos de respaldo según lo establece la Ley General de Minería.</w:t>
      </w:r>
    </w:p>
    <w:p w:rsidR="005D5CE1" w:rsidRPr="002F255C" w:rsidRDefault="005D5CE1" w:rsidP="00044394">
      <w:pPr>
        <w:pStyle w:val="TASBodyText0"/>
        <w:spacing w:after="0"/>
        <w:rPr>
          <w:bCs/>
          <w:i/>
          <w:color w:val="777777"/>
          <w:lang w:val="es-GT"/>
        </w:rPr>
      </w:pPr>
    </w:p>
    <w:p w:rsidR="00044394" w:rsidRPr="002F255C" w:rsidRDefault="00044394" w:rsidP="00044394">
      <w:pPr>
        <w:pStyle w:val="TASBodyText0"/>
        <w:spacing w:after="0"/>
        <w:rPr>
          <w:bCs/>
          <w:i/>
          <w:color w:val="777777"/>
          <w:lang w:val="es-GT"/>
        </w:rPr>
      </w:pPr>
      <w:r w:rsidRPr="002F255C">
        <w:rPr>
          <w:bCs/>
          <w:i/>
          <w:color w:val="777777"/>
          <w:lang w:val="es-GT"/>
        </w:rPr>
        <w:t>Monitoreo Ambiental</w:t>
      </w:r>
    </w:p>
    <w:p w:rsidR="00044394" w:rsidRPr="002F255C" w:rsidRDefault="00044394" w:rsidP="00044394">
      <w:pPr>
        <w:pStyle w:val="TASBodyText0"/>
        <w:spacing w:after="0"/>
        <w:rPr>
          <w:lang w:val="es-GT"/>
        </w:rPr>
      </w:pPr>
    </w:p>
    <w:p w:rsidR="00511DB4" w:rsidRPr="002F255C" w:rsidRDefault="005D5CE1" w:rsidP="00044394">
      <w:pPr>
        <w:pStyle w:val="TASBodyText0"/>
        <w:spacing w:after="0"/>
        <w:rPr>
          <w:lang w:val="es-GT"/>
        </w:rPr>
      </w:pPr>
      <w:r w:rsidRPr="002F255C">
        <w:rPr>
          <w:lang w:val="es-GT"/>
        </w:rPr>
        <w:t>Es una tasa por servicio que es efectuada por la unidad de ambiente y seguridad del INHGEOMIN, en donde se realiza un monitoreo de la situación ambiental de las compañías mineras en su fase de explotación. Puede llevarse a cabo de manera bimestral o semestral según sea el caso.</w:t>
      </w:r>
    </w:p>
    <w:p w:rsidR="000A6C71" w:rsidRPr="002F255C" w:rsidRDefault="000A6C71" w:rsidP="00044394">
      <w:pPr>
        <w:pStyle w:val="TASBodyText0"/>
        <w:spacing w:after="0"/>
        <w:rPr>
          <w:lang w:val="es-GT"/>
        </w:rPr>
      </w:pPr>
    </w:p>
    <w:p w:rsidR="00044394" w:rsidRPr="002F255C" w:rsidRDefault="00044394" w:rsidP="00044394">
      <w:pPr>
        <w:pStyle w:val="TASBodyText0"/>
        <w:spacing w:after="0"/>
        <w:rPr>
          <w:bCs/>
          <w:i/>
          <w:color w:val="777777"/>
          <w:lang w:val="es-GT"/>
        </w:rPr>
      </w:pPr>
      <w:r w:rsidRPr="002F255C">
        <w:rPr>
          <w:bCs/>
          <w:i/>
          <w:color w:val="777777"/>
          <w:lang w:val="es-GT"/>
        </w:rPr>
        <w:t>Inspecciones Geológicas o de Campo</w:t>
      </w:r>
    </w:p>
    <w:p w:rsidR="00044394" w:rsidRPr="002F255C" w:rsidRDefault="00044394" w:rsidP="00044394">
      <w:pPr>
        <w:pStyle w:val="TASBodyText0"/>
        <w:spacing w:after="0"/>
        <w:rPr>
          <w:lang w:val="es-GT"/>
        </w:rPr>
      </w:pPr>
    </w:p>
    <w:p w:rsidR="00044394" w:rsidRPr="002F255C" w:rsidRDefault="005D5CE1" w:rsidP="00044394">
      <w:pPr>
        <w:pStyle w:val="TASBodyText0"/>
        <w:spacing w:after="0"/>
        <w:rPr>
          <w:lang w:val="es-GT"/>
        </w:rPr>
      </w:pPr>
      <w:r w:rsidRPr="002F255C">
        <w:rPr>
          <w:lang w:val="es-GT"/>
        </w:rPr>
        <w:t>Es una tasa por servicio que se realizada en conjunto por las unidad técnicas del INHGEOMIN, al momento de la verificación de la Declaración Anual Consolidada (DAC) que se presenta cada año por parte del concesionario, asimismo cuando exista  una solicitud  de Derecho minero.</w:t>
      </w:r>
    </w:p>
    <w:p w:rsidR="005D5CE1" w:rsidRPr="002F255C" w:rsidRDefault="005D5CE1" w:rsidP="00044394">
      <w:pPr>
        <w:pStyle w:val="TASBodyText0"/>
        <w:spacing w:after="0"/>
        <w:rPr>
          <w:bCs/>
          <w:i/>
          <w:color w:val="777777"/>
          <w:lang w:val="es-GT"/>
        </w:rPr>
      </w:pPr>
    </w:p>
    <w:p w:rsidR="00044394" w:rsidRPr="002F255C" w:rsidRDefault="00044394" w:rsidP="00044394">
      <w:pPr>
        <w:pStyle w:val="TASBodyText0"/>
        <w:spacing w:after="0"/>
        <w:rPr>
          <w:bCs/>
          <w:i/>
          <w:color w:val="777777"/>
          <w:lang w:val="es-GT"/>
        </w:rPr>
      </w:pPr>
      <w:r w:rsidRPr="002F255C">
        <w:rPr>
          <w:bCs/>
          <w:i/>
          <w:color w:val="777777"/>
          <w:lang w:val="es-GT"/>
        </w:rPr>
        <w:t>Impuestos Municipales</w:t>
      </w:r>
    </w:p>
    <w:p w:rsidR="00044394" w:rsidRPr="002F255C" w:rsidRDefault="00044394"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Dependiendo de las alcaldías municipales en que las empresas operen, esta podría encontrarse sujeta impuestos municipales, tales como impuestos de:</w:t>
      </w:r>
    </w:p>
    <w:p w:rsidR="00044394" w:rsidRPr="002F255C" w:rsidRDefault="00044394" w:rsidP="00044394">
      <w:pPr>
        <w:pStyle w:val="TASBodyText0"/>
        <w:spacing w:after="0"/>
        <w:ind w:firstLine="708"/>
        <w:rPr>
          <w:lang w:val="es-GT"/>
        </w:rPr>
      </w:pPr>
    </w:p>
    <w:p w:rsidR="00B72C63" w:rsidRPr="002F255C" w:rsidRDefault="00B72C63" w:rsidP="00B72C63">
      <w:pPr>
        <w:pStyle w:val="TASBodyText0"/>
        <w:numPr>
          <w:ilvl w:val="0"/>
          <w:numId w:val="58"/>
        </w:numPr>
        <w:spacing w:after="0"/>
        <w:rPr>
          <w:lang w:val="es-GT"/>
        </w:rPr>
      </w:pPr>
      <w:r w:rsidRPr="002F255C">
        <w:rPr>
          <w:lang w:val="es-GT"/>
        </w:rPr>
        <w:t>Impuesto</w:t>
      </w:r>
      <w:r w:rsidR="00FA28D0" w:rsidRPr="002F255C">
        <w:rPr>
          <w:lang w:val="es-GT"/>
        </w:rPr>
        <w:t>s</w:t>
      </w:r>
      <w:r w:rsidRPr="002F255C">
        <w:rPr>
          <w:lang w:val="es-GT"/>
        </w:rPr>
        <w:t xml:space="preserve"> municipal</w:t>
      </w:r>
      <w:r w:rsidR="00FA28D0" w:rsidRPr="002F255C">
        <w:rPr>
          <w:lang w:val="es-GT"/>
        </w:rPr>
        <w:t>es</w:t>
      </w:r>
      <w:r w:rsidRPr="002F255C">
        <w:rPr>
          <w:lang w:val="es-GT"/>
        </w:rPr>
        <w:t xml:space="preserve"> (actividad minera)</w:t>
      </w:r>
    </w:p>
    <w:p w:rsidR="00B72C63" w:rsidRPr="002F255C" w:rsidRDefault="00044394" w:rsidP="00B72C63">
      <w:pPr>
        <w:pStyle w:val="TASBodyText0"/>
        <w:numPr>
          <w:ilvl w:val="0"/>
          <w:numId w:val="58"/>
        </w:numPr>
        <w:spacing w:after="0"/>
        <w:rPr>
          <w:lang w:val="es-GT"/>
        </w:rPr>
      </w:pPr>
      <w:r w:rsidRPr="002F255C">
        <w:rPr>
          <w:lang w:val="es-GT"/>
        </w:rPr>
        <w:t xml:space="preserve">Bienes inmuebles; </w:t>
      </w:r>
    </w:p>
    <w:p w:rsidR="00B72C63" w:rsidRPr="002F255C" w:rsidRDefault="00044394" w:rsidP="00B72C63">
      <w:pPr>
        <w:pStyle w:val="TASBodyText0"/>
        <w:numPr>
          <w:ilvl w:val="0"/>
          <w:numId w:val="58"/>
        </w:numPr>
        <w:spacing w:after="0"/>
        <w:rPr>
          <w:lang w:val="es-GT"/>
        </w:rPr>
      </w:pPr>
      <w:r w:rsidRPr="002F255C">
        <w:rPr>
          <w:lang w:val="es-GT"/>
        </w:rPr>
        <w:t xml:space="preserve">Extracción y explotación de recursos; y </w:t>
      </w:r>
    </w:p>
    <w:p w:rsidR="00044394" w:rsidRPr="002F255C" w:rsidRDefault="00044394" w:rsidP="00B72C63">
      <w:pPr>
        <w:pStyle w:val="TASBodyText0"/>
        <w:numPr>
          <w:ilvl w:val="0"/>
          <w:numId w:val="58"/>
        </w:numPr>
        <w:spacing w:after="0"/>
        <w:rPr>
          <w:lang w:val="es-GT"/>
        </w:rPr>
      </w:pPr>
      <w:r w:rsidRPr="002F255C">
        <w:rPr>
          <w:lang w:val="es-GT"/>
        </w:rPr>
        <w:t xml:space="preserve">Pecuarios. </w:t>
      </w:r>
    </w:p>
    <w:p w:rsidR="00044394" w:rsidRPr="002F255C" w:rsidRDefault="00044394"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 xml:space="preserve">Para efectos del Informe, los impuestos por los cuales se recibió flujo de ingresos se describen a continuación:  </w:t>
      </w:r>
    </w:p>
    <w:p w:rsidR="00044394" w:rsidRPr="002F255C" w:rsidRDefault="00044394" w:rsidP="00044394">
      <w:pPr>
        <w:pStyle w:val="TASBodyText0"/>
        <w:spacing w:after="0"/>
        <w:rPr>
          <w:lang w:val="es-GT"/>
        </w:rPr>
      </w:pPr>
    </w:p>
    <w:p w:rsidR="00044394" w:rsidRPr="002F255C" w:rsidRDefault="00D9528F" w:rsidP="00044394">
      <w:pPr>
        <w:pStyle w:val="TASBodyText0"/>
        <w:spacing w:after="0"/>
        <w:rPr>
          <w:bCs/>
          <w:i/>
          <w:color w:val="777777"/>
          <w:lang w:val="es-GT"/>
        </w:rPr>
      </w:pPr>
      <w:r w:rsidRPr="002F255C">
        <w:rPr>
          <w:bCs/>
          <w:i/>
          <w:color w:val="777777"/>
          <w:lang w:val="es-GT"/>
        </w:rPr>
        <w:t>Impuestos Municipales</w:t>
      </w:r>
    </w:p>
    <w:p w:rsidR="00044394" w:rsidRPr="002F255C" w:rsidRDefault="00044394"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 xml:space="preserve">Es un impuesto municipal directo aplicado a la actividad minera, que grava de forma directa el valor FOB en las ventas o exportaciones. Adicionalmente es importante señalar que el pago que se haga en este concepto es deducible como gastos para la determinación del Impuesto Sobre la Renta. </w:t>
      </w:r>
    </w:p>
    <w:p w:rsidR="00044394" w:rsidRPr="002F255C" w:rsidRDefault="00044394" w:rsidP="00044394">
      <w:pPr>
        <w:pStyle w:val="TASBodyText0"/>
        <w:spacing w:after="0"/>
        <w:rPr>
          <w:lang w:val="es-GT"/>
        </w:rPr>
      </w:pPr>
    </w:p>
    <w:p w:rsidR="00044394" w:rsidRPr="002F255C" w:rsidRDefault="00044394" w:rsidP="00044394">
      <w:pPr>
        <w:pStyle w:val="TASBodyText0"/>
        <w:spacing w:after="0"/>
        <w:rPr>
          <w:lang w:val="es-GT"/>
        </w:rPr>
      </w:pPr>
      <w:r w:rsidRPr="002F255C">
        <w:rPr>
          <w:lang w:val="es-GT"/>
        </w:rPr>
        <w:t xml:space="preserve">Con la nueva Ley de Minería publicada el 2 de abril de 2014, este impuesto municipal se incrementó al 2% sobre el valor total mensual de las ventas o exportaciones de productos minerales. </w:t>
      </w:r>
    </w:p>
    <w:p w:rsidR="00E27979" w:rsidRPr="002F255C" w:rsidRDefault="00E27979" w:rsidP="00044394">
      <w:pPr>
        <w:pStyle w:val="TASBodyText0"/>
        <w:spacing w:after="0"/>
        <w:rPr>
          <w:lang w:val="es-GT"/>
        </w:rPr>
      </w:pPr>
    </w:p>
    <w:p w:rsidR="00044394" w:rsidRPr="002F255C" w:rsidRDefault="00044394" w:rsidP="00044394">
      <w:pPr>
        <w:pStyle w:val="TASBodyText0"/>
        <w:spacing w:after="0"/>
        <w:rPr>
          <w:bCs/>
          <w:i/>
          <w:color w:val="777777"/>
          <w:lang w:val="es-GT"/>
        </w:rPr>
      </w:pPr>
      <w:r w:rsidRPr="002F255C">
        <w:rPr>
          <w:bCs/>
          <w:i/>
          <w:color w:val="777777"/>
          <w:lang w:val="es-GT"/>
        </w:rPr>
        <w:t>Impuesto Sobre Bienes Inmuebles</w:t>
      </w:r>
    </w:p>
    <w:p w:rsidR="00044394" w:rsidRPr="002F255C" w:rsidRDefault="00044394" w:rsidP="00044394">
      <w:pPr>
        <w:pStyle w:val="TASBodyText0"/>
        <w:spacing w:after="0"/>
        <w:rPr>
          <w:lang w:val="es-GT"/>
        </w:rPr>
      </w:pPr>
    </w:p>
    <w:p w:rsidR="00044394" w:rsidRPr="002F255C" w:rsidRDefault="00044394" w:rsidP="0044615F">
      <w:pPr>
        <w:pStyle w:val="TASBodyText0"/>
        <w:spacing w:after="0"/>
        <w:rPr>
          <w:lang w:val="es-GT"/>
        </w:rPr>
      </w:pPr>
      <w:r w:rsidRPr="002F255C">
        <w:rPr>
          <w:lang w:val="es-GT"/>
        </w:rPr>
        <w:t xml:space="preserve">El Impuesto sobre Bienes Inmuebles grava el valor del patrimonio inmobiliario ubicado dentro de los límites del término municipal, sin considerar el domicilio del propietario. Siendo solidaria y subsidiariamente responsables por la obligación de pagar este impuesto, los administradores y representantes legales  de las sociedades dueñas de los bienes inmuebles. </w:t>
      </w:r>
    </w:p>
    <w:p w:rsidR="006972C6" w:rsidRPr="002F255C" w:rsidRDefault="006972C6" w:rsidP="0044615F">
      <w:pPr>
        <w:pStyle w:val="TASBodyText0"/>
        <w:spacing w:after="0"/>
        <w:rPr>
          <w:lang w:val="es-GT"/>
        </w:rPr>
      </w:pPr>
    </w:p>
    <w:p w:rsidR="00044394" w:rsidRPr="002F255C" w:rsidRDefault="00044394" w:rsidP="0044615F">
      <w:pPr>
        <w:pStyle w:val="TASBodyText0"/>
        <w:spacing w:after="0"/>
        <w:rPr>
          <w:lang w:val="es-GT"/>
        </w:rPr>
      </w:pPr>
      <w:r w:rsidRPr="002F255C">
        <w:rPr>
          <w:lang w:val="es-GT"/>
        </w:rPr>
        <w:t>El tributo sobre Bienes Inmuebles recae sobre el valor de la propiedad o del patrimonio inmobiliario, registrado al 31 de Mayo de cada año en la Oficina de Catastro Municipal correspondiente.</w:t>
      </w:r>
    </w:p>
    <w:p w:rsidR="006972C6" w:rsidRPr="002F255C" w:rsidRDefault="006972C6" w:rsidP="0044615F">
      <w:pPr>
        <w:pStyle w:val="TASBodyText0"/>
        <w:spacing w:after="0"/>
        <w:rPr>
          <w:lang w:val="es-GT"/>
        </w:rPr>
      </w:pPr>
    </w:p>
    <w:p w:rsidR="00044394" w:rsidRPr="002F255C" w:rsidRDefault="00044394" w:rsidP="0044615F">
      <w:pPr>
        <w:pStyle w:val="TASBodyText0"/>
        <w:spacing w:after="0"/>
        <w:rPr>
          <w:lang w:val="es-GT"/>
        </w:rPr>
      </w:pPr>
      <w:r w:rsidRPr="002F255C">
        <w:rPr>
          <w:lang w:val="es-GT"/>
        </w:rPr>
        <w:t>El Impuesto sobre Bienes Inmuebles se pagará en el mes de Agosto de cada año. En caso de mora se aplicará un recargo del dos por ciento (2%) mensual que se calculará sobre el Impuesto pendiente.  El período fiscal de este Impuesto se inicia el primero de Junio y termina el treinta y uno de Mayo del siguiente año.</w:t>
      </w:r>
    </w:p>
    <w:p w:rsidR="00044394" w:rsidRPr="002F255C" w:rsidRDefault="00044394" w:rsidP="0044615F">
      <w:pPr>
        <w:widowControl w:val="0"/>
        <w:autoSpaceDE w:val="0"/>
        <w:autoSpaceDN w:val="0"/>
        <w:adjustRightInd w:val="0"/>
        <w:spacing w:after="0" w:line="240" w:lineRule="auto"/>
        <w:ind w:right="-234"/>
        <w:jc w:val="both"/>
        <w:rPr>
          <w:rFonts w:ascii="Arial" w:hAnsi="Arial" w:cs="Arial"/>
          <w:spacing w:val="-2"/>
          <w:sz w:val="20"/>
          <w:szCs w:val="20"/>
        </w:rPr>
      </w:pPr>
    </w:p>
    <w:p w:rsidR="00044394" w:rsidRPr="002F255C" w:rsidRDefault="00044394" w:rsidP="00DA62FA">
      <w:pPr>
        <w:pStyle w:val="TASBodyText0"/>
        <w:spacing w:after="0"/>
        <w:rPr>
          <w:lang w:val="es-GT"/>
        </w:rPr>
      </w:pPr>
      <w:r w:rsidRPr="002F255C">
        <w:rPr>
          <w:lang w:val="es-GT"/>
        </w:rPr>
        <w:t xml:space="preserve">A continuación se muestra un resumen de cada impuesto que incluye base legal que lo sustenta,  tasa impositiva, frecuencia de pago, entidades que lo recaudan y que lo distribuyen: </w:t>
      </w:r>
    </w:p>
    <w:p w:rsidR="00044394" w:rsidRPr="002F255C" w:rsidRDefault="00044394" w:rsidP="0044615F">
      <w:pPr>
        <w:widowControl w:val="0"/>
        <w:autoSpaceDE w:val="0"/>
        <w:autoSpaceDN w:val="0"/>
        <w:adjustRightInd w:val="0"/>
        <w:spacing w:after="0" w:line="240" w:lineRule="auto"/>
        <w:ind w:right="-234"/>
        <w:rPr>
          <w:rFonts w:ascii="Arial" w:hAnsi="Arial" w:cs="Arial"/>
          <w:b/>
          <w:szCs w:val="20"/>
        </w:rPr>
      </w:pPr>
    </w:p>
    <w:tbl>
      <w:tblPr>
        <w:tblStyle w:val="TableGrid"/>
        <w:tblW w:w="10031" w:type="dxa"/>
        <w:tblLayout w:type="fixed"/>
        <w:tblLook w:val="00A0" w:firstRow="1" w:lastRow="0" w:firstColumn="1" w:lastColumn="0" w:noHBand="0" w:noVBand="0"/>
      </w:tblPr>
      <w:tblGrid>
        <w:gridCol w:w="2093"/>
        <w:gridCol w:w="1843"/>
        <w:gridCol w:w="1842"/>
        <w:gridCol w:w="1418"/>
        <w:gridCol w:w="1559"/>
        <w:gridCol w:w="1276"/>
      </w:tblGrid>
      <w:tr w:rsidR="00044394" w:rsidRPr="002F255C" w:rsidTr="0091181D">
        <w:trPr>
          <w:tblHeader/>
        </w:trPr>
        <w:tc>
          <w:tcPr>
            <w:tcW w:w="2093" w:type="dxa"/>
            <w:shd w:val="clear" w:color="auto" w:fill="FFFF99"/>
            <w:vAlign w:val="center"/>
          </w:tcPr>
          <w:p w:rsidR="00044394" w:rsidRPr="002F255C" w:rsidRDefault="00044394" w:rsidP="004A04B3">
            <w:pPr>
              <w:spacing w:before="60"/>
              <w:rPr>
                <w:rFonts w:ascii="Arial" w:hAnsi="Arial" w:cs="Arial"/>
                <w:b/>
                <w:lang w:val="es-GT"/>
              </w:rPr>
            </w:pPr>
            <w:r w:rsidRPr="002F255C">
              <w:rPr>
                <w:rFonts w:ascii="Arial" w:hAnsi="Arial" w:cs="Arial"/>
                <w:b/>
                <w:lang w:val="es-GT"/>
              </w:rPr>
              <w:t>Tributo</w:t>
            </w:r>
          </w:p>
        </w:tc>
        <w:tc>
          <w:tcPr>
            <w:tcW w:w="1843" w:type="dxa"/>
            <w:shd w:val="clear" w:color="auto" w:fill="FFFF99"/>
            <w:vAlign w:val="center"/>
          </w:tcPr>
          <w:p w:rsidR="00044394" w:rsidRPr="002F255C" w:rsidRDefault="00044394" w:rsidP="004A04B3">
            <w:pPr>
              <w:spacing w:before="60"/>
              <w:rPr>
                <w:rFonts w:ascii="Arial" w:hAnsi="Arial" w:cs="Arial"/>
                <w:b/>
                <w:lang w:val="es-GT"/>
              </w:rPr>
            </w:pPr>
            <w:r w:rsidRPr="002F255C">
              <w:rPr>
                <w:rFonts w:ascii="Arial" w:hAnsi="Arial" w:cs="Arial"/>
                <w:b/>
                <w:lang w:val="es-GT"/>
              </w:rPr>
              <w:t>Porcentaje de recaudación</w:t>
            </w:r>
          </w:p>
        </w:tc>
        <w:tc>
          <w:tcPr>
            <w:tcW w:w="1842" w:type="dxa"/>
            <w:shd w:val="clear" w:color="auto" w:fill="FFFF99"/>
            <w:vAlign w:val="center"/>
          </w:tcPr>
          <w:p w:rsidR="00044394" w:rsidRPr="002F255C" w:rsidRDefault="00044394" w:rsidP="004A04B3">
            <w:pPr>
              <w:spacing w:before="60"/>
              <w:rPr>
                <w:rFonts w:ascii="Arial" w:hAnsi="Arial" w:cs="Arial"/>
                <w:b/>
                <w:lang w:val="es-GT"/>
              </w:rPr>
            </w:pPr>
            <w:r w:rsidRPr="002F255C">
              <w:rPr>
                <w:rFonts w:ascii="Arial" w:hAnsi="Arial" w:cs="Arial"/>
                <w:b/>
                <w:lang w:val="es-GT"/>
              </w:rPr>
              <w:t>Frecuencia de pago</w:t>
            </w:r>
          </w:p>
        </w:tc>
        <w:tc>
          <w:tcPr>
            <w:tcW w:w="1418" w:type="dxa"/>
            <w:shd w:val="clear" w:color="auto" w:fill="FFFF99"/>
            <w:vAlign w:val="center"/>
          </w:tcPr>
          <w:p w:rsidR="00044394" w:rsidRPr="002F255C" w:rsidRDefault="00044394" w:rsidP="004A04B3">
            <w:pPr>
              <w:spacing w:before="60"/>
              <w:rPr>
                <w:rFonts w:ascii="Arial" w:hAnsi="Arial" w:cs="Arial"/>
                <w:b/>
                <w:lang w:val="es-GT"/>
              </w:rPr>
            </w:pPr>
            <w:r w:rsidRPr="002F255C">
              <w:rPr>
                <w:rFonts w:ascii="Arial" w:hAnsi="Arial" w:cs="Arial"/>
                <w:b/>
                <w:lang w:val="es-GT"/>
              </w:rPr>
              <w:t>Institución que recauda</w:t>
            </w:r>
          </w:p>
        </w:tc>
        <w:tc>
          <w:tcPr>
            <w:tcW w:w="1559" w:type="dxa"/>
            <w:shd w:val="clear" w:color="auto" w:fill="FFFF99"/>
            <w:vAlign w:val="center"/>
          </w:tcPr>
          <w:p w:rsidR="00044394" w:rsidRPr="002F255C" w:rsidRDefault="00044394" w:rsidP="004A04B3">
            <w:pPr>
              <w:spacing w:before="60"/>
              <w:rPr>
                <w:rFonts w:ascii="Arial" w:hAnsi="Arial" w:cs="Arial"/>
                <w:b/>
                <w:lang w:val="es-GT"/>
              </w:rPr>
            </w:pPr>
            <w:r w:rsidRPr="002F255C">
              <w:rPr>
                <w:rFonts w:ascii="Arial" w:hAnsi="Arial" w:cs="Arial"/>
                <w:b/>
                <w:lang w:val="es-GT"/>
              </w:rPr>
              <w:t>Institución que distribuye</w:t>
            </w:r>
          </w:p>
        </w:tc>
        <w:tc>
          <w:tcPr>
            <w:tcW w:w="1276" w:type="dxa"/>
            <w:shd w:val="clear" w:color="auto" w:fill="FFFF99"/>
            <w:vAlign w:val="center"/>
          </w:tcPr>
          <w:p w:rsidR="00044394" w:rsidRPr="002F255C" w:rsidRDefault="00044394" w:rsidP="004A04B3">
            <w:pPr>
              <w:spacing w:before="60"/>
              <w:rPr>
                <w:rFonts w:ascii="Arial" w:hAnsi="Arial" w:cs="Arial"/>
                <w:b/>
                <w:lang w:val="es-GT"/>
              </w:rPr>
            </w:pPr>
            <w:r w:rsidRPr="002F255C">
              <w:rPr>
                <w:rFonts w:ascii="Arial" w:hAnsi="Arial" w:cs="Arial"/>
                <w:b/>
                <w:lang w:val="es-GT"/>
              </w:rPr>
              <w:t>Base Legal</w:t>
            </w:r>
          </w:p>
        </w:tc>
      </w:tr>
      <w:tr w:rsidR="00044394" w:rsidRPr="002F255C" w:rsidTr="0091181D">
        <w:trPr>
          <w:trHeight w:val="932"/>
        </w:trPr>
        <w:tc>
          <w:tcPr>
            <w:tcW w:w="2093" w:type="dxa"/>
            <w:shd w:val="clear" w:color="auto" w:fill="auto"/>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Impuesto Sobre la Renta.</w:t>
            </w:r>
          </w:p>
        </w:tc>
        <w:tc>
          <w:tcPr>
            <w:tcW w:w="1843"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25% sobre base imponible</w:t>
            </w:r>
          </w:p>
        </w:tc>
        <w:tc>
          <w:tcPr>
            <w:tcW w:w="1842"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Anual / Trimestral</w:t>
            </w:r>
          </w:p>
        </w:tc>
        <w:tc>
          <w:tcPr>
            <w:tcW w:w="1418"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DEI</w:t>
            </w:r>
          </w:p>
        </w:tc>
        <w:tc>
          <w:tcPr>
            <w:tcW w:w="1559" w:type="dxa"/>
          </w:tcPr>
          <w:p w:rsidR="00044394" w:rsidRPr="002F255C" w:rsidRDefault="00044394" w:rsidP="004A04B3">
            <w:pPr>
              <w:spacing w:before="60"/>
              <w:rPr>
                <w:rFonts w:ascii="Arial" w:hAnsi="Arial" w:cs="Arial"/>
                <w:lang w:val="es-GT"/>
              </w:rPr>
            </w:pPr>
            <w:r w:rsidRPr="002F255C">
              <w:rPr>
                <w:rFonts w:ascii="Arial" w:hAnsi="Arial" w:cs="Arial"/>
                <w:lang w:val="es-GT"/>
              </w:rPr>
              <w:t>Tesorería General de la República.</w:t>
            </w:r>
            <w:r w:rsidRPr="002F255C" w:rsidDel="00F16315">
              <w:rPr>
                <w:rFonts w:ascii="Arial" w:hAnsi="Arial" w:cs="Arial"/>
                <w:lang w:val="es-GT"/>
              </w:rPr>
              <w:t xml:space="preserve"> </w:t>
            </w:r>
          </w:p>
        </w:tc>
        <w:tc>
          <w:tcPr>
            <w:tcW w:w="1276" w:type="dxa"/>
            <w:shd w:val="clear" w:color="auto" w:fill="auto"/>
          </w:tcPr>
          <w:p w:rsidR="00044394" w:rsidRPr="002F255C" w:rsidRDefault="003A03EA" w:rsidP="004A04B3">
            <w:pPr>
              <w:spacing w:before="60"/>
              <w:rPr>
                <w:rFonts w:ascii="Arial" w:hAnsi="Arial" w:cs="Arial"/>
                <w:lang w:val="es-GT"/>
              </w:rPr>
            </w:pPr>
            <w:r w:rsidRPr="002F255C">
              <w:rPr>
                <w:rFonts w:ascii="Arial" w:hAnsi="Arial" w:cs="Arial"/>
                <w:lang w:val="es-GT"/>
              </w:rPr>
              <w:t>Artículo 22</w:t>
            </w:r>
            <w:r w:rsidR="00044394" w:rsidRPr="002F255C">
              <w:rPr>
                <w:rFonts w:ascii="Arial" w:hAnsi="Arial" w:cs="Arial"/>
                <w:lang w:val="es-GT"/>
              </w:rPr>
              <w:t>, Ley del ISR</w:t>
            </w:r>
          </w:p>
        </w:tc>
      </w:tr>
      <w:tr w:rsidR="00044394" w:rsidRPr="002F255C" w:rsidTr="0091181D">
        <w:tc>
          <w:tcPr>
            <w:tcW w:w="2093" w:type="dxa"/>
            <w:shd w:val="clear" w:color="auto" w:fill="auto"/>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Impuesto al Activo Neto</w:t>
            </w:r>
          </w:p>
        </w:tc>
        <w:tc>
          <w:tcPr>
            <w:tcW w:w="1843" w:type="dxa"/>
            <w:shd w:val="clear" w:color="auto" w:fill="auto"/>
          </w:tcPr>
          <w:p w:rsidR="00044394" w:rsidRPr="002F255C" w:rsidRDefault="003A03EA" w:rsidP="004A04B3">
            <w:pPr>
              <w:spacing w:before="60"/>
              <w:rPr>
                <w:rFonts w:ascii="Arial" w:hAnsi="Arial" w:cs="Arial"/>
                <w:lang w:val="es-GT"/>
              </w:rPr>
            </w:pPr>
            <w:r w:rsidRPr="002F255C">
              <w:rPr>
                <w:rFonts w:ascii="Arial" w:hAnsi="Arial" w:cs="Arial"/>
                <w:lang w:val="es-GT"/>
              </w:rPr>
              <w:t>1%</w:t>
            </w:r>
            <w:r w:rsidR="00044394" w:rsidRPr="002F255C">
              <w:rPr>
                <w:rFonts w:ascii="Arial" w:hAnsi="Arial" w:cs="Arial"/>
                <w:lang w:val="es-GT"/>
              </w:rPr>
              <w:t xml:space="preserve"> sobre el valor de Activo Neto</w:t>
            </w:r>
          </w:p>
        </w:tc>
        <w:tc>
          <w:tcPr>
            <w:tcW w:w="1842"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Anual / Trimestral</w:t>
            </w:r>
          </w:p>
        </w:tc>
        <w:tc>
          <w:tcPr>
            <w:tcW w:w="1418"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DEI</w:t>
            </w:r>
          </w:p>
        </w:tc>
        <w:tc>
          <w:tcPr>
            <w:tcW w:w="1559" w:type="dxa"/>
          </w:tcPr>
          <w:p w:rsidR="00044394" w:rsidRPr="002F255C" w:rsidRDefault="00044394" w:rsidP="004A04B3">
            <w:pPr>
              <w:spacing w:before="60"/>
              <w:rPr>
                <w:rFonts w:ascii="Arial" w:hAnsi="Arial" w:cs="Arial"/>
                <w:lang w:val="es-GT"/>
              </w:rPr>
            </w:pPr>
            <w:r w:rsidRPr="002F255C">
              <w:rPr>
                <w:rFonts w:ascii="Arial" w:hAnsi="Arial" w:cs="Arial"/>
                <w:lang w:val="es-GT"/>
              </w:rPr>
              <w:t>Tesorería General de la República.</w:t>
            </w:r>
          </w:p>
        </w:tc>
        <w:tc>
          <w:tcPr>
            <w:tcW w:w="1276"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Artículo 7, Ley del Activo Neto y sus reformas</w:t>
            </w:r>
          </w:p>
        </w:tc>
      </w:tr>
      <w:tr w:rsidR="00044394" w:rsidRPr="002F255C" w:rsidTr="0091181D">
        <w:tc>
          <w:tcPr>
            <w:tcW w:w="2093" w:type="dxa"/>
            <w:shd w:val="clear" w:color="auto" w:fill="auto"/>
          </w:tcPr>
          <w:p w:rsidR="00044394" w:rsidRPr="002F255C" w:rsidRDefault="00D9528F" w:rsidP="004A04B3">
            <w:pPr>
              <w:pStyle w:val="Default"/>
              <w:spacing w:before="60"/>
              <w:rPr>
                <w:rFonts w:ascii="Arial" w:hAnsi="Arial" w:cs="Arial"/>
                <w:sz w:val="20"/>
                <w:szCs w:val="20"/>
                <w:lang w:val="es-GT"/>
              </w:rPr>
            </w:pPr>
            <w:r w:rsidRPr="002F255C">
              <w:rPr>
                <w:rFonts w:ascii="Arial" w:hAnsi="Arial" w:cs="Arial"/>
                <w:sz w:val="20"/>
                <w:szCs w:val="20"/>
                <w:lang w:val="es-GT"/>
              </w:rPr>
              <w:t>Aportación Solidaria</w:t>
            </w:r>
          </w:p>
        </w:tc>
        <w:tc>
          <w:tcPr>
            <w:tcW w:w="1843" w:type="dxa"/>
            <w:shd w:val="clear" w:color="auto" w:fill="auto"/>
          </w:tcPr>
          <w:p w:rsidR="00044394" w:rsidRPr="002F255C" w:rsidRDefault="003A03EA" w:rsidP="004A04B3">
            <w:pPr>
              <w:pStyle w:val="Default"/>
              <w:spacing w:before="60"/>
              <w:rPr>
                <w:rFonts w:ascii="Arial" w:hAnsi="Arial" w:cs="Arial"/>
                <w:sz w:val="20"/>
                <w:szCs w:val="20"/>
                <w:lang w:val="es-GT"/>
              </w:rPr>
            </w:pPr>
            <w:r w:rsidRPr="002F255C">
              <w:rPr>
                <w:rFonts w:ascii="Arial" w:hAnsi="Arial" w:cs="Arial"/>
                <w:bCs/>
                <w:sz w:val="20"/>
                <w:szCs w:val="20"/>
                <w:lang w:val="es-GT"/>
              </w:rPr>
              <w:t>5</w:t>
            </w:r>
            <w:r w:rsidR="00044394" w:rsidRPr="002F255C">
              <w:rPr>
                <w:rFonts w:ascii="Arial" w:hAnsi="Arial" w:cs="Arial"/>
                <w:bCs/>
                <w:sz w:val="20"/>
                <w:szCs w:val="20"/>
                <w:lang w:val="es-GT"/>
              </w:rPr>
              <w:t>%</w:t>
            </w:r>
          </w:p>
          <w:p w:rsidR="00044394" w:rsidRPr="002F255C" w:rsidRDefault="00044394" w:rsidP="004A04B3">
            <w:pPr>
              <w:spacing w:before="60"/>
              <w:rPr>
                <w:rFonts w:ascii="Arial" w:hAnsi="Arial" w:cs="Arial"/>
                <w:lang w:val="es-GT"/>
              </w:rPr>
            </w:pPr>
          </w:p>
        </w:tc>
        <w:tc>
          <w:tcPr>
            <w:tcW w:w="1842"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Anual</w:t>
            </w:r>
          </w:p>
        </w:tc>
        <w:tc>
          <w:tcPr>
            <w:tcW w:w="1418"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DEI</w:t>
            </w:r>
          </w:p>
        </w:tc>
        <w:tc>
          <w:tcPr>
            <w:tcW w:w="1559" w:type="dxa"/>
          </w:tcPr>
          <w:p w:rsidR="00044394" w:rsidRPr="002F255C" w:rsidRDefault="00044394" w:rsidP="004A04B3">
            <w:pPr>
              <w:spacing w:before="60"/>
              <w:rPr>
                <w:rFonts w:ascii="Arial" w:hAnsi="Arial" w:cs="Arial"/>
                <w:lang w:val="es-GT"/>
              </w:rPr>
            </w:pPr>
            <w:r w:rsidRPr="002F255C">
              <w:rPr>
                <w:rFonts w:ascii="Arial" w:hAnsi="Arial" w:cs="Arial"/>
                <w:lang w:val="es-GT"/>
              </w:rPr>
              <w:t>Tesorería General de la República.</w:t>
            </w:r>
          </w:p>
        </w:tc>
        <w:tc>
          <w:tcPr>
            <w:tcW w:w="1276"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Artículo 22, Ley de Equidad Tributaria</w:t>
            </w:r>
            <w:r w:rsidR="003A03EA" w:rsidRPr="002F255C">
              <w:rPr>
                <w:rFonts w:ascii="Arial" w:hAnsi="Arial" w:cs="Arial"/>
                <w:lang w:val="es-GT"/>
              </w:rPr>
              <w:t xml:space="preserve">. </w:t>
            </w:r>
          </w:p>
        </w:tc>
      </w:tr>
      <w:tr w:rsidR="00044394" w:rsidRPr="002F255C" w:rsidTr="0091181D">
        <w:tc>
          <w:tcPr>
            <w:tcW w:w="2093" w:type="dxa"/>
            <w:shd w:val="clear" w:color="auto" w:fill="auto"/>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Tasa de Seguridad Poblacional</w:t>
            </w:r>
            <w:r w:rsidR="00494A1E" w:rsidRPr="002F255C">
              <w:rPr>
                <w:rFonts w:ascii="Arial" w:hAnsi="Arial" w:cs="Arial"/>
                <w:sz w:val="20"/>
                <w:szCs w:val="20"/>
                <w:lang w:val="es-GT"/>
              </w:rPr>
              <w:t xml:space="preserve"> (Contribución Especial del Sector Minero)</w:t>
            </w:r>
          </w:p>
          <w:p w:rsidR="00044394" w:rsidRPr="002F255C" w:rsidRDefault="00044394" w:rsidP="004A04B3">
            <w:pPr>
              <w:pStyle w:val="Default"/>
              <w:spacing w:before="60"/>
              <w:rPr>
                <w:rFonts w:ascii="Arial" w:hAnsi="Arial" w:cs="Arial"/>
                <w:sz w:val="20"/>
                <w:szCs w:val="20"/>
                <w:lang w:val="es-GT"/>
              </w:rPr>
            </w:pPr>
          </w:p>
        </w:tc>
        <w:tc>
          <w:tcPr>
            <w:tcW w:w="1843" w:type="dxa"/>
            <w:shd w:val="clear" w:color="auto" w:fill="auto"/>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-Minería no metálica 1%.</w:t>
            </w:r>
          </w:p>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-Minería metálica 2%.</w:t>
            </w:r>
          </w:p>
        </w:tc>
        <w:tc>
          <w:tcPr>
            <w:tcW w:w="1842"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Conjuntamente a las operaciones de liquidación de la Declaración de Mercancías.</w:t>
            </w:r>
          </w:p>
        </w:tc>
        <w:tc>
          <w:tcPr>
            <w:tcW w:w="1418"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DEI</w:t>
            </w:r>
          </w:p>
        </w:tc>
        <w:tc>
          <w:tcPr>
            <w:tcW w:w="1559" w:type="dxa"/>
          </w:tcPr>
          <w:p w:rsidR="00044394" w:rsidRPr="002F255C" w:rsidRDefault="00044394" w:rsidP="004A04B3">
            <w:pPr>
              <w:spacing w:before="60"/>
              <w:rPr>
                <w:rFonts w:ascii="Arial" w:hAnsi="Arial" w:cs="Arial"/>
                <w:lang w:val="es-GT"/>
              </w:rPr>
            </w:pPr>
            <w:r w:rsidRPr="002F255C">
              <w:rPr>
                <w:rFonts w:ascii="Arial" w:hAnsi="Arial" w:cs="Arial"/>
                <w:lang w:val="es-GT"/>
              </w:rPr>
              <w:t>Tesorería General de la República.</w:t>
            </w:r>
          </w:p>
        </w:tc>
        <w:tc>
          <w:tcPr>
            <w:tcW w:w="1276"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Artículo 72,</w:t>
            </w:r>
            <w:r w:rsidR="00DD5191" w:rsidRPr="002F255C">
              <w:rPr>
                <w:rFonts w:ascii="Arial" w:hAnsi="Arial" w:cs="Arial"/>
                <w:lang w:val="es-GT"/>
              </w:rPr>
              <w:t>del Reglamento de la</w:t>
            </w:r>
            <w:r w:rsidRPr="002F255C">
              <w:rPr>
                <w:rFonts w:ascii="Arial" w:hAnsi="Arial" w:cs="Arial"/>
                <w:lang w:val="es-GT"/>
              </w:rPr>
              <w:t xml:space="preserve"> Ley del </w:t>
            </w:r>
            <w:r w:rsidR="00DD5191" w:rsidRPr="002F255C">
              <w:rPr>
                <w:rFonts w:ascii="Arial" w:hAnsi="Arial" w:cs="Arial"/>
                <w:lang w:val="es-GT"/>
              </w:rPr>
              <w:t>Minería</w:t>
            </w:r>
          </w:p>
        </w:tc>
      </w:tr>
      <w:tr w:rsidR="00494A1E" w:rsidRPr="002F255C" w:rsidTr="0091181D">
        <w:tc>
          <w:tcPr>
            <w:tcW w:w="2093" w:type="dxa"/>
            <w:shd w:val="clear" w:color="auto" w:fill="auto"/>
          </w:tcPr>
          <w:p w:rsidR="0091181D" w:rsidRPr="002F255C" w:rsidRDefault="0091181D" w:rsidP="0091181D">
            <w:pPr>
              <w:pStyle w:val="Default"/>
              <w:spacing w:before="60"/>
              <w:rPr>
                <w:rFonts w:ascii="Arial" w:hAnsi="Arial" w:cs="Arial"/>
                <w:sz w:val="20"/>
                <w:szCs w:val="20"/>
                <w:lang w:val="es-GT"/>
              </w:rPr>
            </w:pPr>
            <w:r w:rsidRPr="002F255C">
              <w:rPr>
                <w:rFonts w:ascii="Arial" w:hAnsi="Arial" w:cs="Arial"/>
                <w:sz w:val="20"/>
                <w:szCs w:val="20"/>
                <w:lang w:val="es-GT"/>
              </w:rPr>
              <w:t xml:space="preserve">Impuesto Minero a COALIANZA </w:t>
            </w:r>
          </w:p>
          <w:p w:rsidR="00494A1E" w:rsidRPr="002F255C" w:rsidRDefault="00494A1E" w:rsidP="004A04B3">
            <w:pPr>
              <w:pStyle w:val="Default"/>
              <w:spacing w:before="60"/>
              <w:rPr>
                <w:rFonts w:ascii="Arial" w:hAnsi="Arial" w:cs="Arial"/>
                <w:sz w:val="20"/>
                <w:szCs w:val="20"/>
                <w:lang w:val="es-GT"/>
              </w:rPr>
            </w:pPr>
          </w:p>
        </w:tc>
        <w:tc>
          <w:tcPr>
            <w:tcW w:w="1843" w:type="dxa"/>
            <w:shd w:val="clear" w:color="auto" w:fill="auto"/>
          </w:tcPr>
          <w:p w:rsidR="00494A1E" w:rsidRPr="002F255C" w:rsidRDefault="0091181D" w:rsidP="004A04B3">
            <w:pPr>
              <w:pStyle w:val="Default"/>
              <w:spacing w:before="60"/>
              <w:rPr>
                <w:rFonts w:ascii="Arial" w:hAnsi="Arial" w:cs="Arial"/>
                <w:sz w:val="20"/>
                <w:szCs w:val="20"/>
                <w:lang w:val="es-GT"/>
              </w:rPr>
            </w:pPr>
            <w:r w:rsidRPr="002F255C">
              <w:rPr>
                <w:rFonts w:ascii="Arial" w:hAnsi="Arial" w:cs="Arial"/>
                <w:sz w:val="20"/>
                <w:szCs w:val="20"/>
                <w:lang w:val="es-GT"/>
              </w:rPr>
              <w:t>1%</w:t>
            </w:r>
          </w:p>
        </w:tc>
        <w:tc>
          <w:tcPr>
            <w:tcW w:w="1842" w:type="dxa"/>
            <w:shd w:val="clear" w:color="auto" w:fill="auto"/>
          </w:tcPr>
          <w:p w:rsidR="00494A1E" w:rsidRPr="002F255C" w:rsidRDefault="0091181D" w:rsidP="0091181D">
            <w:pPr>
              <w:pStyle w:val="Default"/>
              <w:rPr>
                <w:rFonts w:ascii="Arial" w:hAnsi="Arial" w:cs="Arial"/>
                <w:lang w:val="es-GT"/>
              </w:rPr>
            </w:pPr>
            <w:r w:rsidRPr="002F255C">
              <w:rPr>
                <w:rFonts w:ascii="Arial" w:hAnsi="Arial" w:cs="Arial"/>
                <w:color w:val="auto"/>
                <w:sz w:val="20"/>
                <w:szCs w:val="20"/>
                <w:lang w:val="es-GT"/>
              </w:rPr>
              <w:t xml:space="preserve">En los proyectos de desarrollo de la Ley de Promoción de la Alianza Público-Privada (COALIANZA). </w:t>
            </w:r>
          </w:p>
        </w:tc>
        <w:tc>
          <w:tcPr>
            <w:tcW w:w="1418" w:type="dxa"/>
            <w:shd w:val="clear" w:color="auto" w:fill="auto"/>
          </w:tcPr>
          <w:p w:rsidR="00494A1E" w:rsidRPr="002F255C" w:rsidRDefault="0091181D" w:rsidP="004A04B3">
            <w:pPr>
              <w:spacing w:before="60"/>
              <w:rPr>
                <w:rFonts w:ascii="Arial" w:hAnsi="Arial" w:cs="Arial"/>
                <w:lang w:val="es-GT"/>
              </w:rPr>
            </w:pPr>
            <w:r w:rsidRPr="002F255C">
              <w:rPr>
                <w:rFonts w:ascii="Arial" w:hAnsi="Arial" w:cs="Arial"/>
                <w:lang w:val="es-GT"/>
              </w:rPr>
              <w:t>No establecido</w:t>
            </w:r>
          </w:p>
        </w:tc>
        <w:tc>
          <w:tcPr>
            <w:tcW w:w="1559" w:type="dxa"/>
          </w:tcPr>
          <w:p w:rsidR="00494A1E" w:rsidRPr="002F255C" w:rsidRDefault="0091181D" w:rsidP="004A04B3">
            <w:pPr>
              <w:spacing w:before="60"/>
              <w:rPr>
                <w:rFonts w:ascii="Arial" w:hAnsi="Arial" w:cs="Arial"/>
                <w:lang w:val="es-GT"/>
              </w:rPr>
            </w:pPr>
            <w:r w:rsidRPr="002F255C">
              <w:rPr>
                <w:rFonts w:ascii="Arial" w:hAnsi="Arial" w:cs="Arial"/>
                <w:lang w:val="es-GT"/>
              </w:rPr>
              <w:t>No establecido</w:t>
            </w:r>
          </w:p>
        </w:tc>
        <w:tc>
          <w:tcPr>
            <w:tcW w:w="1276" w:type="dxa"/>
            <w:shd w:val="clear" w:color="auto" w:fill="auto"/>
          </w:tcPr>
          <w:p w:rsidR="00494A1E" w:rsidRPr="002F255C" w:rsidRDefault="00494A1E" w:rsidP="004A04B3">
            <w:pPr>
              <w:spacing w:before="60"/>
              <w:rPr>
                <w:rFonts w:ascii="Arial" w:hAnsi="Arial" w:cs="Arial"/>
                <w:lang w:val="es-GT"/>
              </w:rPr>
            </w:pPr>
            <w:r w:rsidRPr="002F255C">
              <w:rPr>
                <w:rFonts w:ascii="Arial" w:hAnsi="Arial" w:cs="Arial"/>
                <w:lang w:val="es-GT"/>
              </w:rPr>
              <w:t>Artículo 72,del Reglamento de la Ley del Minería</w:t>
            </w:r>
          </w:p>
        </w:tc>
      </w:tr>
      <w:tr w:rsidR="00044394" w:rsidRPr="002F255C" w:rsidTr="0091181D">
        <w:tc>
          <w:tcPr>
            <w:tcW w:w="2093" w:type="dxa"/>
            <w:shd w:val="clear" w:color="auto" w:fill="auto"/>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Impuesto de Tradición de bienes inmuebles</w:t>
            </w:r>
          </w:p>
          <w:p w:rsidR="00044394" w:rsidRPr="002F255C" w:rsidRDefault="00044394" w:rsidP="004A04B3">
            <w:pPr>
              <w:pStyle w:val="Default"/>
              <w:spacing w:before="60"/>
              <w:rPr>
                <w:rFonts w:ascii="Arial" w:hAnsi="Arial" w:cs="Arial"/>
                <w:b/>
                <w:sz w:val="20"/>
                <w:szCs w:val="20"/>
                <w:lang w:val="es-GT"/>
              </w:rPr>
            </w:pPr>
          </w:p>
        </w:tc>
        <w:tc>
          <w:tcPr>
            <w:tcW w:w="1843" w:type="dxa"/>
            <w:shd w:val="clear" w:color="auto" w:fill="auto"/>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color w:val="auto"/>
                <w:sz w:val="20"/>
                <w:szCs w:val="20"/>
                <w:lang w:val="es-GT"/>
              </w:rPr>
              <w:t xml:space="preserve">1.5% </w:t>
            </w:r>
          </w:p>
        </w:tc>
        <w:tc>
          <w:tcPr>
            <w:tcW w:w="1842"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Dentro del tercer día contado desde la fecha de autorización de la Escritura Matriz.</w:t>
            </w:r>
          </w:p>
        </w:tc>
        <w:tc>
          <w:tcPr>
            <w:tcW w:w="1418"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DEI</w:t>
            </w:r>
          </w:p>
        </w:tc>
        <w:tc>
          <w:tcPr>
            <w:tcW w:w="1559" w:type="dxa"/>
          </w:tcPr>
          <w:p w:rsidR="00044394" w:rsidRPr="002F255C" w:rsidRDefault="00044394" w:rsidP="004A04B3">
            <w:pPr>
              <w:spacing w:before="60"/>
              <w:rPr>
                <w:rFonts w:ascii="Arial" w:hAnsi="Arial" w:cs="Arial"/>
                <w:lang w:val="es-GT"/>
              </w:rPr>
            </w:pPr>
            <w:r w:rsidRPr="002F255C">
              <w:rPr>
                <w:rFonts w:ascii="Arial" w:hAnsi="Arial" w:cs="Arial"/>
                <w:lang w:val="es-GT"/>
              </w:rPr>
              <w:t>Tesorería General de la República.</w:t>
            </w:r>
          </w:p>
        </w:tc>
        <w:tc>
          <w:tcPr>
            <w:tcW w:w="1276"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 xml:space="preserve">Artículo 2, Ley de Impuesto sobre la tradición de inmuebles. </w:t>
            </w:r>
          </w:p>
        </w:tc>
      </w:tr>
      <w:tr w:rsidR="00044394" w:rsidRPr="002F255C" w:rsidTr="0091181D">
        <w:tc>
          <w:tcPr>
            <w:tcW w:w="2093" w:type="dxa"/>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Impuesto a la Autoridad Minera</w:t>
            </w:r>
          </w:p>
          <w:p w:rsidR="00044394" w:rsidRPr="002F255C" w:rsidRDefault="00044394" w:rsidP="004A04B3">
            <w:pPr>
              <w:pStyle w:val="Default"/>
              <w:spacing w:before="60"/>
              <w:rPr>
                <w:rFonts w:ascii="Arial" w:hAnsi="Arial" w:cs="Arial"/>
                <w:sz w:val="20"/>
                <w:szCs w:val="20"/>
                <w:lang w:val="es-GT"/>
              </w:rPr>
            </w:pPr>
          </w:p>
        </w:tc>
        <w:tc>
          <w:tcPr>
            <w:tcW w:w="1843" w:type="dxa"/>
          </w:tcPr>
          <w:p w:rsidR="002F36A7" w:rsidRPr="002F255C" w:rsidRDefault="00044394" w:rsidP="004A04B3">
            <w:pPr>
              <w:pStyle w:val="Default"/>
              <w:spacing w:before="60"/>
              <w:rPr>
                <w:rFonts w:ascii="Arial" w:hAnsi="Arial" w:cs="Arial"/>
                <w:color w:val="auto"/>
                <w:sz w:val="20"/>
                <w:szCs w:val="20"/>
                <w:lang w:val="es-GT"/>
              </w:rPr>
            </w:pPr>
            <w:r w:rsidRPr="002F255C">
              <w:rPr>
                <w:rFonts w:ascii="Arial" w:hAnsi="Arial" w:cs="Arial"/>
                <w:color w:val="auto"/>
                <w:sz w:val="20"/>
                <w:szCs w:val="20"/>
                <w:lang w:val="es-GT"/>
              </w:rPr>
              <w:t>1</w:t>
            </w:r>
            <w:r w:rsidR="002F36A7" w:rsidRPr="002F255C">
              <w:rPr>
                <w:rFonts w:ascii="Arial" w:hAnsi="Arial" w:cs="Arial"/>
                <w:color w:val="auto"/>
                <w:sz w:val="20"/>
                <w:szCs w:val="20"/>
                <w:lang w:val="es-GT"/>
              </w:rPr>
              <w:t>% minería metálica,</w:t>
            </w:r>
          </w:p>
          <w:p w:rsidR="00044394" w:rsidRPr="002F255C" w:rsidRDefault="002F36A7" w:rsidP="002F36A7">
            <w:pPr>
              <w:pStyle w:val="Default"/>
              <w:spacing w:before="60"/>
              <w:rPr>
                <w:rFonts w:ascii="Arial" w:hAnsi="Arial" w:cs="Arial"/>
                <w:color w:val="auto"/>
                <w:sz w:val="20"/>
                <w:szCs w:val="20"/>
                <w:lang w:val="es-GT"/>
              </w:rPr>
            </w:pPr>
            <w:r w:rsidRPr="002F255C">
              <w:rPr>
                <w:rFonts w:ascii="Arial" w:hAnsi="Arial" w:cs="Arial"/>
                <w:color w:val="auto"/>
                <w:sz w:val="20"/>
                <w:szCs w:val="20"/>
                <w:lang w:val="es-GT"/>
              </w:rPr>
              <w:t>0.5% minería no metálicos</w:t>
            </w:r>
          </w:p>
        </w:tc>
        <w:tc>
          <w:tcPr>
            <w:tcW w:w="1842" w:type="dxa"/>
          </w:tcPr>
          <w:p w:rsidR="00044394" w:rsidRPr="002F255C" w:rsidRDefault="000A6C71" w:rsidP="004A04B3">
            <w:pPr>
              <w:spacing w:before="60"/>
              <w:rPr>
                <w:rFonts w:ascii="Arial" w:hAnsi="Arial" w:cs="Arial"/>
                <w:lang w:val="es-GT"/>
              </w:rPr>
            </w:pPr>
            <w:r w:rsidRPr="002F255C">
              <w:rPr>
                <w:rFonts w:ascii="Arial" w:hAnsi="Arial" w:cs="Arial"/>
                <w:lang w:val="es-GT"/>
              </w:rPr>
              <w:t>Conjuntamente a la exportación registradas de la Declaración de Mercancías.</w:t>
            </w:r>
          </w:p>
        </w:tc>
        <w:tc>
          <w:tcPr>
            <w:tcW w:w="1418" w:type="dxa"/>
          </w:tcPr>
          <w:p w:rsidR="00044394" w:rsidRPr="002F255C" w:rsidRDefault="00044394" w:rsidP="004A04B3">
            <w:pPr>
              <w:spacing w:before="60"/>
              <w:rPr>
                <w:rFonts w:ascii="Arial" w:hAnsi="Arial" w:cs="Arial"/>
                <w:lang w:val="es-GT"/>
              </w:rPr>
            </w:pPr>
            <w:r w:rsidRPr="002F255C">
              <w:rPr>
                <w:rFonts w:ascii="Arial" w:hAnsi="Arial" w:cs="Arial"/>
                <w:lang w:val="es-GT"/>
              </w:rPr>
              <w:t>INHGEOMIN</w:t>
            </w:r>
          </w:p>
        </w:tc>
        <w:tc>
          <w:tcPr>
            <w:tcW w:w="1559" w:type="dxa"/>
          </w:tcPr>
          <w:p w:rsidR="00044394" w:rsidRPr="002F255C" w:rsidRDefault="00044394" w:rsidP="004A04B3">
            <w:pPr>
              <w:spacing w:before="60"/>
              <w:rPr>
                <w:rFonts w:ascii="Arial" w:hAnsi="Arial" w:cs="Arial"/>
                <w:lang w:val="es-GT"/>
              </w:rPr>
            </w:pPr>
            <w:r w:rsidRPr="002F255C">
              <w:rPr>
                <w:rFonts w:ascii="Arial" w:hAnsi="Arial" w:cs="Arial"/>
                <w:lang w:val="es-GT"/>
              </w:rPr>
              <w:t>Tesorería General de la República</w:t>
            </w:r>
          </w:p>
          <w:p w:rsidR="00044394" w:rsidRPr="002F255C" w:rsidRDefault="00044394" w:rsidP="004A04B3">
            <w:pPr>
              <w:spacing w:before="60"/>
              <w:rPr>
                <w:rFonts w:ascii="Arial" w:hAnsi="Arial" w:cs="Arial"/>
                <w:lang w:val="es-GT"/>
              </w:rPr>
            </w:pPr>
          </w:p>
        </w:tc>
        <w:tc>
          <w:tcPr>
            <w:tcW w:w="1276" w:type="dxa"/>
          </w:tcPr>
          <w:p w:rsidR="00044394" w:rsidRPr="002F255C" w:rsidRDefault="00DD5191" w:rsidP="000020F8">
            <w:pPr>
              <w:spacing w:before="60"/>
              <w:rPr>
                <w:rFonts w:ascii="Arial" w:hAnsi="Arial" w:cs="Arial"/>
                <w:lang w:val="es-GT"/>
              </w:rPr>
            </w:pPr>
            <w:r w:rsidRPr="002F255C">
              <w:rPr>
                <w:rFonts w:ascii="Arial" w:hAnsi="Arial" w:cs="Arial"/>
                <w:lang w:val="es-GT"/>
              </w:rPr>
              <w:t>Artículo 7</w:t>
            </w:r>
            <w:r w:rsidR="000020F8" w:rsidRPr="002F255C">
              <w:rPr>
                <w:rFonts w:ascii="Arial" w:hAnsi="Arial" w:cs="Arial"/>
                <w:lang w:val="es-GT"/>
              </w:rPr>
              <w:t>6 (G,H)</w:t>
            </w:r>
            <w:r w:rsidRPr="002F255C">
              <w:rPr>
                <w:rFonts w:ascii="Arial" w:hAnsi="Arial" w:cs="Arial"/>
                <w:lang w:val="es-GT"/>
              </w:rPr>
              <w:t>, de la Ley del Minería</w:t>
            </w:r>
          </w:p>
        </w:tc>
      </w:tr>
      <w:tr w:rsidR="00044394" w:rsidRPr="002F255C" w:rsidTr="0091181D">
        <w:trPr>
          <w:cantSplit/>
        </w:trPr>
        <w:tc>
          <w:tcPr>
            <w:tcW w:w="2093" w:type="dxa"/>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lastRenderedPageBreak/>
              <w:t>Canon Superficial Territorial</w:t>
            </w:r>
          </w:p>
          <w:p w:rsidR="00044394" w:rsidRPr="002F255C" w:rsidRDefault="00044394" w:rsidP="004A04B3">
            <w:pPr>
              <w:pStyle w:val="Default"/>
              <w:spacing w:before="60"/>
              <w:rPr>
                <w:rFonts w:ascii="Arial" w:hAnsi="Arial" w:cs="Arial"/>
                <w:sz w:val="20"/>
                <w:szCs w:val="20"/>
                <w:lang w:val="es-GT"/>
              </w:rPr>
            </w:pPr>
          </w:p>
          <w:p w:rsidR="00044394" w:rsidRPr="002F255C" w:rsidRDefault="00044394" w:rsidP="004A04B3">
            <w:pPr>
              <w:pStyle w:val="Default"/>
              <w:spacing w:before="60"/>
              <w:rPr>
                <w:rFonts w:ascii="Arial" w:hAnsi="Arial" w:cs="Arial"/>
                <w:b/>
                <w:sz w:val="20"/>
                <w:szCs w:val="20"/>
                <w:lang w:val="es-GT"/>
              </w:rPr>
            </w:pPr>
          </w:p>
        </w:tc>
        <w:tc>
          <w:tcPr>
            <w:tcW w:w="1843" w:type="dxa"/>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a. $1.50 / ha/ por año concesiones metálicas de exploración</w:t>
            </w:r>
          </w:p>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b. $3.50 / ha /por año para concesiones metálicas de explotación</w:t>
            </w:r>
          </w:p>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c. $0.50 / ha / año para concesiones no metálicas o de gemas o piedras preciosas de exploración</w:t>
            </w:r>
          </w:p>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d. $2.00 / ha /año para concesiones no metálicas o de gemas o piedras preciosas de explotación.</w:t>
            </w:r>
          </w:p>
        </w:tc>
        <w:tc>
          <w:tcPr>
            <w:tcW w:w="1842" w:type="dxa"/>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Anual por hectárea o fracción otorgada o solicitada.</w:t>
            </w:r>
          </w:p>
          <w:p w:rsidR="00044394" w:rsidRPr="002F255C" w:rsidRDefault="00044394" w:rsidP="004A04B3">
            <w:pPr>
              <w:spacing w:before="60"/>
              <w:rPr>
                <w:rFonts w:ascii="Arial" w:hAnsi="Arial" w:cs="Arial"/>
                <w:lang w:val="es-GT"/>
              </w:rPr>
            </w:pPr>
          </w:p>
        </w:tc>
        <w:tc>
          <w:tcPr>
            <w:tcW w:w="1418" w:type="dxa"/>
          </w:tcPr>
          <w:p w:rsidR="00044394" w:rsidRPr="002F255C" w:rsidRDefault="00044394" w:rsidP="004A04B3">
            <w:pPr>
              <w:spacing w:before="60"/>
              <w:rPr>
                <w:rFonts w:ascii="Arial" w:hAnsi="Arial" w:cs="Arial"/>
                <w:lang w:val="es-GT"/>
              </w:rPr>
            </w:pPr>
            <w:r w:rsidRPr="002F255C">
              <w:rPr>
                <w:rFonts w:ascii="Arial" w:hAnsi="Arial" w:cs="Arial"/>
                <w:lang w:val="es-GT"/>
              </w:rPr>
              <w:t>INHGEOMIN</w:t>
            </w:r>
          </w:p>
        </w:tc>
        <w:tc>
          <w:tcPr>
            <w:tcW w:w="1559" w:type="dxa"/>
          </w:tcPr>
          <w:p w:rsidR="00044394" w:rsidRPr="002F255C" w:rsidRDefault="00044394" w:rsidP="004A04B3">
            <w:pPr>
              <w:spacing w:before="60"/>
              <w:rPr>
                <w:rFonts w:ascii="Arial" w:hAnsi="Arial" w:cs="Arial"/>
                <w:lang w:val="es-GT"/>
              </w:rPr>
            </w:pPr>
            <w:r w:rsidRPr="002F255C">
              <w:rPr>
                <w:rFonts w:ascii="Arial" w:hAnsi="Arial" w:cs="Arial"/>
                <w:lang w:val="es-GT"/>
              </w:rPr>
              <w:t>Tesorería General de la República.</w:t>
            </w:r>
          </w:p>
        </w:tc>
        <w:tc>
          <w:tcPr>
            <w:tcW w:w="1276" w:type="dxa"/>
          </w:tcPr>
          <w:p w:rsidR="00044394" w:rsidRPr="002F255C" w:rsidRDefault="00044394" w:rsidP="004A04B3">
            <w:pPr>
              <w:spacing w:before="60"/>
              <w:rPr>
                <w:rFonts w:ascii="Arial" w:hAnsi="Arial" w:cs="Arial"/>
                <w:lang w:val="es-GT"/>
              </w:rPr>
            </w:pPr>
            <w:r w:rsidRPr="002F255C">
              <w:rPr>
                <w:rFonts w:ascii="Arial" w:hAnsi="Arial" w:cs="Arial"/>
                <w:lang w:val="es-GT"/>
              </w:rPr>
              <w:t>Artículo 56, Ley general de Minería</w:t>
            </w:r>
          </w:p>
        </w:tc>
      </w:tr>
      <w:tr w:rsidR="00044394" w:rsidRPr="002F255C" w:rsidTr="0091181D">
        <w:tc>
          <w:tcPr>
            <w:tcW w:w="2093" w:type="dxa"/>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Inspecciones de Embarque</w:t>
            </w:r>
          </w:p>
          <w:p w:rsidR="00044394" w:rsidRPr="002F255C" w:rsidRDefault="00044394" w:rsidP="004A04B3">
            <w:pPr>
              <w:pStyle w:val="Default"/>
              <w:spacing w:before="60"/>
              <w:rPr>
                <w:rFonts w:ascii="Arial" w:hAnsi="Arial" w:cs="Arial"/>
                <w:b/>
                <w:sz w:val="20"/>
                <w:szCs w:val="20"/>
                <w:lang w:val="es-GT"/>
              </w:rPr>
            </w:pPr>
          </w:p>
        </w:tc>
        <w:tc>
          <w:tcPr>
            <w:tcW w:w="1843" w:type="dxa"/>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$ 3,600</w:t>
            </w:r>
          </w:p>
          <w:p w:rsidR="00044394" w:rsidRPr="002F255C" w:rsidRDefault="00044394" w:rsidP="004A04B3">
            <w:pPr>
              <w:pStyle w:val="Default"/>
              <w:spacing w:before="60"/>
              <w:rPr>
                <w:rFonts w:ascii="Arial" w:hAnsi="Arial" w:cs="Arial"/>
                <w:sz w:val="20"/>
                <w:szCs w:val="20"/>
                <w:lang w:val="es-GT"/>
              </w:rPr>
            </w:pPr>
          </w:p>
        </w:tc>
        <w:tc>
          <w:tcPr>
            <w:tcW w:w="1842" w:type="dxa"/>
          </w:tcPr>
          <w:p w:rsidR="000020F8" w:rsidRPr="002F255C" w:rsidRDefault="000020F8" w:rsidP="004A04B3">
            <w:pPr>
              <w:spacing w:before="60"/>
              <w:rPr>
                <w:rFonts w:ascii="Arial" w:hAnsi="Arial" w:cs="Arial"/>
                <w:lang w:val="es-GT"/>
              </w:rPr>
            </w:pPr>
            <w:r w:rsidRPr="002F255C">
              <w:rPr>
                <w:rFonts w:ascii="Arial" w:hAnsi="Arial" w:cs="Arial"/>
                <w:lang w:val="es-GT"/>
              </w:rPr>
              <w:t xml:space="preserve">Cada vez que se realice una solicitud de inspección de exportación. </w:t>
            </w:r>
          </w:p>
          <w:p w:rsidR="00DF13F5" w:rsidRPr="002F255C" w:rsidRDefault="00DF13F5" w:rsidP="004A04B3">
            <w:pPr>
              <w:spacing w:before="60"/>
              <w:rPr>
                <w:rFonts w:ascii="Arial" w:hAnsi="Arial" w:cs="Arial"/>
                <w:highlight w:val="yellow"/>
                <w:lang w:val="es-GT"/>
              </w:rPr>
            </w:pPr>
          </w:p>
        </w:tc>
        <w:tc>
          <w:tcPr>
            <w:tcW w:w="1418" w:type="dxa"/>
          </w:tcPr>
          <w:p w:rsidR="00044394" w:rsidRPr="002F255C" w:rsidRDefault="00044394" w:rsidP="004A04B3">
            <w:pPr>
              <w:spacing w:before="60"/>
              <w:rPr>
                <w:rFonts w:ascii="Arial" w:hAnsi="Arial" w:cs="Arial"/>
                <w:lang w:val="es-GT"/>
              </w:rPr>
            </w:pPr>
            <w:r w:rsidRPr="002F255C">
              <w:rPr>
                <w:rFonts w:ascii="Arial" w:hAnsi="Arial" w:cs="Arial"/>
                <w:lang w:val="es-GT"/>
              </w:rPr>
              <w:t>INHGEOMIN</w:t>
            </w:r>
          </w:p>
        </w:tc>
        <w:tc>
          <w:tcPr>
            <w:tcW w:w="1559" w:type="dxa"/>
          </w:tcPr>
          <w:p w:rsidR="00044394" w:rsidRPr="002F255C" w:rsidRDefault="00044394" w:rsidP="004A04B3">
            <w:pPr>
              <w:spacing w:before="60"/>
              <w:rPr>
                <w:rFonts w:ascii="Arial" w:hAnsi="Arial" w:cs="Arial"/>
                <w:lang w:val="es-GT"/>
              </w:rPr>
            </w:pPr>
            <w:r w:rsidRPr="002F255C">
              <w:rPr>
                <w:rFonts w:ascii="Arial" w:hAnsi="Arial" w:cs="Arial"/>
                <w:lang w:val="es-GT"/>
              </w:rPr>
              <w:t>Tesorería General de la República.</w:t>
            </w:r>
          </w:p>
        </w:tc>
        <w:tc>
          <w:tcPr>
            <w:tcW w:w="1276" w:type="dxa"/>
          </w:tcPr>
          <w:p w:rsidR="00044394" w:rsidRPr="002F255C" w:rsidRDefault="00044394" w:rsidP="004A04B3">
            <w:pPr>
              <w:spacing w:before="60"/>
              <w:rPr>
                <w:rFonts w:ascii="Arial" w:hAnsi="Arial" w:cs="Arial"/>
                <w:lang w:val="es-GT"/>
              </w:rPr>
            </w:pPr>
          </w:p>
        </w:tc>
      </w:tr>
      <w:tr w:rsidR="00044394" w:rsidRPr="002F255C" w:rsidTr="0091181D">
        <w:tc>
          <w:tcPr>
            <w:tcW w:w="2093" w:type="dxa"/>
            <w:shd w:val="clear" w:color="auto" w:fill="auto"/>
          </w:tcPr>
          <w:p w:rsidR="00044394" w:rsidRPr="002F255C" w:rsidRDefault="004A04B3" w:rsidP="004A04B3">
            <w:pPr>
              <w:pStyle w:val="Default"/>
              <w:spacing w:before="60"/>
              <w:rPr>
                <w:rFonts w:ascii="Arial" w:hAnsi="Arial" w:cs="Arial"/>
                <w:sz w:val="20"/>
                <w:szCs w:val="20"/>
                <w:lang w:val="es-GT"/>
              </w:rPr>
            </w:pPr>
            <w:r w:rsidRPr="002F255C">
              <w:rPr>
                <w:rFonts w:ascii="Arial" w:hAnsi="Arial" w:cs="Arial"/>
                <w:sz w:val="20"/>
                <w:szCs w:val="20"/>
                <w:lang w:val="es-GT"/>
              </w:rPr>
              <w:t>Monitoreo Ambiental</w:t>
            </w:r>
          </w:p>
        </w:tc>
        <w:tc>
          <w:tcPr>
            <w:tcW w:w="1843"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$ 3,500.</w:t>
            </w:r>
          </w:p>
        </w:tc>
        <w:tc>
          <w:tcPr>
            <w:tcW w:w="1842" w:type="dxa"/>
            <w:shd w:val="clear" w:color="auto" w:fill="auto"/>
          </w:tcPr>
          <w:p w:rsidR="00044394" w:rsidRPr="002F255C" w:rsidRDefault="00584063" w:rsidP="00584063">
            <w:pPr>
              <w:spacing w:before="60"/>
              <w:rPr>
                <w:rFonts w:ascii="Arial" w:hAnsi="Arial" w:cs="Arial"/>
                <w:lang w:val="es-GT"/>
              </w:rPr>
            </w:pPr>
            <w:r w:rsidRPr="002F255C">
              <w:rPr>
                <w:rFonts w:ascii="Arial" w:hAnsi="Arial" w:cs="Arial"/>
                <w:lang w:val="es-GT"/>
              </w:rPr>
              <w:t>Cuando se realiza el monitoreo ambiental</w:t>
            </w:r>
          </w:p>
        </w:tc>
        <w:tc>
          <w:tcPr>
            <w:tcW w:w="1418" w:type="dxa"/>
            <w:shd w:val="clear" w:color="auto" w:fill="auto"/>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INHGEOMIN</w:t>
            </w:r>
          </w:p>
          <w:p w:rsidR="00044394" w:rsidRPr="002F255C" w:rsidRDefault="00044394" w:rsidP="004A04B3">
            <w:pPr>
              <w:spacing w:before="60"/>
              <w:rPr>
                <w:rFonts w:ascii="Arial" w:hAnsi="Arial" w:cs="Arial"/>
                <w:lang w:val="es-GT"/>
              </w:rPr>
            </w:pPr>
          </w:p>
        </w:tc>
        <w:tc>
          <w:tcPr>
            <w:tcW w:w="1559" w:type="dxa"/>
          </w:tcPr>
          <w:p w:rsidR="00044394" w:rsidRPr="002F255C" w:rsidRDefault="00044394" w:rsidP="004A04B3">
            <w:pPr>
              <w:spacing w:before="60"/>
              <w:rPr>
                <w:rFonts w:ascii="Arial" w:hAnsi="Arial" w:cs="Arial"/>
                <w:lang w:val="es-GT"/>
              </w:rPr>
            </w:pPr>
            <w:r w:rsidRPr="002F255C">
              <w:rPr>
                <w:rFonts w:ascii="Arial" w:hAnsi="Arial" w:cs="Arial"/>
                <w:lang w:val="es-GT"/>
              </w:rPr>
              <w:t>Tesorería General de la República.</w:t>
            </w:r>
          </w:p>
        </w:tc>
        <w:tc>
          <w:tcPr>
            <w:tcW w:w="1276" w:type="dxa"/>
            <w:shd w:val="clear" w:color="auto" w:fill="auto"/>
          </w:tcPr>
          <w:p w:rsidR="00044394" w:rsidRPr="002F255C" w:rsidRDefault="00044394" w:rsidP="004A04B3">
            <w:pPr>
              <w:spacing w:before="60"/>
              <w:rPr>
                <w:rFonts w:ascii="Arial" w:hAnsi="Arial" w:cs="Arial"/>
                <w:lang w:val="es-GT"/>
              </w:rPr>
            </w:pPr>
          </w:p>
        </w:tc>
      </w:tr>
      <w:tr w:rsidR="00044394" w:rsidRPr="002F255C" w:rsidTr="0091181D">
        <w:tc>
          <w:tcPr>
            <w:tcW w:w="2093" w:type="dxa"/>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Inspecciones Geológicas  o de Campo</w:t>
            </w:r>
          </w:p>
          <w:p w:rsidR="00044394" w:rsidRPr="002F255C" w:rsidRDefault="00044394" w:rsidP="004A04B3">
            <w:pPr>
              <w:pStyle w:val="Default"/>
              <w:spacing w:before="60"/>
              <w:rPr>
                <w:rFonts w:ascii="Arial" w:hAnsi="Arial" w:cs="Arial"/>
                <w:b/>
                <w:sz w:val="20"/>
                <w:szCs w:val="20"/>
                <w:lang w:val="es-GT"/>
              </w:rPr>
            </w:pPr>
          </w:p>
        </w:tc>
        <w:tc>
          <w:tcPr>
            <w:tcW w:w="1843" w:type="dxa"/>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$ 350.</w:t>
            </w:r>
          </w:p>
          <w:p w:rsidR="00044394" w:rsidRPr="002F255C" w:rsidRDefault="00044394" w:rsidP="004A04B3">
            <w:pPr>
              <w:spacing w:before="60"/>
              <w:rPr>
                <w:rFonts w:ascii="Arial" w:hAnsi="Arial" w:cs="Arial"/>
                <w:lang w:val="es-GT"/>
              </w:rPr>
            </w:pPr>
          </w:p>
        </w:tc>
        <w:tc>
          <w:tcPr>
            <w:tcW w:w="1842" w:type="dxa"/>
          </w:tcPr>
          <w:p w:rsidR="00044394" w:rsidRPr="002F255C" w:rsidRDefault="000020F8" w:rsidP="000020F8">
            <w:pPr>
              <w:spacing w:before="60"/>
              <w:rPr>
                <w:rFonts w:ascii="Arial" w:hAnsi="Arial" w:cs="Arial"/>
                <w:lang w:val="es-GT"/>
              </w:rPr>
            </w:pPr>
            <w:r w:rsidRPr="002F255C">
              <w:rPr>
                <w:rFonts w:ascii="Arial" w:hAnsi="Arial" w:cs="Arial"/>
                <w:lang w:val="es-GT"/>
              </w:rPr>
              <w:t>C</w:t>
            </w:r>
            <w:r w:rsidR="00044394" w:rsidRPr="002F255C">
              <w:rPr>
                <w:rFonts w:ascii="Arial" w:hAnsi="Arial" w:cs="Arial"/>
                <w:lang w:val="es-GT"/>
              </w:rPr>
              <w:t>uando</w:t>
            </w:r>
            <w:r w:rsidR="004A04B3" w:rsidRPr="002F255C">
              <w:rPr>
                <w:rFonts w:ascii="Arial" w:hAnsi="Arial" w:cs="Arial"/>
                <w:lang w:val="es-GT"/>
              </w:rPr>
              <w:t xml:space="preserve"> se solicita </w:t>
            </w:r>
            <w:r w:rsidRPr="002F255C">
              <w:rPr>
                <w:rFonts w:ascii="Arial" w:hAnsi="Arial" w:cs="Arial"/>
                <w:lang w:val="es-GT"/>
              </w:rPr>
              <w:t>un</w:t>
            </w:r>
            <w:r w:rsidR="004A04B3" w:rsidRPr="002F255C">
              <w:rPr>
                <w:rFonts w:ascii="Arial" w:hAnsi="Arial" w:cs="Arial"/>
                <w:lang w:val="es-GT"/>
              </w:rPr>
              <w:t xml:space="preserve"> derecho minero</w:t>
            </w:r>
            <w:r w:rsidR="00584063" w:rsidRPr="002F255C">
              <w:rPr>
                <w:rFonts w:ascii="Arial" w:hAnsi="Arial" w:cs="Arial"/>
                <w:lang w:val="es-GT"/>
              </w:rPr>
              <w:t xml:space="preserve"> y cuando se hace la verificación de la Declaración Anual Consolidada</w:t>
            </w:r>
          </w:p>
        </w:tc>
        <w:tc>
          <w:tcPr>
            <w:tcW w:w="1418" w:type="dxa"/>
          </w:tcPr>
          <w:p w:rsidR="00044394" w:rsidRPr="002F255C" w:rsidRDefault="00044394" w:rsidP="004A04B3">
            <w:pPr>
              <w:spacing w:before="60"/>
              <w:rPr>
                <w:rFonts w:ascii="Arial" w:hAnsi="Arial" w:cs="Arial"/>
                <w:lang w:val="es-GT"/>
              </w:rPr>
            </w:pPr>
            <w:r w:rsidRPr="002F255C">
              <w:rPr>
                <w:rFonts w:ascii="Arial" w:hAnsi="Arial" w:cs="Arial"/>
                <w:lang w:val="es-GT"/>
              </w:rPr>
              <w:t>INHGEOMIN</w:t>
            </w:r>
          </w:p>
        </w:tc>
        <w:tc>
          <w:tcPr>
            <w:tcW w:w="1559" w:type="dxa"/>
          </w:tcPr>
          <w:p w:rsidR="00044394" w:rsidRPr="002F255C" w:rsidRDefault="00044394" w:rsidP="004A04B3">
            <w:pPr>
              <w:spacing w:before="60"/>
              <w:rPr>
                <w:rFonts w:ascii="Arial" w:hAnsi="Arial" w:cs="Arial"/>
                <w:lang w:val="es-GT"/>
              </w:rPr>
            </w:pPr>
            <w:r w:rsidRPr="002F255C">
              <w:rPr>
                <w:rFonts w:ascii="Arial" w:hAnsi="Arial" w:cs="Arial"/>
                <w:lang w:val="es-GT"/>
              </w:rPr>
              <w:t>Tesorería General de la República.</w:t>
            </w:r>
          </w:p>
        </w:tc>
        <w:tc>
          <w:tcPr>
            <w:tcW w:w="1276" w:type="dxa"/>
          </w:tcPr>
          <w:p w:rsidR="00044394" w:rsidRPr="002F255C" w:rsidRDefault="00044394" w:rsidP="004A04B3">
            <w:pPr>
              <w:spacing w:before="60"/>
              <w:rPr>
                <w:rFonts w:ascii="Arial" w:hAnsi="Arial" w:cs="Arial"/>
                <w:lang w:val="es-GT"/>
              </w:rPr>
            </w:pPr>
          </w:p>
        </w:tc>
      </w:tr>
      <w:tr w:rsidR="00044394" w:rsidRPr="002F255C" w:rsidTr="0091181D">
        <w:tc>
          <w:tcPr>
            <w:tcW w:w="2093" w:type="dxa"/>
            <w:shd w:val="clear" w:color="auto" w:fill="auto"/>
          </w:tcPr>
          <w:p w:rsidR="00044394" w:rsidRPr="002F255C" w:rsidRDefault="00D9528F" w:rsidP="004A04B3">
            <w:pPr>
              <w:pStyle w:val="Default"/>
              <w:spacing w:before="60"/>
              <w:rPr>
                <w:rFonts w:ascii="Arial" w:hAnsi="Arial" w:cs="Arial"/>
                <w:sz w:val="20"/>
                <w:szCs w:val="20"/>
                <w:lang w:val="es-GT"/>
              </w:rPr>
            </w:pPr>
            <w:r w:rsidRPr="002F255C">
              <w:rPr>
                <w:rFonts w:ascii="Arial" w:hAnsi="Arial" w:cs="Arial"/>
                <w:sz w:val="20"/>
                <w:szCs w:val="20"/>
                <w:lang w:val="es-GT"/>
              </w:rPr>
              <w:t>Impuestos Municipales</w:t>
            </w:r>
          </w:p>
          <w:p w:rsidR="00044394" w:rsidRPr="002F255C" w:rsidRDefault="00044394" w:rsidP="004A04B3">
            <w:pPr>
              <w:pStyle w:val="Default"/>
              <w:spacing w:before="60"/>
              <w:rPr>
                <w:rFonts w:ascii="Arial" w:hAnsi="Arial" w:cs="Arial"/>
                <w:b/>
                <w:sz w:val="20"/>
                <w:szCs w:val="20"/>
                <w:lang w:val="es-GT"/>
              </w:rPr>
            </w:pPr>
          </w:p>
          <w:p w:rsidR="00044394" w:rsidRPr="002F255C" w:rsidRDefault="00044394" w:rsidP="004A04B3">
            <w:pPr>
              <w:pStyle w:val="Default"/>
              <w:spacing w:before="60"/>
              <w:rPr>
                <w:rFonts w:ascii="Arial" w:hAnsi="Arial" w:cs="Arial"/>
                <w:b/>
                <w:sz w:val="20"/>
                <w:szCs w:val="20"/>
                <w:lang w:val="es-GT"/>
              </w:rPr>
            </w:pPr>
          </w:p>
        </w:tc>
        <w:tc>
          <w:tcPr>
            <w:tcW w:w="1843" w:type="dxa"/>
            <w:shd w:val="clear" w:color="auto" w:fill="auto"/>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Minería no metálica de carácter industrial y la de gemas o piedras preciosas: 1% en base al valor FOB o en base al valor en planta o ex-fábrica</w:t>
            </w:r>
          </w:p>
          <w:p w:rsidR="00044394" w:rsidRPr="002F255C" w:rsidRDefault="00044394" w:rsidP="004A04B3">
            <w:pPr>
              <w:pStyle w:val="Default"/>
              <w:spacing w:before="60"/>
              <w:rPr>
                <w:rFonts w:ascii="Arial" w:hAnsi="Arial" w:cs="Arial"/>
                <w:color w:val="auto"/>
                <w:sz w:val="20"/>
                <w:szCs w:val="20"/>
                <w:lang w:val="es-GT"/>
              </w:rPr>
            </w:pPr>
          </w:p>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Minería Metálica: 2% sobre el valor total mensual de las ventas o exportaciones realizadas y conforme a la Declaración presentada al Banco Central de Honduras e INHGEOMIN.</w:t>
            </w:r>
          </w:p>
          <w:p w:rsidR="00044394" w:rsidRPr="002F255C" w:rsidDel="007770D6" w:rsidRDefault="00044394" w:rsidP="004A04B3">
            <w:pPr>
              <w:pStyle w:val="Default"/>
              <w:spacing w:before="60"/>
              <w:rPr>
                <w:rFonts w:ascii="Arial" w:hAnsi="Arial" w:cs="Arial"/>
                <w:color w:val="auto"/>
                <w:sz w:val="20"/>
                <w:szCs w:val="20"/>
                <w:lang w:val="es-GT"/>
              </w:rPr>
            </w:pPr>
          </w:p>
        </w:tc>
        <w:tc>
          <w:tcPr>
            <w:tcW w:w="1842" w:type="dxa"/>
            <w:shd w:val="clear" w:color="auto" w:fill="auto"/>
          </w:tcPr>
          <w:p w:rsidR="00044394" w:rsidRPr="002F255C" w:rsidDel="007770D6"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lastRenderedPageBreak/>
              <w:t>Mensual</w:t>
            </w:r>
          </w:p>
        </w:tc>
        <w:tc>
          <w:tcPr>
            <w:tcW w:w="1418" w:type="dxa"/>
            <w:shd w:val="clear" w:color="auto" w:fill="auto"/>
          </w:tcPr>
          <w:p w:rsidR="00044394" w:rsidRPr="002F255C" w:rsidDel="007770D6"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Alcaldía Municipal donde se realiza la actividad minera.</w:t>
            </w:r>
          </w:p>
        </w:tc>
        <w:tc>
          <w:tcPr>
            <w:tcW w:w="1559" w:type="dxa"/>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Alcaldía Municipal</w:t>
            </w:r>
          </w:p>
        </w:tc>
        <w:tc>
          <w:tcPr>
            <w:tcW w:w="1276" w:type="dxa"/>
            <w:shd w:val="clear" w:color="auto" w:fill="auto"/>
          </w:tcPr>
          <w:p w:rsidR="00044394" w:rsidRPr="002F255C" w:rsidRDefault="004A04B3" w:rsidP="004A04B3">
            <w:pPr>
              <w:pStyle w:val="Default"/>
              <w:spacing w:before="60"/>
              <w:rPr>
                <w:rFonts w:ascii="Arial" w:hAnsi="Arial" w:cs="Arial"/>
                <w:sz w:val="20"/>
                <w:szCs w:val="20"/>
                <w:lang w:val="es-GT"/>
              </w:rPr>
            </w:pPr>
            <w:r w:rsidRPr="002F255C">
              <w:rPr>
                <w:rFonts w:ascii="Arial" w:hAnsi="Arial" w:cs="Arial"/>
                <w:sz w:val="20"/>
                <w:szCs w:val="20"/>
                <w:lang w:val="es-GT"/>
              </w:rPr>
              <w:t>Artículo 72,del Reglamento de la Ley del Minería</w:t>
            </w:r>
          </w:p>
        </w:tc>
      </w:tr>
      <w:tr w:rsidR="00044394" w:rsidRPr="002F255C" w:rsidTr="0091181D">
        <w:tc>
          <w:tcPr>
            <w:tcW w:w="2093" w:type="dxa"/>
            <w:shd w:val="clear" w:color="auto" w:fill="auto"/>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Impuesto de bienes inmuebles</w:t>
            </w:r>
          </w:p>
        </w:tc>
        <w:tc>
          <w:tcPr>
            <w:tcW w:w="1843" w:type="dxa"/>
            <w:shd w:val="clear" w:color="auto" w:fill="auto"/>
          </w:tcPr>
          <w:p w:rsidR="00044394" w:rsidRPr="002F255C" w:rsidRDefault="00044394" w:rsidP="004A04B3">
            <w:pPr>
              <w:pStyle w:val="Default"/>
              <w:spacing w:before="60"/>
              <w:rPr>
                <w:rFonts w:ascii="Arial" w:hAnsi="Arial" w:cs="Arial"/>
                <w:sz w:val="20"/>
                <w:szCs w:val="20"/>
                <w:lang w:val="es-GT"/>
              </w:rPr>
            </w:pPr>
            <w:r w:rsidRPr="002F255C">
              <w:rPr>
                <w:rFonts w:ascii="Arial" w:hAnsi="Arial" w:cs="Arial"/>
                <w:sz w:val="20"/>
                <w:szCs w:val="20"/>
                <w:lang w:val="es-GT"/>
              </w:rPr>
              <w:t>Tarifa de hasta L. 3.50 por millar, tratándose de bienes inmuebles urbanos y hasta L. 2.50 por millar, en caso de inmuebles rurales.</w:t>
            </w:r>
          </w:p>
          <w:p w:rsidR="00044394" w:rsidRPr="002F255C" w:rsidRDefault="00044394" w:rsidP="004A04B3">
            <w:pPr>
              <w:spacing w:before="60"/>
              <w:rPr>
                <w:rFonts w:ascii="Arial" w:hAnsi="Arial" w:cs="Arial"/>
                <w:color w:val="000000"/>
                <w:lang w:val="es-GT"/>
              </w:rPr>
            </w:pPr>
          </w:p>
          <w:p w:rsidR="00044394" w:rsidRPr="002F255C" w:rsidRDefault="00044394" w:rsidP="004A04B3">
            <w:pPr>
              <w:pStyle w:val="Default"/>
              <w:spacing w:before="60"/>
              <w:rPr>
                <w:rFonts w:ascii="Arial" w:hAnsi="Arial" w:cs="Arial"/>
                <w:sz w:val="20"/>
                <w:szCs w:val="20"/>
                <w:highlight w:val="yellow"/>
                <w:lang w:val="es-GT"/>
              </w:rPr>
            </w:pPr>
            <w:r w:rsidRPr="002F255C">
              <w:rPr>
                <w:rFonts w:ascii="Arial" w:hAnsi="Arial" w:cs="Arial"/>
                <w:sz w:val="20"/>
                <w:szCs w:val="20"/>
                <w:lang w:val="es-GT"/>
              </w:rPr>
              <w:t>La tarifa aplicable la fijará la Corporación Municipal, pero en ningún caso los aumentos serán mayores a L. 0.50 por millar, en relación a la tarifa vigente.</w:t>
            </w:r>
          </w:p>
        </w:tc>
        <w:tc>
          <w:tcPr>
            <w:tcW w:w="1842"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Anual</w:t>
            </w:r>
          </w:p>
        </w:tc>
        <w:tc>
          <w:tcPr>
            <w:tcW w:w="1418" w:type="dxa"/>
            <w:shd w:val="clear" w:color="auto" w:fill="auto"/>
          </w:tcPr>
          <w:p w:rsidR="00044394" w:rsidRPr="002F255C" w:rsidRDefault="00044394" w:rsidP="004A04B3">
            <w:pPr>
              <w:spacing w:before="60"/>
              <w:rPr>
                <w:rFonts w:ascii="Arial" w:hAnsi="Arial" w:cs="Arial"/>
                <w:lang w:val="es-GT"/>
              </w:rPr>
            </w:pPr>
            <w:r w:rsidRPr="002F255C">
              <w:rPr>
                <w:rFonts w:ascii="Arial" w:hAnsi="Arial" w:cs="Arial"/>
                <w:lang w:val="es-GT"/>
              </w:rPr>
              <w:t xml:space="preserve">Alcaldía Municipal </w:t>
            </w:r>
          </w:p>
        </w:tc>
        <w:tc>
          <w:tcPr>
            <w:tcW w:w="1559" w:type="dxa"/>
          </w:tcPr>
          <w:p w:rsidR="00044394" w:rsidRPr="002F255C" w:rsidRDefault="00044394" w:rsidP="004A04B3">
            <w:pPr>
              <w:spacing w:before="60"/>
              <w:rPr>
                <w:rFonts w:ascii="Arial" w:hAnsi="Arial" w:cs="Arial"/>
                <w:lang w:val="es-GT"/>
              </w:rPr>
            </w:pPr>
            <w:r w:rsidRPr="002F255C">
              <w:rPr>
                <w:rFonts w:ascii="Arial" w:hAnsi="Arial" w:cs="Arial"/>
                <w:lang w:val="es-GT"/>
              </w:rPr>
              <w:t>Alcaldía Municipal</w:t>
            </w:r>
          </w:p>
        </w:tc>
        <w:tc>
          <w:tcPr>
            <w:tcW w:w="1276" w:type="dxa"/>
            <w:shd w:val="clear" w:color="auto" w:fill="auto"/>
          </w:tcPr>
          <w:p w:rsidR="00044394" w:rsidRPr="002F255C" w:rsidRDefault="00044394" w:rsidP="004A04B3">
            <w:pPr>
              <w:spacing w:before="60"/>
              <w:rPr>
                <w:rFonts w:ascii="Arial" w:hAnsi="Arial" w:cs="Arial"/>
                <w:lang w:val="es-GT"/>
              </w:rPr>
            </w:pPr>
          </w:p>
        </w:tc>
      </w:tr>
    </w:tbl>
    <w:p w:rsidR="00044394" w:rsidRPr="002F255C" w:rsidRDefault="00044394" w:rsidP="0044615F">
      <w:pPr>
        <w:widowControl w:val="0"/>
        <w:autoSpaceDE w:val="0"/>
        <w:autoSpaceDN w:val="0"/>
        <w:adjustRightInd w:val="0"/>
        <w:spacing w:after="0" w:line="240" w:lineRule="auto"/>
        <w:ind w:right="-234"/>
        <w:rPr>
          <w:rFonts w:ascii="Arial" w:hAnsi="Arial" w:cs="Arial"/>
          <w:sz w:val="20"/>
          <w:szCs w:val="20"/>
        </w:rPr>
      </w:pPr>
    </w:p>
    <w:p w:rsidR="00044394" w:rsidRPr="002F255C" w:rsidRDefault="00044394" w:rsidP="0044615F">
      <w:pPr>
        <w:widowControl w:val="0"/>
        <w:autoSpaceDE w:val="0"/>
        <w:autoSpaceDN w:val="0"/>
        <w:adjustRightInd w:val="0"/>
        <w:spacing w:after="0" w:line="240" w:lineRule="auto"/>
        <w:ind w:right="-234"/>
        <w:rPr>
          <w:rFonts w:ascii="Arial" w:hAnsi="Arial" w:cs="Arial"/>
          <w:sz w:val="20"/>
          <w:szCs w:val="20"/>
        </w:rPr>
      </w:pPr>
      <w:r w:rsidRPr="002F255C">
        <w:rPr>
          <w:rFonts w:ascii="Arial" w:hAnsi="Arial" w:cs="Arial"/>
          <w:b/>
          <w:sz w:val="20"/>
          <w:szCs w:val="20"/>
        </w:rPr>
        <w:t xml:space="preserve">Fuente: </w:t>
      </w:r>
      <w:r w:rsidRPr="002F255C">
        <w:rPr>
          <w:rFonts w:ascii="Arial" w:hAnsi="Arial" w:cs="Arial"/>
          <w:sz w:val="20"/>
          <w:szCs w:val="20"/>
        </w:rPr>
        <w:t>Legislación Hondureña vigente para el año 2014:</w:t>
      </w:r>
    </w:p>
    <w:p w:rsidR="00044394" w:rsidRPr="002F255C" w:rsidRDefault="00044394" w:rsidP="00F52BF2">
      <w:pPr>
        <w:pStyle w:val="TOCHeading"/>
        <w:widowControl w:val="0"/>
        <w:numPr>
          <w:ilvl w:val="0"/>
          <w:numId w:val="5"/>
        </w:numPr>
        <w:autoSpaceDE w:val="0"/>
        <w:autoSpaceDN w:val="0"/>
        <w:adjustRightInd w:val="0"/>
        <w:ind w:right="-234"/>
        <w:rPr>
          <w:rFonts w:cs="Arial"/>
          <w:b w:val="0"/>
          <w:color w:val="auto"/>
          <w:sz w:val="20"/>
          <w:szCs w:val="20"/>
          <w:lang w:val="es-GT"/>
        </w:rPr>
      </w:pPr>
      <w:r w:rsidRPr="002F255C">
        <w:rPr>
          <w:rFonts w:cs="Arial"/>
          <w:b w:val="0"/>
          <w:color w:val="auto"/>
          <w:sz w:val="20"/>
          <w:szCs w:val="20"/>
          <w:lang w:val="es-GT"/>
        </w:rPr>
        <w:t>Ley del Impuesto sobre la Renta, Decreto No.25 de 1963 y sus reformas.</w:t>
      </w:r>
    </w:p>
    <w:p w:rsidR="00044394" w:rsidRPr="002F255C" w:rsidRDefault="00044394" w:rsidP="00F52BF2">
      <w:pPr>
        <w:pStyle w:val="TOCHeading"/>
        <w:widowControl w:val="0"/>
        <w:numPr>
          <w:ilvl w:val="0"/>
          <w:numId w:val="5"/>
        </w:numPr>
        <w:autoSpaceDE w:val="0"/>
        <w:autoSpaceDN w:val="0"/>
        <w:adjustRightInd w:val="0"/>
        <w:ind w:right="-234"/>
        <w:rPr>
          <w:rFonts w:cs="Arial"/>
          <w:b w:val="0"/>
          <w:color w:val="auto"/>
          <w:sz w:val="20"/>
          <w:szCs w:val="20"/>
          <w:lang w:val="es-GT"/>
        </w:rPr>
      </w:pPr>
      <w:r w:rsidRPr="002F255C">
        <w:rPr>
          <w:rFonts w:cs="Arial"/>
          <w:b w:val="0"/>
          <w:color w:val="auto"/>
          <w:sz w:val="20"/>
          <w:szCs w:val="20"/>
          <w:lang w:val="es-GT"/>
        </w:rPr>
        <w:t>Ley de Equidad Tributaria y sus reformas.</w:t>
      </w:r>
    </w:p>
    <w:p w:rsidR="00044394" w:rsidRPr="002F255C" w:rsidRDefault="00044394" w:rsidP="00F52BF2">
      <w:pPr>
        <w:pStyle w:val="TOCHeading"/>
        <w:widowControl w:val="0"/>
        <w:numPr>
          <w:ilvl w:val="0"/>
          <w:numId w:val="5"/>
        </w:numPr>
        <w:autoSpaceDE w:val="0"/>
        <w:autoSpaceDN w:val="0"/>
        <w:adjustRightInd w:val="0"/>
        <w:ind w:right="-234"/>
        <w:rPr>
          <w:rFonts w:cs="Arial"/>
          <w:b w:val="0"/>
          <w:color w:val="auto"/>
          <w:sz w:val="20"/>
          <w:szCs w:val="20"/>
          <w:lang w:val="es-GT"/>
        </w:rPr>
      </w:pPr>
      <w:r w:rsidRPr="002F255C">
        <w:rPr>
          <w:rFonts w:cs="Arial"/>
          <w:b w:val="0"/>
          <w:color w:val="auto"/>
          <w:sz w:val="20"/>
          <w:szCs w:val="20"/>
          <w:lang w:val="es-GT"/>
        </w:rPr>
        <w:t>Ley de Fortalecimiento de los Ingresos, Equidad Social y Racionalización del Gasto Público, Decreto No.17-2010 y sus reformas.</w:t>
      </w:r>
    </w:p>
    <w:p w:rsidR="00044394" w:rsidRPr="002F255C" w:rsidRDefault="00044394" w:rsidP="00F52BF2">
      <w:pPr>
        <w:pStyle w:val="TOCHeading"/>
        <w:widowControl w:val="0"/>
        <w:numPr>
          <w:ilvl w:val="0"/>
          <w:numId w:val="5"/>
        </w:numPr>
        <w:autoSpaceDE w:val="0"/>
        <w:autoSpaceDN w:val="0"/>
        <w:adjustRightInd w:val="0"/>
        <w:ind w:right="-234"/>
        <w:rPr>
          <w:rFonts w:cs="Arial"/>
          <w:b w:val="0"/>
          <w:color w:val="auto"/>
          <w:sz w:val="20"/>
          <w:szCs w:val="20"/>
          <w:lang w:val="es-GT"/>
        </w:rPr>
      </w:pPr>
      <w:r w:rsidRPr="002F255C">
        <w:rPr>
          <w:rFonts w:cs="Arial"/>
          <w:b w:val="0"/>
          <w:color w:val="auto"/>
          <w:sz w:val="20"/>
          <w:szCs w:val="20"/>
          <w:lang w:val="es-GT"/>
        </w:rPr>
        <w:t xml:space="preserve">Ley General de Minería, Decreto No.292-98, Vigente hasta el 22 de abril de 2013. </w:t>
      </w:r>
    </w:p>
    <w:p w:rsidR="00044394" w:rsidRPr="002F255C" w:rsidRDefault="00044394" w:rsidP="00F52BF2">
      <w:pPr>
        <w:pStyle w:val="TOCHeading"/>
        <w:widowControl w:val="0"/>
        <w:numPr>
          <w:ilvl w:val="0"/>
          <w:numId w:val="5"/>
        </w:numPr>
        <w:autoSpaceDE w:val="0"/>
        <w:autoSpaceDN w:val="0"/>
        <w:adjustRightInd w:val="0"/>
        <w:ind w:right="-234"/>
        <w:rPr>
          <w:rFonts w:cs="Arial"/>
          <w:b w:val="0"/>
          <w:color w:val="auto"/>
          <w:sz w:val="20"/>
          <w:szCs w:val="20"/>
          <w:lang w:val="es-GT"/>
        </w:rPr>
      </w:pPr>
      <w:r w:rsidRPr="002F255C">
        <w:rPr>
          <w:rFonts w:cs="Arial"/>
          <w:b w:val="0"/>
          <w:color w:val="auto"/>
          <w:sz w:val="20"/>
          <w:szCs w:val="20"/>
          <w:lang w:val="es-GT"/>
        </w:rPr>
        <w:t xml:space="preserve">Ley General de Minería, Decreto No.238-2012, Vigente a partir del 23 de abril 2013. </w:t>
      </w:r>
    </w:p>
    <w:p w:rsidR="00044394" w:rsidRPr="002F255C" w:rsidRDefault="00044394" w:rsidP="00F52BF2">
      <w:pPr>
        <w:pStyle w:val="TOCHeading"/>
        <w:widowControl w:val="0"/>
        <w:numPr>
          <w:ilvl w:val="0"/>
          <w:numId w:val="5"/>
        </w:numPr>
        <w:autoSpaceDE w:val="0"/>
        <w:autoSpaceDN w:val="0"/>
        <w:adjustRightInd w:val="0"/>
        <w:ind w:right="-234"/>
        <w:rPr>
          <w:rFonts w:cs="Arial"/>
          <w:b w:val="0"/>
          <w:color w:val="auto"/>
          <w:sz w:val="20"/>
          <w:szCs w:val="20"/>
          <w:lang w:val="es-GT"/>
        </w:rPr>
      </w:pPr>
      <w:r w:rsidRPr="002F255C">
        <w:rPr>
          <w:rFonts w:cs="Arial"/>
          <w:b w:val="0"/>
          <w:color w:val="auto"/>
          <w:sz w:val="20"/>
          <w:szCs w:val="20"/>
          <w:lang w:val="es-GT"/>
        </w:rPr>
        <w:t xml:space="preserve">Ley de Seguridad Poblacional, Decreto No.105-2011 y sus reformas. </w:t>
      </w:r>
    </w:p>
    <w:p w:rsidR="00044394" w:rsidRPr="002F255C" w:rsidRDefault="00044394" w:rsidP="00F52BF2">
      <w:pPr>
        <w:pStyle w:val="TOCHeading"/>
        <w:widowControl w:val="0"/>
        <w:numPr>
          <w:ilvl w:val="0"/>
          <w:numId w:val="5"/>
        </w:numPr>
        <w:autoSpaceDE w:val="0"/>
        <w:autoSpaceDN w:val="0"/>
        <w:adjustRightInd w:val="0"/>
        <w:ind w:right="-234"/>
        <w:rPr>
          <w:rFonts w:cs="Arial"/>
          <w:b w:val="0"/>
          <w:color w:val="auto"/>
          <w:sz w:val="20"/>
          <w:szCs w:val="20"/>
          <w:lang w:val="es-GT"/>
        </w:rPr>
      </w:pPr>
      <w:r w:rsidRPr="002F255C">
        <w:rPr>
          <w:rFonts w:cs="Arial"/>
          <w:b w:val="0"/>
          <w:color w:val="auto"/>
          <w:sz w:val="20"/>
          <w:szCs w:val="20"/>
          <w:lang w:val="es-GT"/>
        </w:rPr>
        <w:t xml:space="preserve">Ley de Hidrocarburos, Decreto 194-84 </w:t>
      </w:r>
    </w:p>
    <w:p w:rsidR="00044394" w:rsidRPr="002F255C" w:rsidRDefault="00044394" w:rsidP="0044615F">
      <w:pPr>
        <w:widowControl w:val="0"/>
        <w:autoSpaceDE w:val="0"/>
        <w:autoSpaceDN w:val="0"/>
        <w:adjustRightInd w:val="0"/>
        <w:spacing w:after="0" w:line="240" w:lineRule="auto"/>
        <w:ind w:left="360" w:right="-234"/>
        <w:rPr>
          <w:rFonts w:ascii="Arial" w:hAnsi="Arial" w:cs="Arial"/>
          <w:szCs w:val="20"/>
        </w:rPr>
      </w:pPr>
    </w:p>
    <w:p w:rsidR="00044394" w:rsidRPr="002F255C" w:rsidRDefault="0091181D" w:rsidP="0091181D">
      <w:pPr>
        <w:spacing w:after="0" w:line="240" w:lineRule="auto"/>
        <w:jc w:val="both"/>
        <w:rPr>
          <w:rFonts w:ascii="Arial" w:hAnsi="Arial" w:cs="Arial"/>
          <w:sz w:val="20"/>
          <w:szCs w:val="20"/>
        </w:rPr>
      </w:pPr>
      <w:bookmarkStart w:id="40" w:name="Pg38"/>
      <w:bookmarkEnd w:id="40"/>
      <w:r w:rsidRPr="002F255C">
        <w:rPr>
          <w:rFonts w:ascii="Arial" w:hAnsi="Arial" w:cs="Arial"/>
          <w:sz w:val="20"/>
          <w:szCs w:val="20"/>
        </w:rPr>
        <w:lastRenderedPageBreak/>
        <w:t>Con relación a estos impuestos podemos indicar que no todos los sectores tiene claros los nombres de los impuestos debido a las últimas reformas y que aun cuando se están reportando el entendimiento de los pagos realizados por algunas empresas mineras es diferente a como lo entienden y reportan entidades del Gobierno.</w:t>
      </w:r>
    </w:p>
    <w:p w:rsidR="0091181D" w:rsidRPr="002F255C" w:rsidRDefault="0091181D" w:rsidP="0091181D">
      <w:pPr>
        <w:spacing w:after="0" w:line="240" w:lineRule="auto"/>
        <w:jc w:val="both"/>
        <w:rPr>
          <w:rFonts w:ascii="Arial" w:hAnsi="Arial" w:cs="Arial"/>
          <w:sz w:val="20"/>
          <w:szCs w:val="20"/>
        </w:rPr>
      </w:pPr>
    </w:p>
    <w:p w:rsidR="0091181D" w:rsidRPr="002F255C" w:rsidRDefault="0091181D" w:rsidP="0091181D">
      <w:pPr>
        <w:spacing w:after="0" w:line="240" w:lineRule="auto"/>
        <w:jc w:val="both"/>
        <w:rPr>
          <w:rFonts w:ascii="Arial" w:hAnsi="Arial" w:cs="Arial"/>
          <w:sz w:val="20"/>
          <w:szCs w:val="20"/>
        </w:rPr>
      </w:pPr>
      <w:r w:rsidRPr="002F255C">
        <w:rPr>
          <w:rFonts w:ascii="Arial" w:hAnsi="Arial" w:cs="Arial"/>
          <w:sz w:val="20"/>
          <w:szCs w:val="20"/>
        </w:rPr>
        <w:t xml:space="preserve">Adicional a lo anterior, la Ley de Minería no </w:t>
      </w:r>
      <w:r w:rsidR="00F268E6" w:rsidRPr="002F255C">
        <w:rPr>
          <w:rFonts w:ascii="Arial" w:hAnsi="Arial" w:cs="Arial"/>
          <w:sz w:val="20"/>
          <w:szCs w:val="20"/>
        </w:rPr>
        <w:t xml:space="preserve">establece </w:t>
      </w:r>
      <w:r w:rsidRPr="002F255C">
        <w:rPr>
          <w:rFonts w:ascii="Arial" w:hAnsi="Arial" w:cs="Arial"/>
          <w:sz w:val="20"/>
          <w:szCs w:val="20"/>
        </w:rPr>
        <w:t xml:space="preserve">qué entidad es la responsable de recaudar los impuestos y </w:t>
      </w:r>
      <w:r w:rsidR="00F268E6" w:rsidRPr="002F255C">
        <w:rPr>
          <w:rFonts w:ascii="Arial" w:hAnsi="Arial" w:cs="Arial"/>
          <w:sz w:val="20"/>
          <w:szCs w:val="20"/>
        </w:rPr>
        <w:t>los procedimientos para hacerlo, de esta forma la DEI, el INHGEOMIN y las municipalidades han estado recolectando el impuesto que les corresponde según la Ley; sin embargo, para el caso del 1% de COALIAZA no se tiene definido quien lo recolecta y cuando se debe generar el mismo, debido a esto en el año 2014 no se efectuaron pagos por este concepto.</w:t>
      </w:r>
    </w:p>
    <w:p w:rsidR="00F268E6" w:rsidRPr="002F255C" w:rsidRDefault="00F268E6" w:rsidP="0091181D">
      <w:pPr>
        <w:spacing w:after="0" w:line="240" w:lineRule="auto"/>
        <w:jc w:val="both"/>
        <w:rPr>
          <w:rFonts w:ascii="Arial" w:hAnsi="Arial" w:cs="Arial"/>
          <w:sz w:val="20"/>
          <w:szCs w:val="20"/>
        </w:rPr>
      </w:pPr>
    </w:p>
    <w:p w:rsidR="00F268E6" w:rsidRPr="002F255C" w:rsidRDefault="00F268E6" w:rsidP="0091181D">
      <w:pPr>
        <w:spacing w:after="0" w:line="240" w:lineRule="auto"/>
        <w:jc w:val="both"/>
        <w:rPr>
          <w:rFonts w:ascii="Arial" w:hAnsi="Arial" w:cs="Arial"/>
          <w:sz w:val="20"/>
          <w:szCs w:val="20"/>
        </w:rPr>
      </w:pPr>
      <w:r w:rsidRPr="002F255C">
        <w:rPr>
          <w:rFonts w:ascii="Arial" w:hAnsi="Arial" w:cs="Arial"/>
          <w:sz w:val="20"/>
          <w:szCs w:val="20"/>
        </w:rPr>
        <w:t>Al revisar este tema con las empresas participantes y las entidades de Gobierno se observan interpretaciones contrarias respecto a este impuesto para COALIANZA debido a que las empresas indican que son entidades privadas y que no han participado en una alianza público-privado</w:t>
      </w:r>
      <w:r w:rsidR="006A6C05" w:rsidRPr="002F255C">
        <w:rPr>
          <w:rFonts w:ascii="Arial" w:hAnsi="Arial" w:cs="Arial"/>
          <w:sz w:val="20"/>
          <w:szCs w:val="20"/>
        </w:rPr>
        <w:t xml:space="preserve"> mientras que las entidades del gobierno indican que se debe pagar el mismo y que esto es un tema de interpretación.  No obstante a lo anterior, la Ley de Minería no es clara en cuanto a quien es el sujeto pasivo, el hecho generador del impuesto y quien es el ente recaudador del mismo.</w:t>
      </w:r>
    </w:p>
    <w:p w:rsidR="003B2AE6" w:rsidRPr="002F255C" w:rsidRDefault="003B2AE6" w:rsidP="0091181D">
      <w:pPr>
        <w:spacing w:after="0" w:line="240" w:lineRule="auto"/>
        <w:jc w:val="both"/>
        <w:rPr>
          <w:rFonts w:ascii="Arial" w:hAnsi="Arial" w:cs="Arial"/>
        </w:rPr>
      </w:pPr>
    </w:p>
    <w:p w:rsidR="003B2AE6" w:rsidRPr="002F255C" w:rsidRDefault="003B2AE6" w:rsidP="003B2AE6">
      <w:pPr>
        <w:spacing w:after="0" w:line="240" w:lineRule="auto"/>
        <w:jc w:val="both"/>
        <w:rPr>
          <w:rFonts w:ascii="Arial" w:hAnsi="Arial" w:cs="Arial"/>
          <w:b/>
          <w:sz w:val="20"/>
          <w:szCs w:val="20"/>
        </w:rPr>
      </w:pPr>
    </w:p>
    <w:p w:rsidR="00F158D7" w:rsidRPr="002F255C" w:rsidRDefault="00313A2A" w:rsidP="00CA560A">
      <w:pPr>
        <w:spacing w:after="0" w:line="240" w:lineRule="auto"/>
        <w:jc w:val="both"/>
        <w:rPr>
          <w:rFonts w:ascii="Arial" w:hAnsi="Arial" w:cs="Arial"/>
          <w:spacing w:val="-2"/>
          <w:sz w:val="20"/>
          <w:szCs w:val="20"/>
        </w:rPr>
      </w:pPr>
      <w:r w:rsidRPr="002F255C">
        <w:rPr>
          <w:rFonts w:cs="Arial"/>
          <w:noProof/>
          <w:sz w:val="20"/>
          <w:szCs w:val="20"/>
          <w:lang w:eastAsia="es-GT"/>
        </w:rPr>
        <mc:AlternateContent>
          <mc:Choice Requires="wps">
            <w:drawing>
              <wp:anchor distT="0" distB="0" distL="114300" distR="114300" simplePos="0" relativeHeight="251793408" behindDoc="0" locked="0" layoutInCell="1" allowOverlap="1" wp14:anchorId="7B239B09" wp14:editId="1FFF90DF">
                <wp:simplePos x="0" y="0"/>
                <wp:positionH relativeFrom="column">
                  <wp:posOffset>-821055</wp:posOffset>
                </wp:positionH>
                <wp:positionV relativeFrom="paragraph">
                  <wp:posOffset>33655</wp:posOffset>
                </wp:positionV>
                <wp:extent cx="734400" cy="381600"/>
                <wp:effectExtent l="0" t="0" r="27940" b="19050"/>
                <wp:wrapNone/>
                <wp:docPr id="1034" name="Rectangle 1034"/>
                <wp:cNvGraphicFramePr/>
                <a:graphic xmlns:a="http://schemas.openxmlformats.org/drawingml/2006/main">
                  <a:graphicData uri="http://schemas.microsoft.com/office/word/2010/wordprocessingShape">
                    <wps:wsp>
                      <wps:cNvSpPr/>
                      <wps:spPr>
                        <a:xfrm>
                          <a:off x="0" y="0"/>
                          <a:ext cx="734400" cy="38160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45138D" w:rsidRDefault="00DF2820" w:rsidP="00313A2A">
                            <w:pPr>
                              <w:spacing w:after="0"/>
                              <w:jc w:val="center"/>
                              <w:rPr>
                                <w:rFonts w:ascii="Arial" w:hAnsi="Arial" w:cs="Arial"/>
                                <w:b/>
                                <w:color w:val="FFFFFF" w:themeColor="background1"/>
                                <w:sz w:val="18"/>
                                <w:szCs w:val="20"/>
                              </w:rPr>
                            </w:pPr>
                            <w:r w:rsidRPr="0045138D">
                              <w:rPr>
                                <w:rFonts w:ascii="Arial" w:hAnsi="Arial" w:cs="Arial"/>
                                <w:b/>
                                <w:color w:val="FFFFFF" w:themeColor="background1"/>
                                <w:sz w:val="18"/>
                                <w:szCs w:val="20"/>
                              </w:rPr>
                              <w:t xml:space="preserve">Requisito No. </w:t>
                            </w:r>
                            <w:r>
                              <w:rPr>
                                <w:rFonts w:ascii="Arial" w:hAnsi="Arial" w:cs="Arial"/>
                                <w:b/>
                                <w:color w:val="FFFFFF" w:themeColor="background1"/>
                                <w:sz w:val="18"/>
                                <w:szCs w:val="20"/>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39B09" id="Rectangle 1034" o:spid="_x0000_s1045" style="position:absolute;left:0;text-align:left;margin-left:-64.65pt;margin-top:2.65pt;width:57.85pt;height:30.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" fillcolor="#a5a5a5 [2092]" strokecolor="black [3213]">
                <v:textbox>
                  <w:txbxContent>
                    <w:p w:rsidR="00DF2820" w:rsidRPr="0045138D" w:rsidRDefault="00DF2820" w:rsidP="00313A2A">
                      <w:pPr>
                        <w:spacing w:after="0"/>
                        <w:jc w:val="center"/>
                        <w:rPr>
                          <w:rFonts w:ascii="Arial" w:hAnsi="Arial" w:cs="Arial"/>
                          <w:b/>
                          <w:color w:val="FFFFFF" w:themeColor="background1"/>
                          <w:sz w:val="18"/>
                          <w:szCs w:val="20"/>
                        </w:rPr>
                      </w:pPr>
                      <w:r w:rsidRPr="0045138D">
                        <w:rPr>
                          <w:rFonts w:ascii="Arial" w:hAnsi="Arial" w:cs="Arial"/>
                          <w:b/>
                          <w:color w:val="FFFFFF" w:themeColor="background1"/>
                          <w:sz w:val="18"/>
                          <w:szCs w:val="20"/>
                        </w:rPr>
                        <w:t xml:space="preserve">Requisito No. </w:t>
                      </w:r>
                      <w:r>
                        <w:rPr>
                          <w:rFonts w:ascii="Arial" w:hAnsi="Arial" w:cs="Arial"/>
                          <w:b/>
                          <w:color w:val="FFFFFF" w:themeColor="background1"/>
                          <w:sz w:val="18"/>
                          <w:szCs w:val="20"/>
                        </w:rPr>
                        <w:t>4.2</w:t>
                      </w:r>
                    </w:p>
                  </w:txbxContent>
                </v:textbox>
              </v:rect>
            </w:pict>
          </mc:Fallback>
        </mc:AlternateContent>
      </w:r>
      <w:r w:rsidR="00F158D7" w:rsidRPr="002F255C">
        <w:rPr>
          <w:rFonts w:ascii="Arial" w:hAnsi="Arial" w:cs="Arial"/>
          <w:spacing w:val="-2"/>
          <w:sz w:val="20"/>
          <w:szCs w:val="20"/>
        </w:rPr>
        <w:t>A continuación, describimos el rol y mecanismos empleados de las entidades del Gobierno que recaudan los pagos sujetos al alcance de este Informe:</w:t>
      </w:r>
    </w:p>
    <w:p w:rsidR="00F158D7" w:rsidRPr="002F255C" w:rsidRDefault="00F158D7" w:rsidP="00F158D7">
      <w:pPr>
        <w:widowControl w:val="0"/>
        <w:autoSpaceDE w:val="0"/>
        <w:autoSpaceDN w:val="0"/>
        <w:adjustRightInd w:val="0"/>
        <w:spacing w:after="0" w:line="240" w:lineRule="auto"/>
        <w:ind w:right="-234"/>
        <w:jc w:val="both"/>
        <w:rPr>
          <w:rFonts w:ascii="Arial" w:hAnsi="Arial" w:cs="Arial"/>
          <w:spacing w:val="-2"/>
          <w:sz w:val="20"/>
          <w:szCs w:val="20"/>
        </w:rPr>
      </w:pPr>
    </w:p>
    <w:p w:rsidR="006A6C05" w:rsidRPr="002F255C" w:rsidRDefault="006A6C05" w:rsidP="00D9128D">
      <w:pPr>
        <w:pStyle w:val="TASBodyText0"/>
        <w:numPr>
          <w:ilvl w:val="0"/>
          <w:numId w:val="33"/>
        </w:numPr>
        <w:spacing w:after="0"/>
        <w:rPr>
          <w:lang w:val="es-GT"/>
        </w:rPr>
      </w:pPr>
      <w:r w:rsidRPr="002F255C">
        <w:rPr>
          <w:lang w:val="es-GT"/>
        </w:rPr>
        <w:t>Dirección Ejecutiva de Ingresos “</w:t>
      </w:r>
      <w:r w:rsidR="00F158D7" w:rsidRPr="002F255C">
        <w:rPr>
          <w:lang w:val="es-GT"/>
        </w:rPr>
        <w:t>DEI</w:t>
      </w:r>
      <w:r w:rsidRPr="002F255C">
        <w:rPr>
          <w:lang w:val="es-GT"/>
        </w:rPr>
        <w:t>”</w:t>
      </w:r>
      <w:r w:rsidR="00F158D7" w:rsidRPr="002F255C">
        <w:rPr>
          <w:lang w:val="es-GT"/>
        </w:rPr>
        <w:t xml:space="preserve">: Es una entidad desconcentrada de la Secretaria de Finanzas (SEFIN), es el ente encargado de la recaudación de los tributos del Gobierno Central. Es una entidad con competencia y jurisdicción en todo el territorio nacional, ejerciendo las funciones de administración tributaria y aduanera, con el fin de proveer al Gobierno de la República los recursos necesarios para alcanzar sus metas de desarrollo social y económico. </w:t>
      </w:r>
    </w:p>
    <w:p w:rsidR="006A6C05" w:rsidRPr="002F255C" w:rsidRDefault="006A6C05" w:rsidP="006A6C05">
      <w:pPr>
        <w:pStyle w:val="TASBodyText0"/>
        <w:spacing w:after="0"/>
        <w:ind w:left="720"/>
        <w:rPr>
          <w:lang w:val="es-GT"/>
        </w:rPr>
      </w:pPr>
    </w:p>
    <w:p w:rsidR="006A6C05" w:rsidRPr="002F255C" w:rsidRDefault="00E772C1" w:rsidP="00D9128D">
      <w:pPr>
        <w:pStyle w:val="TASBodyText0"/>
        <w:numPr>
          <w:ilvl w:val="0"/>
          <w:numId w:val="33"/>
        </w:numPr>
        <w:spacing w:after="0"/>
        <w:rPr>
          <w:lang w:val="es-GT"/>
        </w:rPr>
      </w:pPr>
      <w:r w:rsidRPr="002F255C">
        <w:rPr>
          <w:lang w:val="es-GT"/>
        </w:rPr>
        <w:t>Instituto Hondureño de Geología y Minas “</w:t>
      </w:r>
      <w:r w:rsidR="00F158D7" w:rsidRPr="002F255C">
        <w:rPr>
          <w:lang w:val="es-GT"/>
        </w:rPr>
        <w:t>INHGEOMIN</w:t>
      </w:r>
      <w:r w:rsidRPr="002F255C">
        <w:rPr>
          <w:lang w:val="es-GT"/>
        </w:rPr>
        <w:t>”</w:t>
      </w:r>
      <w:r w:rsidR="00F158D7" w:rsidRPr="002F255C">
        <w:rPr>
          <w:lang w:val="es-GT"/>
        </w:rPr>
        <w:t xml:space="preserve">: </w:t>
      </w:r>
      <w:r w:rsidR="006A6C05" w:rsidRPr="002F255C">
        <w:rPr>
          <w:lang w:val="es-GT"/>
        </w:rPr>
        <w:t>e</w:t>
      </w:r>
      <w:r w:rsidR="00F158D7" w:rsidRPr="002F255C">
        <w:rPr>
          <w:lang w:val="es-GT"/>
        </w:rPr>
        <w:t>s una entidad que busca la promoción y fomento de todas las actividades mineras tendientes a conseguir un mejor aprovechamiento de los recursos minerales, su beneficio y comercialización, de manera ecológicamente sostenible, económicamente rentable y socialmente beneficiosa.</w:t>
      </w:r>
    </w:p>
    <w:p w:rsidR="006A6C05" w:rsidRPr="002F255C" w:rsidRDefault="006A6C05" w:rsidP="00E772C1">
      <w:pPr>
        <w:pStyle w:val="ListParagraph"/>
        <w:spacing w:after="0" w:line="240" w:lineRule="auto"/>
        <w:rPr>
          <w:rFonts w:ascii="Arial" w:hAnsi="Arial" w:cs="Arial"/>
          <w:sz w:val="20"/>
          <w:szCs w:val="20"/>
        </w:rPr>
      </w:pPr>
    </w:p>
    <w:p w:rsidR="00F158D7" w:rsidRPr="002F255C" w:rsidRDefault="00171A4A" w:rsidP="00D9128D">
      <w:pPr>
        <w:pStyle w:val="TASBodyText0"/>
        <w:numPr>
          <w:ilvl w:val="0"/>
          <w:numId w:val="33"/>
        </w:numPr>
        <w:spacing w:after="0"/>
        <w:rPr>
          <w:lang w:val="es-GT"/>
        </w:rPr>
      </w:pPr>
      <w:r w:rsidRPr="002F255C">
        <w:rPr>
          <w:lang w:val="es-GT"/>
        </w:rPr>
        <w:t>Secretaria de Energía, Recursos Naturales, Ambiente y Minas “SERNA”</w:t>
      </w:r>
      <w:r w:rsidR="00F158D7" w:rsidRPr="002F255C">
        <w:rPr>
          <w:lang w:val="es-GT"/>
        </w:rPr>
        <w:t>: le concierne la formulación, coordinación, ejecución y evaluación de las políticas relacionadas con:</w:t>
      </w:r>
    </w:p>
    <w:p w:rsidR="00F158D7" w:rsidRPr="002F255C" w:rsidRDefault="00F158D7" w:rsidP="00F158D7">
      <w:pPr>
        <w:pStyle w:val="TASBodyText0"/>
        <w:spacing w:after="0"/>
        <w:rPr>
          <w:lang w:val="es-GT"/>
        </w:rPr>
      </w:pPr>
    </w:p>
    <w:p w:rsidR="00F158D7" w:rsidRPr="002F255C" w:rsidRDefault="00F158D7" w:rsidP="00D9128D">
      <w:pPr>
        <w:pStyle w:val="TASBodyText0"/>
        <w:numPr>
          <w:ilvl w:val="0"/>
          <w:numId w:val="26"/>
        </w:numPr>
        <w:spacing w:after="0"/>
        <w:rPr>
          <w:lang w:val="es-GT"/>
        </w:rPr>
      </w:pPr>
      <w:r w:rsidRPr="002F255C">
        <w:rPr>
          <w:lang w:val="es-GT"/>
        </w:rPr>
        <w:t>Protección y aprovechamiento de los recursos hídricos</w:t>
      </w:r>
      <w:r w:rsidR="009566A3" w:rsidRPr="002F255C">
        <w:rPr>
          <w:lang w:val="es-GT"/>
        </w:rPr>
        <w:t>.</w:t>
      </w:r>
    </w:p>
    <w:p w:rsidR="00F158D7" w:rsidRPr="002F255C" w:rsidRDefault="00F158D7" w:rsidP="00D9128D">
      <w:pPr>
        <w:pStyle w:val="TASBodyText0"/>
        <w:numPr>
          <w:ilvl w:val="0"/>
          <w:numId w:val="26"/>
        </w:numPr>
        <w:spacing w:after="0"/>
        <w:rPr>
          <w:lang w:val="es-GT"/>
        </w:rPr>
      </w:pPr>
      <w:r w:rsidRPr="002F255C">
        <w:rPr>
          <w:lang w:val="es-GT"/>
        </w:rPr>
        <w:t>Relativo a fuentes nuevas y renovables de energía</w:t>
      </w:r>
      <w:r w:rsidR="009566A3" w:rsidRPr="002F255C">
        <w:rPr>
          <w:lang w:val="es-GT"/>
        </w:rPr>
        <w:t>.</w:t>
      </w:r>
    </w:p>
    <w:p w:rsidR="00F158D7" w:rsidRPr="002F255C" w:rsidRDefault="00F158D7" w:rsidP="00D9128D">
      <w:pPr>
        <w:pStyle w:val="TASBodyText0"/>
        <w:numPr>
          <w:ilvl w:val="0"/>
          <w:numId w:val="26"/>
        </w:numPr>
        <w:spacing w:after="0"/>
        <w:rPr>
          <w:lang w:val="es-GT"/>
        </w:rPr>
      </w:pPr>
      <w:r w:rsidRPr="002F255C">
        <w:rPr>
          <w:lang w:val="es-GT"/>
        </w:rPr>
        <w:t>Transformación de energía hidroeléctrica y geotérmica</w:t>
      </w:r>
      <w:r w:rsidR="009566A3" w:rsidRPr="002F255C">
        <w:rPr>
          <w:lang w:val="es-GT"/>
        </w:rPr>
        <w:t>.</w:t>
      </w:r>
    </w:p>
    <w:p w:rsidR="00F158D7" w:rsidRPr="002F255C" w:rsidRDefault="00F158D7" w:rsidP="00D9128D">
      <w:pPr>
        <w:pStyle w:val="TASBodyText0"/>
        <w:numPr>
          <w:ilvl w:val="0"/>
          <w:numId w:val="26"/>
        </w:numPr>
        <w:spacing w:after="0"/>
        <w:rPr>
          <w:lang w:val="es-GT"/>
        </w:rPr>
      </w:pPr>
      <w:r w:rsidRPr="002F255C">
        <w:rPr>
          <w:lang w:val="es-GT"/>
        </w:rPr>
        <w:t>Actividad minera</w:t>
      </w:r>
      <w:r w:rsidR="009566A3" w:rsidRPr="002F255C">
        <w:rPr>
          <w:lang w:val="es-GT"/>
        </w:rPr>
        <w:t>.</w:t>
      </w:r>
    </w:p>
    <w:p w:rsidR="00F158D7" w:rsidRPr="002F255C" w:rsidRDefault="00F158D7" w:rsidP="00D9128D">
      <w:pPr>
        <w:pStyle w:val="TASBodyText0"/>
        <w:numPr>
          <w:ilvl w:val="0"/>
          <w:numId w:val="26"/>
        </w:numPr>
        <w:spacing w:after="0"/>
        <w:rPr>
          <w:lang w:val="es-GT"/>
        </w:rPr>
      </w:pPr>
      <w:r w:rsidRPr="002F255C">
        <w:rPr>
          <w:lang w:val="es-GT"/>
        </w:rPr>
        <w:t>Exploración y explotación de Hidrocarburos</w:t>
      </w:r>
      <w:r w:rsidR="009566A3" w:rsidRPr="002F255C">
        <w:rPr>
          <w:lang w:val="es-GT"/>
        </w:rPr>
        <w:t>.</w:t>
      </w:r>
    </w:p>
    <w:p w:rsidR="00F158D7" w:rsidRPr="002F255C" w:rsidRDefault="00F158D7" w:rsidP="00D9128D">
      <w:pPr>
        <w:pStyle w:val="TASBodyText0"/>
        <w:numPr>
          <w:ilvl w:val="0"/>
          <w:numId w:val="26"/>
        </w:numPr>
        <w:spacing w:after="0"/>
        <w:rPr>
          <w:lang w:val="es-GT"/>
        </w:rPr>
      </w:pPr>
      <w:r w:rsidRPr="002F255C">
        <w:rPr>
          <w:lang w:val="es-GT"/>
        </w:rPr>
        <w:t>Políticas relacionadas con el ambiente, ecosistemas y protección de la flora y fauna</w:t>
      </w:r>
      <w:r w:rsidR="009566A3" w:rsidRPr="002F255C">
        <w:rPr>
          <w:lang w:val="es-GT"/>
        </w:rPr>
        <w:t>.</w:t>
      </w:r>
    </w:p>
    <w:p w:rsidR="00F158D7" w:rsidRPr="002F255C" w:rsidRDefault="00F158D7" w:rsidP="00D9128D">
      <w:pPr>
        <w:pStyle w:val="TASBodyText0"/>
        <w:numPr>
          <w:ilvl w:val="0"/>
          <w:numId w:val="26"/>
        </w:numPr>
        <w:spacing w:after="0"/>
        <w:rPr>
          <w:lang w:val="es-GT"/>
        </w:rPr>
      </w:pPr>
      <w:r w:rsidRPr="002F255C">
        <w:rPr>
          <w:lang w:val="es-GT"/>
        </w:rPr>
        <w:t>Servicios de investigación y control de la contaminación</w:t>
      </w:r>
      <w:r w:rsidR="009566A3" w:rsidRPr="002F255C">
        <w:rPr>
          <w:lang w:val="es-GT"/>
        </w:rPr>
        <w:t>.</w:t>
      </w:r>
    </w:p>
    <w:p w:rsidR="00F158D7" w:rsidRPr="002F255C" w:rsidRDefault="00F158D7" w:rsidP="00F158D7">
      <w:pPr>
        <w:pStyle w:val="TASBodyText0"/>
        <w:spacing w:after="0"/>
        <w:rPr>
          <w:lang w:val="es-GT"/>
        </w:rPr>
      </w:pPr>
    </w:p>
    <w:p w:rsidR="00F158D7" w:rsidRPr="002F255C" w:rsidRDefault="00F158D7" w:rsidP="00D9128D">
      <w:pPr>
        <w:pStyle w:val="TASBodyText0"/>
        <w:numPr>
          <w:ilvl w:val="0"/>
          <w:numId w:val="33"/>
        </w:numPr>
        <w:spacing w:after="0"/>
        <w:rPr>
          <w:lang w:val="es-GT"/>
        </w:rPr>
      </w:pPr>
      <w:r w:rsidRPr="002F255C">
        <w:rPr>
          <w:lang w:val="es-GT"/>
        </w:rPr>
        <w:t>Alcaldías Municipales: Son las entidades responsables de la política gubernamental a nivel local.</w:t>
      </w:r>
    </w:p>
    <w:p w:rsidR="00F158D7" w:rsidRPr="002F255C" w:rsidRDefault="00F158D7" w:rsidP="00171A4A">
      <w:pPr>
        <w:pStyle w:val="TASBodyText0"/>
        <w:spacing w:after="0"/>
        <w:rPr>
          <w:lang w:val="es-GT"/>
        </w:rPr>
      </w:pPr>
    </w:p>
    <w:p w:rsidR="00171A4A" w:rsidRPr="002F255C" w:rsidRDefault="00171A4A" w:rsidP="00D9128D">
      <w:pPr>
        <w:pStyle w:val="TASBodyText0"/>
        <w:numPr>
          <w:ilvl w:val="0"/>
          <w:numId w:val="33"/>
        </w:numPr>
        <w:spacing w:after="0"/>
        <w:rPr>
          <w:lang w:val="es-GT"/>
        </w:rPr>
      </w:pPr>
      <w:r w:rsidRPr="002F255C">
        <w:rPr>
          <w:lang w:val="es-GT"/>
        </w:rPr>
        <w:t xml:space="preserve">Comisión para la Promoción de la Alianza Público-Privada (COALIANZA) es la agencia responsable de la gestión del nuevo modelo de inversión participativa en Honduras, como una estrategia de desarrollo sostenible que es impulsada para elevar la competitividad del país y la calidad de vida de las familias. </w:t>
      </w:r>
    </w:p>
    <w:p w:rsidR="00171A4A" w:rsidRPr="002F255C" w:rsidRDefault="00171A4A" w:rsidP="00171A4A">
      <w:pPr>
        <w:pStyle w:val="ListParagraph"/>
        <w:spacing w:after="0"/>
      </w:pPr>
    </w:p>
    <w:p w:rsidR="00171A4A" w:rsidRPr="002F255C" w:rsidRDefault="00171A4A" w:rsidP="00171A4A">
      <w:pPr>
        <w:pStyle w:val="TASBodyText0"/>
        <w:spacing w:after="0"/>
        <w:ind w:left="720"/>
        <w:rPr>
          <w:lang w:val="es-GT"/>
        </w:rPr>
      </w:pPr>
      <w:r w:rsidRPr="002F255C">
        <w:rPr>
          <w:lang w:val="es-GT"/>
        </w:rPr>
        <w:t xml:space="preserve">COALIANZA funciona como el Ente Desconcentrado de la Presidencia de la República, con personalidad jurídica y patrimonio propio, encargado de gestionar los proyectos y procesos de </w:t>
      </w:r>
      <w:r w:rsidRPr="002F255C">
        <w:rPr>
          <w:lang w:val="es-GT"/>
        </w:rPr>
        <w:lastRenderedPageBreak/>
        <w:t>participación público-privada para la ejecución, desarrollo y administración de obras y servicios públicos. A través de estos años, COALIANZA ha logrado fortalecerse y ser reconocida a nivel mundial cómo la agencia pionera a nivel de la región centroamericana de la Alianza Público Privado “APP”</w:t>
      </w:r>
    </w:p>
    <w:p w:rsidR="00171A4A" w:rsidRPr="002F255C" w:rsidRDefault="00171A4A" w:rsidP="00171A4A">
      <w:pPr>
        <w:spacing w:after="0" w:line="240" w:lineRule="auto"/>
        <w:rPr>
          <w:rFonts w:ascii="Arial" w:hAnsi="Arial" w:cs="Arial"/>
          <w:sz w:val="20"/>
          <w:szCs w:val="20"/>
        </w:rPr>
      </w:pPr>
    </w:p>
    <w:p w:rsidR="002D7EB1" w:rsidRPr="002F255C" w:rsidRDefault="002D7EB1" w:rsidP="00CA560A">
      <w:pPr>
        <w:pStyle w:val="Heading3"/>
        <w:numPr>
          <w:ilvl w:val="0"/>
          <w:numId w:val="30"/>
        </w:numPr>
      </w:pPr>
      <w:bookmarkStart w:id="41" w:name="_Toc448327455"/>
      <w:r w:rsidRPr="002F255C">
        <w:t xml:space="preserve">Aportes del EITI en </w:t>
      </w:r>
      <w:r w:rsidR="00D62ABE" w:rsidRPr="002F255C">
        <w:t>Honduras</w:t>
      </w:r>
      <w:bookmarkEnd w:id="41"/>
    </w:p>
    <w:p w:rsidR="00310000" w:rsidRPr="002F255C" w:rsidRDefault="00310000" w:rsidP="00310000">
      <w:pPr>
        <w:spacing w:after="0"/>
        <w:jc w:val="both"/>
        <w:rPr>
          <w:rFonts w:ascii="Arial" w:hAnsi="Arial" w:cs="Arial"/>
          <w:b/>
          <w:spacing w:val="-2"/>
        </w:rPr>
      </w:pPr>
    </w:p>
    <w:p w:rsidR="00CA560A" w:rsidRPr="002F255C" w:rsidRDefault="00CA560A" w:rsidP="00310000">
      <w:pPr>
        <w:spacing w:after="0"/>
        <w:jc w:val="both"/>
        <w:rPr>
          <w:rFonts w:ascii="Arial" w:hAnsi="Arial" w:cs="Arial"/>
          <w:b/>
          <w:spacing w:val="-2"/>
        </w:rPr>
      </w:pPr>
      <w:r w:rsidRPr="002F255C">
        <w:rPr>
          <w:rFonts w:ascii="Arial" w:hAnsi="Arial" w:cs="Arial"/>
          <w:b/>
          <w:spacing w:val="-2"/>
        </w:rPr>
        <w:t>Fortalecimiento Institucional en el país, a través del EITI</w:t>
      </w:r>
    </w:p>
    <w:p w:rsidR="00CA560A" w:rsidRPr="002F255C" w:rsidRDefault="00CA560A" w:rsidP="00310000">
      <w:pPr>
        <w:spacing w:after="0" w:line="240" w:lineRule="auto"/>
        <w:rPr>
          <w:rFonts w:ascii="Arial" w:hAnsi="Arial" w:cs="Arial"/>
          <w:sz w:val="20"/>
          <w:szCs w:val="20"/>
        </w:rPr>
      </w:pPr>
    </w:p>
    <w:p w:rsidR="00DA3C80" w:rsidRPr="002F255C" w:rsidRDefault="00CA560A" w:rsidP="00DA3C80">
      <w:pPr>
        <w:spacing w:after="0" w:line="240" w:lineRule="auto"/>
        <w:jc w:val="both"/>
        <w:rPr>
          <w:rFonts w:ascii="Arial" w:hAnsi="Arial" w:cs="Arial"/>
          <w:sz w:val="20"/>
          <w:szCs w:val="20"/>
        </w:rPr>
      </w:pPr>
      <w:r w:rsidRPr="002F255C">
        <w:rPr>
          <w:rFonts w:ascii="Arial" w:hAnsi="Arial" w:cs="Arial"/>
          <w:sz w:val="20"/>
          <w:szCs w:val="20"/>
        </w:rPr>
        <w:t xml:space="preserve">A partir de que Honduras decidió adherirse a la Iniciativa para la Transparencia de las Industrias Extractivas (EITI), </w:t>
      </w:r>
      <w:r w:rsidR="00DA3C80" w:rsidRPr="002F255C">
        <w:rPr>
          <w:rFonts w:ascii="Arial" w:hAnsi="Arial" w:cs="Arial"/>
          <w:sz w:val="20"/>
          <w:szCs w:val="20"/>
        </w:rPr>
        <w:t>el Gobierno de Honduras ha hecho diferentes acciones entre las cuales está la creación de la Ley de Minería que entró en vigencia el 23 de Abril del 2013 y su Reglamento el 4 de Septiembre del 2013.  En dicha ley se instituye al INHGEOMIN con la finalidad de potenciar el Sector Minero para que este sea un eje fundamental en el crecimiento económico del País, tomando como base los principios de transparencia EITI.</w:t>
      </w:r>
    </w:p>
    <w:p w:rsidR="00DA3C80" w:rsidRPr="002F255C" w:rsidRDefault="00DA3C80" w:rsidP="00CA560A">
      <w:pPr>
        <w:spacing w:after="0" w:line="240" w:lineRule="auto"/>
        <w:jc w:val="both"/>
        <w:rPr>
          <w:rFonts w:ascii="Arial" w:hAnsi="Arial" w:cs="Arial"/>
          <w:sz w:val="20"/>
          <w:szCs w:val="20"/>
        </w:rPr>
      </w:pPr>
    </w:p>
    <w:p w:rsidR="00CA560A" w:rsidRPr="002F255C" w:rsidRDefault="00DA3C80" w:rsidP="00CA560A">
      <w:pPr>
        <w:spacing w:after="0" w:line="240" w:lineRule="auto"/>
        <w:jc w:val="both"/>
        <w:rPr>
          <w:rFonts w:ascii="Arial" w:hAnsi="Arial" w:cs="Arial"/>
          <w:sz w:val="20"/>
          <w:szCs w:val="20"/>
        </w:rPr>
      </w:pPr>
      <w:r w:rsidRPr="002F255C">
        <w:rPr>
          <w:rFonts w:ascii="Arial" w:hAnsi="Arial" w:cs="Arial"/>
          <w:sz w:val="20"/>
          <w:szCs w:val="20"/>
        </w:rPr>
        <w:t xml:space="preserve">El INHGEOMIN es </w:t>
      </w:r>
      <w:r w:rsidR="008B45C2" w:rsidRPr="002F255C">
        <w:rPr>
          <w:rFonts w:ascii="Arial" w:hAnsi="Arial" w:cs="Arial"/>
          <w:sz w:val="20"/>
          <w:szCs w:val="20"/>
        </w:rPr>
        <w:t xml:space="preserve">la Autoridad Minera, </w:t>
      </w:r>
      <w:r w:rsidRPr="002F255C">
        <w:rPr>
          <w:rFonts w:ascii="Arial" w:hAnsi="Arial" w:cs="Arial"/>
          <w:sz w:val="20"/>
          <w:szCs w:val="20"/>
        </w:rPr>
        <w:t>e</w:t>
      </w:r>
      <w:r w:rsidR="008B45C2" w:rsidRPr="002F255C">
        <w:rPr>
          <w:rFonts w:ascii="Arial" w:hAnsi="Arial" w:cs="Arial"/>
          <w:sz w:val="20"/>
          <w:szCs w:val="20"/>
        </w:rPr>
        <w:t xml:space="preserve">n la cual durante se han efectuado importantes </w:t>
      </w:r>
      <w:r w:rsidR="00CA560A" w:rsidRPr="002F255C">
        <w:rPr>
          <w:rFonts w:ascii="Arial" w:hAnsi="Arial" w:cs="Arial"/>
          <w:sz w:val="20"/>
          <w:szCs w:val="20"/>
        </w:rPr>
        <w:t xml:space="preserve"> </w:t>
      </w:r>
      <w:r w:rsidR="008B45C2" w:rsidRPr="002F255C">
        <w:rPr>
          <w:rFonts w:ascii="Arial" w:hAnsi="Arial" w:cs="Arial"/>
          <w:sz w:val="20"/>
          <w:szCs w:val="20"/>
        </w:rPr>
        <w:t xml:space="preserve">cambios a los </w:t>
      </w:r>
      <w:r w:rsidRPr="002F255C">
        <w:rPr>
          <w:rFonts w:ascii="Arial" w:hAnsi="Arial" w:cs="Arial"/>
          <w:sz w:val="20"/>
          <w:szCs w:val="20"/>
        </w:rPr>
        <w:t>procesos</w:t>
      </w:r>
      <w:r w:rsidR="00D833F1" w:rsidRPr="002F255C">
        <w:rPr>
          <w:rFonts w:ascii="Arial" w:hAnsi="Arial" w:cs="Arial"/>
          <w:sz w:val="20"/>
          <w:szCs w:val="20"/>
        </w:rPr>
        <w:t xml:space="preserve"> y controles</w:t>
      </w:r>
      <w:r w:rsidRPr="002F255C">
        <w:rPr>
          <w:rFonts w:ascii="Arial" w:hAnsi="Arial" w:cs="Arial"/>
          <w:sz w:val="20"/>
          <w:szCs w:val="20"/>
        </w:rPr>
        <w:t xml:space="preserve"> internos </w:t>
      </w:r>
      <w:r w:rsidR="00CA560A" w:rsidRPr="002F255C">
        <w:rPr>
          <w:rFonts w:ascii="Arial" w:hAnsi="Arial" w:cs="Arial"/>
          <w:sz w:val="20"/>
          <w:szCs w:val="20"/>
        </w:rPr>
        <w:t>específicamente</w:t>
      </w:r>
      <w:r w:rsidRPr="002F255C">
        <w:rPr>
          <w:rFonts w:ascii="Arial" w:hAnsi="Arial" w:cs="Arial"/>
          <w:sz w:val="20"/>
          <w:szCs w:val="20"/>
        </w:rPr>
        <w:t xml:space="preserve"> en el año 2014 esto derivado d</w:t>
      </w:r>
      <w:r w:rsidR="00CA560A" w:rsidRPr="002F255C">
        <w:rPr>
          <w:rFonts w:ascii="Arial" w:hAnsi="Arial" w:cs="Arial"/>
          <w:sz w:val="20"/>
          <w:szCs w:val="20"/>
        </w:rPr>
        <w:t>el hecho de que la Ley de Minería en su considerando número 2 (Exposición de motivos) establezca a EITI como un elemento de referencia dentro de las difer</w:t>
      </w:r>
      <w:r w:rsidRPr="002F255C">
        <w:rPr>
          <w:rFonts w:ascii="Arial" w:hAnsi="Arial" w:cs="Arial"/>
          <w:sz w:val="20"/>
          <w:szCs w:val="20"/>
        </w:rPr>
        <w:t>ent</w:t>
      </w:r>
      <w:r w:rsidR="003A4817" w:rsidRPr="002F255C">
        <w:rPr>
          <w:rFonts w:ascii="Arial" w:hAnsi="Arial" w:cs="Arial"/>
          <w:sz w:val="20"/>
          <w:szCs w:val="20"/>
        </w:rPr>
        <w:t>es normas, estándares que el IN</w:t>
      </w:r>
      <w:r w:rsidRPr="002F255C">
        <w:rPr>
          <w:rFonts w:ascii="Arial" w:hAnsi="Arial" w:cs="Arial"/>
          <w:sz w:val="20"/>
          <w:szCs w:val="20"/>
        </w:rPr>
        <w:t>H</w:t>
      </w:r>
      <w:r w:rsidR="003A4817" w:rsidRPr="002F255C">
        <w:rPr>
          <w:rFonts w:ascii="Arial" w:hAnsi="Arial" w:cs="Arial"/>
          <w:sz w:val="20"/>
          <w:szCs w:val="20"/>
        </w:rPr>
        <w:t>G</w:t>
      </w:r>
      <w:r w:rsidRPr="002F255C">
        <w:rPr>
          <w:rFonts w:ascii="Arial" w:hAnsi="Arial" w:cs="Arial"/>
          <w:sz w:val="20"/>
          <w:szCs w:val="20"/>
        </w:rPr>
        <w:t xml:space="preserve">EOMIN </w:t>
      </w:r>
      <w:r w:rsidR="00CA560A" w:rsidRPr="002F255C">
        <w:rPr>
          <w:rFonts w:ascii="Arial" w:hAnsi="Arial" w:cs="Arial"/>
          <w:sz w:val="20"/>
          <w:szCs w:val="20"/>
        </w:rPr>
        <w:t>debe cumplir en temas específicos de transparencia en el otorgamiento de concesiones y de los pagos realizados a la misma, ha llevado a la institución a la revisión, análisis y depuración del Catastro Minero logrando los estándar Internacionales de un Catastro Minero Moderno y Transparente.</w:t>
      </w:r>
    </w:p>
    <w:p w:rsidR="00CA560A" w:rsidRPr="002F255C" w:rsidRDefault="00CA560A" w:rsidP="00CA560A">
      <w:pPr>
        <w:spacing w:after="0" w:line="240" w:lineRule="auto"/>
        <w:jc w:val="both"/>
        <w:rPr>
          <w:rFonts w:ascii="Arial" w:hAnsi="Arial" w:cs="Arial"/>
          <w:sz w:val="20"/>
          <w:szCs w:val="20"/>
        </w:rPr>
      </w:pPr>
    </w:p>
    <w:p w:rsidR="00CA560A" w:rsidRPr="002F255C" w:rsidRDefault="00310000" w:rsidP="00DA3C80">
      <w:pPr>
        <w:spacing w:after="0" w:line="240" w:lineRule="auto"/>
        <w:jc w:val="both"/>
        <w:rPr>
          <w:rFonts w:ascii="Arial" w:hAnsi="Arial" w:cs="Arial"/>
          <w:sz w:val="20"/>
          <w:szCs w:val="20"/>
        </w:rPr>
      </w:pPr>
      <w:r w:rsidRPr="002F255C">
        <w:rPr>
          <w:rFonts w:ascii="Arial" w:hAnsi="Arial" w:cs="Arial"/>
          <w:sz w:val="20"/>
          <w:szCs w:val="20"/>
        </w:rPr>
        <w:t xml:space="preserve">Con el objetivo de </w:t>
      </w:r>
      <w:r w:rsidR="00CA560A" w:rsidRPr="002F255C">
        <w:rPr>
          <w:rFonts w:ascii="Arial" w:hAnsi="Arial" w:cs="Arial"/>
          <w:sz w:val="20"/>
          <w:szCs w:val="20"/>
        </w:rPr>
        <w:t>poder cumplir con la nueva Ley de Minería</w:t>
      </w:r>
      <w:r w:rsidRPr="002F255C">
        <w:rPr>
          <w:rFonts w:ascii="Arial" w:hAnsi="Arial" w:cs="Arial"/>
          <w:sz w:val="20"/>
          <w:szCs w:val="20"/>
        </w:rPr>
        <w:t xml:space="preserve">, para lo cual </w:t>
      </w:r>
      <w:r w:rsidR="00CA560A" w:rsidRPr="002F255C">
        <w:rPr>
          <w:rFonts w:ascii="Arial" w:hAnsi="Arial" w:cs="Arial"/>
          <w:sz w:val="20"/>
          <w:szCs w:val="20"/>
        </w:rPr>
        <w:t>se realizó un diagnóstico de la Institución con la finalidad de determinar si la capacidad instalada, tanto, física como técnica, manuales de procedimiento de las unidades técnicas y los procesos de o</w:t>
      </w:r>
      <w:r w:rsidR="00293737" w:rsidRPr="002F255C">
        <w:rPr>
          <w:rFonts w:ascii="Arial" w:hAnsi="Arial" w:cs="Arial"/>
          <w:sz w:val="20"/>
          <w:szCs w:val="20"/>
        </w:rPr>
        <w:t xml:space="preserve">torgamiento están </w:t>
      </w:r>
      <w:r w:rsidR="00CA560A" w:rsidRPr="002F255C">
        <w:rPr>
          <w:rFonts w:ascii="Arial" w:hAnsi="Arial" w:cs="Arial"/>
          <w:sz w:val="20"/>
          <w:szCs w:val="20"/>
        </w:rPr>
        <w:t>acorde a los nuevos requerimiento</w:t>
      </w:r>
      <w:r w:rsidR="00293737" w:rsidRPr="002F255C">
        <w:rPr>
          <w:rFonts w:ascii="Arial" w:hAnsi="Arial" w:cs="Arial"/>
          <w:sz w:val="20"/>
          <w:szCs w:val="20"/>
        </w:rPr>
        <w:t>s</w:t>
      </w:r>
      <w:r w:rsidR="00CA560A" w:rsidRPr="002F255C">
        <w:rPr>
          <w:rFonts w:ascii="Arial" w:hAnsi="Arial" w:cs="Arial"/>
          <w:sz w:val="20"/>
          <w:szCs w:val="20"/>
        </w:rPr>
        <w:t xml:space="preserve"> que exige la nueva legislación.</w:t>
      </w:r>
    </w:p>
    <w:p w:rsidR="00CA560A" w:rsidRPr="002F255C" w:rsidRDefault="00CA560A" w:rsidP="00DA3C80">
      <w:pPr>
        <w:spacing w:after="0" w:line="240" w:lineRule="auto"/>
        <w:rPr>
          <w:rFonts w:ascii="Arial" w:hAnsi="Arial" w:cs="Arial"/>
          <w:sz w:val="20"/>
          <w:szCs w:val="20"/>
        </w:rPr>
      </w:pPr>
    </w:p>
    <w:p w:rsidR="00CA560A" w:rsidRPr="002F255C" w:rsidRDefault="00CA560A" w:rsidP="00DA3C80">
      <w:pPr>
        <w:spacing w:after="0" w:line="240" w:lineRule="auto"/>
        <w:jc w:val="both"/>
        <w:rPr>
          <w:rFonts w:ascii="Arial" w:hAnsi="Arial" w:cs="Arial"/>
          <w:sz w:val="20"/>
          <w:szCs w:val="20"/>
        </w:rPr>
      </w:pPr>
      <w:r w:rsidRPr="002F255C">
        <w:rPr>
          <w:rFonts w:ascii="Arial" w:hAnsi="Arial" w:cs="Arial"/>
          <w:sz w:val="20"/>
          <w:szCs w:val="20"/>
        </w:rPr>
        <w:t>Con el resultado de este diagnóstico, durante el año 2014 se realizó un proceso de depuración y modernización del Catastro lo acompaña la revisión de los nuevos procesos de otorgamiento que la institución planea implementar (Siempre en acompañamiento de los análisis realizados por los expertos del Banco Mundial). Todo lo anterior fija las bases para el surgimiento de una Nueva Autoridad Minera, ágil y comprometida en potenciar el sector minero para que este sea una de los principales impulsores de la Economía Nacional.</w:t>
      </w:r>
    </w:p>
    <w:p w:rsidR="00CA560A" w:rsidRPr="002F255C" w:rsidRDefault="00CA560A" w:rsidP="00CA560A">
      <w:pPr>
        <w:pStyle w:val="ListParagraph"/>
        <w:spacing w:after="0" w:line="240" w:lineRule="auto"/>
        <w:rPr>
          <w:rFonts w:ascii="Arial" w:hAnsi="Arial" w:cs="Arial"/>
          <w:sz w:val="20"/>
          <w:szCs w:val="20"/>
        </w:rPr>
      </w:pPr>
    </w:p>
    <w:p w:rsidR="00CA560A" w:rsidRPr="002F255C" w:rsidRDefault="00CA560A" w:rsidP="00DA3C80">
      <w:pPr>
        <w:spacing w:after="0" w:line="240" w:lineRule="auto"/>
        <w:rPr>
          <w:rFonts w:ascii="Arial" w:hAnsi="Arial" w:cs="Arial"/>
          <w:sz w:val="20"/>
          <w:szCs w:val="20"/>
        </w:rPr>
      </w:pPr>
      <w:r w:rsidRPr="002F255C">
        <w:rPr>
          <w:rFonts w:ascii="Arial" w:hAnsi="Arial" w:cs="Arial"/>
          <w:sz w:val="20"/>
          <w:szCs w:val="20"/>
        </w:rPr>
        <w:t>En la depuración y modernización del Catastro se realizaron las siguientes actividades:</w:t>
      </w:r>
    </w:p>
    <w:p w:rsidR="00CA560A" w:rsidRPr="002F255C" w:rsidRDefault="00CA560A" w:rsidP="00CA560A">
      <w:pPr>
        <w:pStyle w:val="ListParagraph"/>
        <w:numPr>
          <w:ilvl w:val="1"/>
          <w:numId w:val="23"/>
        </w:numPr>
        <w:spacing w:after="0" w:line="240" w:lineRule="auto"/>
        <w:rPr>
          <w:rFonts w:ascii="Arial" w:hAnsi="Arial" w:cs="Arial"/>
          <w:sz w:val="20"/>
          <w:szCs w:val="20"/>
        </w:rPr>
      </w:pPr>
      <w:r w:rsidRPr="002F255C">
        <w:rPr>
          <w:rFonts w:ascii="Arial" w:hAnsi="Arial" w:cs="Arial"/>
          <w:sz w:val="20"/>
          <w:szCs w:val="20"/>
        </w:rPr>
        <w:t>Levantamiento de Inventario Físico y Nueva Codificación de cada uno de los expedientes.</w:t>
      </w:r>
    </w:p>
    <w:p w:rsidR="00CA560A" w:rsidRPr="002F255C" w:rsidRDefault="00CA560A" w:rsidP="00CA560A">
      <w:pPr>
        <w:pStyle w:val="ListParagraph"/>
        <w:numPr>
          <w:ilvl w:val="1"/>
          <w:numId w:val="23"/>
        </w:numPr>
        <w:spacing w:after="0" w:line="240" w:lineRule="auto"/>
        <w:rPr>
          <w:rFonts w:ascii="Arial" w:hAnsi="Arial" w:cs="Arial"/>
          <w:sz w:val="20"/>
          <w:szCs w:val="20"/>
        </w:rPr>
      </w:pPr>
      <w:r w:rsidRPr="002F255C">
        <w:rPr>
          <w:rFonts w:ascii="Arial" w:hAnsi="Arial" w:cs="Arial"/>
          <w:sz w:val="20"/>
          <w:szCs w:val="20"/>
        </w:rPr>
        <w:t>Separación de trámites no catastrales de la base de datos única de Catastro</w:t>
      </w:r>
    </w:p>
    <w:p w:rsidR="00CA560A" w:rsidRPr="002F255C" w:rsidRDefault="00CA560A" w:rsidP="00CA560A">
      <w:pPr>
        <w:pStyle w:val="ListParagraph"/>
        <w:numPr>
          <w:ilvl w:val="1"/>
          <w:numId w:val="23"/>
        </w:numPr>
        <w:spacing w:after="0" w:line="240" w:lineRule="auto"/>
        <w:rPr>
          <w:rFonts w:ascii="Arial" w:hAnsi="Arial" w:cs="Arial"/>
          <w:sz w:val="20"/>
          <w:szCs w:val="20"/>
        </w:rPr>
      </w:pPr>
      <w:r w:rsidRPr="002F255C">
        <w:rPr>
          <w:rFonts w:ascii="Arial" w:hAnsi="Arial" w:cs="Arial"/>
          <w:sz w:val="20"/>
          <w:szCs w:val="20"/>
        </w:rPr>
        <w:t>Creación del Nuevo Catastro</w:t>
      </w:r>
    </w:p>
    <w:p w:rsidR="00CA560A" w:rsidRPr="002F255C" w:rsidRDefault="00CA560A" w:rsidP="00CA560A">
      <w:pPr>
        <w:pStyle w:val="ListParagraph"/>
        <w:numPr>
          <w:ilvl w:val="1"/>
          <w:numId w:val="23"/>
        </w:numPr>
        <w:spacing w:after="0" w:line="240" w:lineRule="auto"/>
        <w:rPr>
          <w:rFonts w:ascii="Arial" w:hAnsi="Arial" w:cs="Arial"/>
          <w:sz w:val="20"/>
          <w:szCs w:val="20"/>
        </w:rPr>
      </w:pPr>
      <w:r w:rsidRPr="002F255C">
        <w:rPr>
          <w:rFonts w:ascii="Arial" w:hAnsi="Arial" w:cs="Arial"/>
          <w:sz w:val="20"/>
          <w:szCs w:val="20"/>
        </w:rPr>
        <w:t>Modificaciones al Sistema de Información Minera de Honduras (“SIMHON”)  y Proceso de Modernización del Catastro Minero de INHGEOMIN</w:t>
      </w:r>
    </w:p>
    <w:p w:rsidR="00CA560A" w:rsidRPr="002F255C" w:rsidRDefault="00CA560A" w:rsidP="00C75815">
      <w:pPr>
        <w:spacing w:after="0" w:line="240" w:lineRule="auto"/>
        <w:rPr>
          <w:rFonts w:ascii="Arial" w:hAnsi="Arial" w:cs="Arial"/>
          <w:sz w:val="20"/>
          <w:szCs w:val="20"/>
        </w:rPr>
      </w:pPr>
    </w:p>
    <w:p w:rsidR="00C75815" w:rsidRPr="002F255C" w:rsidRDefault="00C75815" w:rsidP="00C75815">
      <w:pPr>
        <w:jc w:val="both"/>
        <w:rPr>
          <w:rFonts w:ascii="Arial" w:hAnsi="Arial" w:cs="Arial"/>
          <w:b/>
          <w:spacing w:val="-2"/>
        </w:rPr>
      </w:pPr>
      <w:r w:rsidRPr="002F255C">
        <w:rPr>
          <w:rFonts w:ascii="Arial" w:hAnsi="Arial" w:cs="Arial"/>
          <w:b/>
          <w:spacing w:val="-2"/>
        </w:rPr>
        <w:t>Cambios suscitados en transición de DEFOMIN a INHGEOMIN</w:t>
      </w:r>
    </w:p>
    <w:tbl>
      <w:tblPr>
        <w:tblStyle w:val="TableGrid"/>
        <w:tblW w:w="0" w:type="auto"/>
        <w:tblLook w:val="04A0" w:firstRow="1" w:lastRow="0" w:firstColumn="1" w:lastColumn="0" w:noHBand="0" w:noVBand="1"/>
      </w:tblPr>
      <w:tblGrid>
        <w:gridCol w:w="840"/>
        <w:gridCol w:w="4416"/>
        <w:gridCol w:w="4416"/>
      </w:tblGrid>
      <w:tr w:rsidR="00C75815" w:rsidRPr="002F255C" w:rsidTr="00320521">
        <w:trPr>
          <w:trHeight w:val="300"/>
          <w:tblHeader/>
        </w:trPr>
        <w:tc>
          <w:tcPr>
            <w:tcW w:w="960" w:type="dxa"/>
            <w:shd w:val="clear" w:color="auto" w:fill="FFFF66"/>
            <w:noWrap/>
            <w:vAlign w:val="center"/>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No.</w:t>
            </w:r>
          </w:p>
        </w:tc>
        <w:tc>
          <w:tcPr>
            <w:tcW w:w="5220" w:type="dxa"/>
            <w:shd w:val="clear" w:color="auto" w:fill="FFFF66"/>
            <w:noWrap/>
            <w:vAlign w:val="center"/>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DEFOMIN</w:t>
            </w:r>
          </w:p>
        </w:tc>
        <w:tc>
          <w:tcPr>
            <w:tcW w:w="5220" w:type="dxa"/>
            <w:shd w:val="clear" w:color="auto" w:fill="FFFF66"/>
            <w:noWrap/>
            <w:vAlign w:val="center"/>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INHGEOMIN</w:t>
            </w:r>
          </w:p>
        </w:tc>
      </w:tr>
      <w:tr w:rsidR="00C75815" w:rsidRPr="002F255C" w:rsidTr="00320521">
        <w:trPr>
          <w:trHeight w:val="1020"/>
        </w:trPr>
        <w:tc>
          <w:tcPr>
            <w:tcW w:w="960" w:type="dxa"/>
            <w:noWrap/>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1</w:t>
            </w:r>
          </w:p>
        </w:tc>
        <w:tc>
          <w:tcPr>
            <w:tcW w:w="5220" w:type="dxa"/>
            <w:hideMark/>
          </w:tcPr>
          <w:p w:rsidR="00C75815" w:rsidRPr="002F255C" w:rsidRDefault="00C75815" w:rsidP="00320521">
            <w:pPr>
              <w:jc w:val="center"/>
              <w:rPr>
                <w:rFonts w:ascii="Arial" w:hAnsi="Arial" w:cs="Arial"/>
                <w:lang w:val="es-GT"/>
              </w:rPr>
            </w:pPr>
            <w:r w:rsidRPr="002F255C">
              <w:rPr>
                <w:rFonts w:ascii="Arial" w:hAnsi="Arial" w:cs="Arial"/>
                <w:lang w:val="es-GT"/>
              </w:rPr>
              <w:t>Tres diferentes bases de datos que arrojan diferentes números de expedientes, lo cual genera incertidumbre en el número total de concesiones que maneja la Institución.</w:t>
            </w:r>
          </w:p>
        </w:tc>
        <w:tc>
          <w:tcPr>
            <w:tcW w:w="5220" w:type="dxa"/>
            <w:hideMark/>
          </w:tcPr>
          <w:p w:rsidR="00C75815" w:rsidRPr="002F255C" w:rsidRDefault="00C75815" w:rsidP="00C75815">
            <w:pPr>
              <w:rPr>
                <w:rFonts w:ascii="Arial" w:hAnsi="Arial" w:cs="Arial"/>
                <w:lang w:val="es-GT"/>
              </w:rPr>
            </w:pPr>
            <w:r w:rsidRPr="002F255C">
              <w:rPr>
                <w:rFonts w:ascii="Arial" w:hAnsi="Arial" w:cs="Arial"/>
                <w:lang w:val="es-GT"/>
              </w:rPr>
              <w:t>Inventario físico de los expedientes de concesión minera por fecha de solicitud presentada ante la Autoridad Minera.</w:t>
            </w:r>
          </w:p>
        </w:tc>
      </w:tr>
      <w:tr w:rsidR="00C75815" w:rsidRPr="002F255C" w:rsidTr="00320521">
        <w:trPr>
          <w:trHeight w:val="765"/>
        </w:trPr>
        <w:tc>
          <w:tcPr>
            <w:tcW w:w="960" w:type="dxa"/>
            <w:noWrap/>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lastRenderedPageBreak/>
              <w:t>2</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Los expedientes no reflejan la posición cronológica.</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Creación del nuevo código de numeración de cada uno de los expedientes que corresponda al orden de prelación.</w:t>
            </w:r>
          </w:p>
        </w:tc>
      </w:tr>
      <w:tr w:rsidR="00C75815" w:rsidRPr="002F255C" w:rsidTr="00320521">
        <w:trPr>
          <w:trHeight w:val="1275"/>
        </w:trPr>
        <w:tc>
          <w:tcPr>
            <w:tcW w:w="960" w:type="dxa"/>
            <w:noWrap/>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3</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 xml:space="preserve"> Las bases datos catastrales  mezcladas con trámites que no deberían estar en una base datos de Derechos Mineros</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Separación de trámites no catastrales de la base de datos única de Catastro (Creación de nuevos módulos dentro del Sistema de Información Minera de Honduras para otros trámites como Comercializadores, denuncias, azolvamientos).</w:t>
            </w:r>
          </w:p>
        </w:tc>
      </w:tr>
      <w:tr w:rsidR="00C75815" w:rsidRPr="002F255C" w:rsidTr="00320521">
        <w:trPr>
          <w:trHeight w:val="300"/>
        </w:trPr>
        <w:tc>
          <w:tcPr>
            <w:tcW w:w="960" w:type="dxa"/>
            <w:noWrap/>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4</w:t>
            </w:r>
          </w:p>
        </w:tc>
        <w:tc>
          <w:tcPr>
            <w:tcW w:w="5220" w:type="dxa"/>
            <w:noWrap/>
            <w:hideMark/>
          </w:tcPr>
          <w:p w:rsidR="00C75815" w:rsidRPr="002F255C" w:rsidRDefault="00C75815" w:rsidP="00320521">
            <w:pPr>
              <w:rPr>
                <w:rFonts w:ascii="Arial" w:hAnsi="Arial" w:cs="Arial"/>
                <w:lang w:val="es-GT"/>
              </w:rPr>
            </w:pPr>
            <w:r w:rsidRPr="002F255C">
              <w:rPr>
                <w:rFonts w:ascii="Arial" w:hAnsi="Arial" w:cs="Arial"/>
                <w:lang w:val="es-GT"/>
              </w:rPr>
              <w:t> </w:t>
            </w:r>
          </w:p>
        </w:tc>
        <w:tc>
          <w:tcPr>
            <w:tcW w:w="5220" w:type="dxa"/>
            <w:noWrap/>
            <w:hideMark/>
          </w:tcPr>
          <w:p w:rsidR="00C75815" w:rsidRPr="002F255C" w:rsidRDefault="00C75815" w:rsidP="00320521">
            <w:pPr>
              <w:rPr>
                <w:rFonts w:ascii="Arial" w:hAnsi="Arial" w:cs="Arial"/>
                <w:lang w:val="es-GT"/>
              </w:rPr>
            </w:pPr>
            <w:r w:rsidRPr="002F255C">
              <w:rPr>
                <w:rFonts w:ascii="Arial" w:hAnsi="Arial" w:cs="Arial"/>
                <w:lang w:val="es-GT"/>
              </w:rPr>
              <w:t>Creación de Inventario de Catastro Minero.</w:t>
            </w:r>
          </w:p>
        </w:tc>
      </w:tr>
      <w:tr w:rsidR="00C75815" w:rsidRPr="002F255C" w:rsidTr="00320521">
        <w:trPr>
          <w:trHeight w:val="300"/>
        </w:trPr>
        <w:tc>
          <w:tcPr>
            <w:tcW w:w="960" w:type="dxa"/>
            <w:noWrap/>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5</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 xml:space="preserve">Zonas ocupando una misma posición geográfica </w:t>
            </w:r>
          </w:p>
        </w:tc>
        <w:tc>
          <w:tcPr>
            <w:tcW w:w="5220" w:type="dxa"/>
            <w:noWrap/>
            <w:hideMark/>
          </w:tcPr>
          <w:p w:rsidR="00C75815" w:rsidRPr="002F255C" w:rsidRDefault="00C75815" w:rsidP="00320521">
            <w:pPr>
              <w:rPr>
                <w:rFonts w:ascii="Arial" w:hAnsi="Arial" w:cs="Arial"/>
                <w:lang w:val="es-GT"/>
              </w:rPr>
            </w:pPr>
            <w:r w:rsidRPr="002F255C">
              <w:rPr>
                <w:rFonts w:ascii="Arial" w:hAnsi="Arial" w:cs="Arial"/>
                <w:lang w:val="es-GT"/>
              </w:rPr>
              <w:t>Análisis del Estado del Expediente.</w:t>
            </w:r>
          </w:p>
        </w:tc>
      </w:tr>
      <w:tr w:rsidR="00C75815" w:rsidRPr="002F255C" w:rsidTr="00320521">
        <w:trPr>
          <w:trHeight w:val="765"/>
        </w:trPr>
        <w:tc>
          <w:tcPr>
            <w:tcW w:w="960" w:type="dxa"/>
            <w:noWrap/>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6</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Diferencias entre polígonos de la base de datos catastral actual con respecto a lo a lo solicitado en el expediente en Físico.</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 xml:space="preserve">Revisión de cada expediente para realizar un levantamiento de las coordenadas establecidas en el mismo. </w:t>
            </w:r>
          </w:p>
        </w:tc>
      </w:tr>
      <w:tr w:rsidR="00C75815" w:rsidRPr="002F255C" w:rsidTr="00320521">
        <w:trPr>
          <w:trHeight w:val="765"/>
        </w:trPr>
        <w:tc>
          <w:tcPr>
            <w:tcW w:w="960" w:type="dxa"/>
            <w:noWrap/>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7</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 xml:space="preserve">Procesos pendientes de resolución </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Alimentación y depuración de la información alfanumérica Catastral imprescindible en el Sistema de Información Minera de Honduras SIMHON.</w:t>
            </w:r>
          </w:p>
        </w:tc>
      </w:tr>
      <w:tr w:rsidR="00C75815" w:rsidRPr="002F255C" w:rsidTr="00320521">
        <w:trPr>
          <w:trHeight w:val="765"/>
        </w:trPr>
        <w:tc>
          <w:tcPr>
            <w:tcW w:w="960" w:type="dxa"/>
            <w:noWrap/>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8</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Los Expedientes de los diferentes tipos trámites se encontraban dentro de un mismo modulo</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Análisis, diseño, programación e implementación de los nuevos módulos en Sistema de Información Minera de Honduras</w:t>
            </w:r>
          </w:p>
        </w:tc>
      </w:tr>
      <w:tr w:rsidR="00C75815" w:rsidRPr="002F255C" w:rsidTr="00320521">
        <w:trPr>
          <w:trHeight w:val="765"/>
        </w:trPr>
        <w:tc>
          <w:tcPr>
            <w:tcW w:w="960" w:type="dxa"/>
            <w:noWrap/>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9</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Duplicidad en la numeración de los expedientes cargados del Sistema de Información Minera de Honduras.</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Depuración de la base de Datos de Concesiones Mineras en el SIMHON, dejando únicamente la información resultante de inventario físico.</w:t>
            </w:r>
          </w:p>
        </w:tc>
      </w:tr>
      <w:tr w:rsidR="00C75815" w:rsidRPr="002F255C" w:rsidTr="00320521">
        <w:trPr>
          <w:trHeight w:val="765"/>
        </w:trPr>
        <w:tc>
          <w:tcPr>
            <w:tcW w:w="960" w:type="dxa"/>
            <w:noWrap/>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10</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Mapa Intranet de concesiones que genera SIMHON sin la descripción de datos catastrales como son los Bancos de Prestamos.</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Actualización y depuración de  la información alfanumérica Catastral en el Sistema de Información Minera de Honduras.</w:t>
            </w:r>
          </w:p>
        </w:tc>
      </w:tr>
      <w:tr w:rsidR="00C75815" w:rsidRPr="002F255C" w:rsidTr="00320521">
        <w:trPr>
          <w:trHeight w:val="765"/>
        </w:trPr>
        <w:tc>
          <w:tcPr>
            <w:tcW w:w="960" w:type="dxa"/>
            <w:noWrap/>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11</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Información errónea y/o desactualizada en el Sistema de Información Minera de Honduras.</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Actualización y depuración de la información geográfica Catastral en el Sistema de Información Minera de Honduras.</w:t>
            </w:r>
          </w:p>
        </w:tc>
      </w:tr>
      <w:tr w:rsidR="00C75815" w:rsidRPr="002F255C" w:rsidTr="00320521">
        <w:trPr>
          <w:trHeight w:val="510"/>
        </w:trPr>
        <w:tc>
          <w:tcPr>
            <w:tcW w:w="960" w:type="dxa"/>
            <w:noWrap/>
            <w:hideMark/>
          </w:tcPr>
          <w:p w:rsidR="00C75815" w:rsidRPr="002F255C" w:rsidRDefault="00C75815" w:rsidP="00320521">
            <w:pPr>
              <w:jc w:val="center"/>
              <w:rPr>
                <w:rFonts w:ascii="Arial" w:hAnsi="Arial" w:cs="Arial"/>
                <w:b/>
                <w:bCs/>
                <w:lang w:val="es-GT"/>
              </w:rPr>
            </w:pPr>
            <w:r w:rsidRPr="002F255C">
              <w:rPr>
                <w:rFonts w:ascii="Arial" w:hAnsi="Arial" w:cs="Arial"/>
                <w:b/>
                <w:bCs/>
                <w:lang w:val="es-GT"/>
              </w:rPr>
              <w:t>12</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Inadecuada Ubicación de las oficinas de Catastro y Registro Minero del INHGEOMIN.</w:t>
            </w:r>
          </w:p>
        </w:tc>
        <w:tc>
          <w:tcPr>
            <w:tcW w:w="5220" w:type="dxa"/>
            <w:hideMark/>
          </w:tcPr>
          <w:p w:rsidR="00C75815" w:rsidRPr="002F255C" w:rsidRDefault="00C75815" w:rsidP="00320521">
            <w:pPr>
              <w:rPr>
                <w:rFonts w:ascii="Arial" w:hAnsi="Arial" w:cs="Arial"/>
                <w:lang w:val="es-GT"/>
              </w:rPr>
            </w:pPr>
            <w:r w:rsidRPr="002F255C">
              <w:rPr>
                <w:rFonts w:ascii="Arial" w:hAnsi="Arial" w:cs="Arial"/>
                <w:lang w:val="es-GT"/>
              </w:rPr>
              <w:t xml:space="preserve">Proyecto de reubicación de las oficinas del Registro y Catastro Minero. </w:t>
            </w:r>
          </w:p>
        </w:tc>
      </w:tr>
    </w:tbl>
    <w:p w:rsidR="00C75815" w:rsidRPr="002F255C" w:rsidRDefault="00C75815" w:rsidP="00C75815">
      <w:pPr>
        <w:spacing w:after="0" w:line="240" w:lineRule="auto"/>
        <w:jc w:val="center"/>
        <w:rPr>
          <w:rFonts w:ascii="Arial" w:hAnsi="Arial" w:cs="Arial"/>
          <w:sz w:val="20"/>
          <w:szCs w:val="20"/>
        </w:rPr>
      </w:pPr>
    </w:p>
    <w:p w:rsidR="00C75815" w:rsidRPr="002F255C" w:rsidRDefault="00C75815" w:rsidP="00C75815">
      <w:pPr>
        <w:spacing w:after="0" w:line="240" w:lineRule="auto"/>
        <w:rPr>
          <w:rFonts w:ascii="Arial" w:hAnsi="Arial" w:cs="Arial"/>
          <w:sz w:val="20"/>
          <w:szCs w:val="20"/>
        </w:rPr>
      </w:pPr>
    </w:p>
    <w:p w:rsidR="00CA560A" w:rsidRPr="002F255C" w:rsidRDefault="00CA560A" w:rsidP="00DA3C80">
      <w:pPr>
        <w:spacing w:after="0" w:line="240" w:lineRule="auto"/>
        <w:rPr>
          <w:rFonts w:ascii="Arial" w:hAnsi="Arial" w:cs="Arial"/>
          <w:sz w:val="20"/>
          <w:szCs w:val="20"/>
        </w:rPr>
      </w:pPr>
      <w:r w:rsidRPr="002F255C">
        <w:rPr>
          <w:rFonts w:ascii="Arial" w:hAnsi="Arial" w:cs="Arial"/>
          <w:sz w:val="20"/>
          <w:szCs w:val="20"/>
        </w:rPr>
        <w:t>Con los procesos antes indicados y que fueron concluidos al 31 de diciembre de 2014 los principales resultados finales se resumen a continuación:</w:t>
      </w:r>
    </w:p>
    <w:p w:rsidR="00CA560A" w:rsidRPr="002F255C" w:rsidRDefault="00CA560A" w:rsidP="00CA560A">
      <w:pPr>
        <w:pStyle w:val="ListParagraph"/>
        <w:spacing w:after="0" w:line="240" w:lineRule="auto"/>
        <w:rPr>
          <w:rFonts w:ascii="Arial" w:hAnsi="Arial" w:cs="Arial"/>
          <w:sz w:val="20"/>
          <w:szCs w:val="20"/>
        </w:rPr>
      </w:pPr>
    </w:p>
    <w:p w:rsidR="00CA560A" w:rsidRPr="002F255C" w:rsidRDefault="00CA560A" w:rsidP="00CA560A">
      <w:pPr>
        <w:pStyle w:val="ListParagraph"/>
        <w:numPr>
          <w:ilvl w:val="0"/>
          <w:numId w:val="34"/>
        </w:numPr>
        <w:spacing w:after="0" w:line="240" w:lineRule="auto"/>
        <w:rPr>
          <w:rFonts w:ascii="Arial" w:hAnsi="Arial" w:cs="Arial"/>
          <w:sz w:val="20"/>
          <w:szCs w:val="20"/>
        </w:rPr>
      </w:pPr>
      <w:r w:rsidRPr="002F255C">
        <w:rPr>
          <w:rFonts w:ascii="Arial" w:hAnsi="Arial" w:cs="Arial"/>
          <w:sz w:val="20"/>
          <w:szCs w:val="20"/>
        </w:rPr>
        <w:t>Listado general de Sistema de Información Minera de Honduras (SIMHON)</w:t>
      </w:r>
    </w:p>
    <w:p w:rsidR="00CA560A" w:rsidRPr="002F255C" w:rsidRDefault="00CA560A" w:rsidP="00CA560A">
      <w:pPr>
        <w:pStyle w:val="ListParagraph"/>
        <w:numPr>
          <w:ilvl w:val="0"/>
          <w:numId w:val="34"/>
        </w:numPr>
        <w:spacing w:after="0" w:line="240" w:lineRule="auto"/>
        <w:rPr>
          <w:rFonts w:ascii="Arial" w:hAnsi="Arial" w:cs="Arial"/>
          <w:sz w:val="20"/>
          <w:szCs w:val="20"/>
        </w:rPr>
      </w:pPr>
      <w:r w:rsidRPr="002F255C">
        <w:rPr>
          <w:rFonts w:ascii="Arial" w:hAnsi="Arial" w:cs="Arial"/>
          <w:sz w:val="20"/>
          <w:szCs w:val="20"/>
        </w:rPr>
        <w:t>Listado de expedientes Caducados que se encontraban Activos.</w:t>
      </w:r>
    </w:p>
    <w:p w:rsidR="00CA560A" w:rsidRPr="002F255C" w:rsidRDefault="00CA560A" w:rsidP="00CA560A">
      <w:pPr>
        <w:pStyle w:val="ListParagraph"/>
        <w:numPr>
          <w:ilvl w:val="0"/>
          <w:numId w:val="34"/>
        </w:numPr>
        <w:spacing w:after="0" w:line="240" w:lineRule="auto"/>
        <w:rPr>
          <w:rFonts w:ascii="Arial" w:hAnsi="Arial" w:cs="Arial"/>
          <w:sz w:val="20"/>
          <w:szCs w:val="20"/>
        </w:rPr>
      </w:pPr>
      <w:r w:rsidRPr="002F255C">
        <w:rPr>
          <w:rFonts w:ascii="Arial" w:hAnsi="Arial" w:cs="Arial"/>
          <w:sz w:val="20"/>
          <w:szCs w:val="20"/>
        </w:rPr>
        <w:t>Listado de las Solicitudes Metálicas a cancelar por ser presentadas extemporáneas.</w:t>
      </w:r>
    </w:p>
    <w:p w:rsidR="00CA560A" w:rsidRPr="002F255C" w:rsidRDefault="00CA560A" w:rsidP="00CA560A">
      <w:pPr>
        <w:pStyle w:val="ListParagraph"/>
        <w:numPr>
          <w:ilvl w:val="0"/>
          <w:numId w:val="34"/>
        </w:numPr>
        <w:spacing w:after="0" w:line="240" w:lineRule="auto"/>
        <w:rPr>
          <w:rFonts w:ascii="Arial" w:hAnsi="Arial" w:cs="Arial"/>
          <w:sz w:val="20"/>
          <w:szCs w:val="20"/>
        </w:rPr>
      </w:pPr>
      <w:r w:rsidRPr="002F255C">
        <w:rPr>
          <w:rFonts w:ascii="Arial" w:hAnsi="Arial" w:cs="Arial"/>
          <w:sz w:val="20"/>
          <w:szCs w:val="20"/>
        </w:rPr>
        <w:t>Listado de Solicitudes Metálicas presentadas antes de la Veda.</w:t>
      </w:r>
    </w:p>
    <w:p w:rsidR="00CA560A" w:rsidRPr="002F255C" w:rsidRDefault="00CA560A" w:rsidP="00CA560A">
      <w:pPr>
        <w:pStyle w:val="ListParagraph"/>
        <w:numPr>
          <w:ilvl w:val="0"/>
          <w:numId w:val="34"/>
        </w:numPr>
        <w:spacing w:after="0" w:line="240" w:lineRule="auto"/>
        <w:rPr>
          <w:rFonts w:ascii="Arial" w:hAnsi="Arial" w:cs="Arial"/>
          <w:sz w:val="20"/>
          <w:szCs w:val="20"/>
        </w:rPr>
      </w:pPr>
      <w:r w:rsidRPr="002F255C">
        <w:rPr>
          <w:rFonts w:ascii="Arial" w:hAnsi="Arial" w:cs="Arial"/>
          <w:sz w:val="20"/>
          <w:szCs w:val="20"/>
        </w:rPr>
        <w:t>Listado de Solicitudes No Metálicas presentadas antes de la Vigencia de la nueva Ley de Minería.</w:t>
      </w:r>
    </w:p>
    <w:p w:rsidR="00CA560A" w:rsidRPr="002F255C" w:rsidRDefault="00CA560A" w:rsidP="00CA560A">
      <w:pPr>
        <w:pStyle w:val="ListParagraph"/>
        <w:numPr>
          <w:ilvl w:val="0"/>
          <w:numId w:val="34"/>
        </w:numPr>
        <w:spacing w:after="0" w:line="240" w:lineRule="auto"/>
        <w:rPr>
          <w:rFonts w:ascii="Arial" w:hAnsi="Arial" w:cs="Arial"/>
          <w:sz w:val="20"/>
          <w:szCs w:val="20"/>
        </w:rPr>
      </w:pPr>
      <w:r w:rsidRPr="002F255C">
        <w:rPr>
          <w:rFonts w:ascii="Arial" w:hAnsi="Arial" w:cs="Arial"/>
          <w:sz w:val="20"/>
          <w:szCs w:val="20"/>
        </w:rPr>
        <w:t>Listado de Concesiones Otorgadas Metálicas y No Metálicas.</w:t>
      </w:r>
    </w:p>
    <w:p w:rsidR="00CA560A" w:rsidRPr="002F255C" w:rsidRDefault="00CA560A" w:rsidP="00CA560A">
      <w:pPr>
        <w:pStyle w:val="ListParagraph"/>
        <w:numPr>
          <w:ilvl w:val="0"/>
          <w:numId w:val="34"/>
        </w:numPr>
        <w:spacing w:after="0" w:line="240" w:lineRule="auto"/>
        <w:rPr>
          <w:rFonts w:ascii="Arial" w:hAnsi="Arial" w:cs="Arial"/>
          <w:sz w:val="20"/>
          <w:szCs w:val="20"/>
        </w:rPr>
      </w:pPr>
      <w:r w:rsidRPr="002F255C">
        <w:rPr>
          <w:rFonts w:ascii="Arial" w:hAnsi="Arial" w:cs="Arial"/>
          <w:sz w:val="20"/>
          <w:szCs w:val="20"/>
        </w:rPr>
        <w:t>Listado de Solicitudes de Minería Artesanal.</w:t>
      </w:r>
    </w:p>
    <w:p w:rsidR="00CA560A" w:rsidRPr="002F255C" w:rsidRDefault="00CA560A" w:rsidP="00CA560A">
      <w:pPr>
        <w:pStyle w:val="ListParagraph"/>
        <w:numPr>
          <w:ilvl w:val="0"/>
          <w:numId w:val="34"/>
        </w:numPr>
        <w:spacing w:after="0" w:line="240" w:lineRule="auto"/>
        <w:rPr>
          <w:rFonts w:ascii="Arial" w:hAnsi="Arial" w:cs="Arial"/>
          <w:sz w:val="20"/>
          <w:szCs w:val="20"/>
        </w:rPr>
      </w:pPr>
      <w:r w:rsidRPr="002F255C">
        <w:rPr>
          <w:rFonts w:ascii="Arial" w:hAnsi="Arial" w:cs="Arial"/>
          <w:sz w:val="20"/>
          <w:szCs w:val="20"/>
        </w:rPr>
        <w:lastRenderedPageBreak/>
        <w:t>Listado de Bancos de Préstamo.</w:t>
      </w:r>
    </w:p>
    <w:p w:rsidR="00CA560A" w:rsidRPr="002F255C" w:rsidRDefault="00CA560A" w:rsidP="00CA560A">
      <w:pPr>
        <w:pStyle w:val="ListParagraph"/>
        <w:numPr>
          <w:ilvl w:val="0"/>
          <w:numId w:val="34"/>
        </w:numPr>
        <w:spacing w:after="0" w:line="240" w:lineRule="auto"/>
        <w:rPr>
          <w:rFonts w:ascii="Arial" w:hAnsi="Arial" w:cs="Arial"/>
          <w:sz w:val="20"/>
          <w:szCs w:val="20"/>
        </w:rPr>
      </w:pPr>
      <w:r w:rsidRPr="002F255C">
        <w:rPr>
          <w:rFonts w:ascii="Arial" w:hAnsi="Arial" w:cs="Arial"/>
          <w:sz w:val="20"/>
          <w:szCs w:val="20"/>
        </w:rPr>
        <w:t>Listado de Comercializadores.</w:t>
      </w:r>
    </w:p>
    <w:p w:rsidR="00CA560A" w:rsidRPr="002F255C" w:rsidRDefault="00CA560A" w:rsidP="00CA560A">
      <w:pPr>
        <w:pStyle w:val="ListParagraph"/>
        <w:numPr>
          <w:ilvl w:val="0"/>
          <w:numId w:val="34"/>
        </w:numPr>
        <w:spacing w:after="0" w:line="240" w:lineRule="auto"/>
        <w:rPr>
          <w:rFonts w:ascii="Arial" w:hAnsi="Arial" w:cs="Arial"/>
          <w:sz w:val="20"/>
          <w:szCs w:val="20"/>
        </w:rPr>
      </w:pPr>
      <w:r w:rsidRPr="002F255C">
        <w:rPr>
          <w:rFonts w:ascii="Arial" w:hAnsi="Arial" w:cs="Arial"/>
          <w:sz w:val="20"/>
          <w:szCs w:val="20"/>
        </w:rPr>
        <w:t>Listado de expedientes que no han llegado a Catastro (Pendiente de Anotación)</w:t>
      </w:r>
    </w:p>
    <w:p w:rsidR="00CA560A" w:rsidRPr="002F255C" w:rsidRDefault="00CA560A" w:rsidP="00CA560A">
      <w:pPr>
        <w:pStyle w:val="ListParagraph"/>
        <w:numPr>
          <w:ilvl w:val="0"/>
          <w:numId w:val="34"/>
        </w:numPr>
        <w:spacing w:after="0" w:line="240" w:lineRule="auto"/>
        <w:rPr>
          <w:rFonts w:ascii="Arial" w:hAnsi="Arial" w:cs="Arial"/>
          <w:sz w:val="20"/>
          <w:szCs w:val="20"/>
        </w:rPr>
      </w:pPr>
      <w:r w:rsidRPr="002F255C">
        <w:rPr>
          <w:rFonts w:ascii="Arial" w:hAnsi="Arial" w:cs="Arial"/>
          <w:sz w:val="20"/>
          <w:szCs w:val="20"/>
        </w:rPr>
        <w:t>Graficas Estadísticas:</w:t>
      </w:r>
    </w:p>
    <w:p w:rsidR="00CA560A" w:rsidRPr="002F255C" w:rsidRDefault="00CA560A" w:rsidP="00CA560A">
      <w:pPr>
        <w:pStyle w:val="ListParagraph"/>
        <w:numPr>
          <w:ilvl w:val="0"/>
          <w:numId w:val="35"/>
        </w:numPr>
        <w:spacing w:after="0" w:line="240" w:lineRule="auto"/>
        <w:ind w:left="1776"/>
        <w:rPr>
          <w:rFonts w:ascii="Arial" w:hAnsi="Arial" w:cs="Arial"/>
          <w:sz w:val="20"/>
          <w:szCs w:val="20"/>
        </w:rPr>
      </w:pPr>
      <w:r w:rsidRPr="002F255C">
        <w:rPr>
          <w:rFonts w:ascii="Arial" w:hAnsi="Arial" w:cs="Arial"/>
          <w:sz w:val="20"/>
          <w:szCs w:val="20"/>
        </w:rPr>
        <w:t>Expedientes Activos a Diciembre 2014 a lo largo de las diferentes Administraciones (Diferentes Legislaciones).</w:t>
      </w:r>
    </w:p>
    <w:p w:rsidR="00CA560A" w:rsidRPr="002F255C" w:rsidRDefault="00CA560A" w:rsidP="00CA560A">
      <w:pPr>
        <w:pStyle w:val="ListParagraph"/>
        <w:numPr>
          <w:ilvl w:val="0"/>
          <w:numId w:val="35"/>
        </w:numPr>
        <w:spacing w:after="0" w:line="240" w:lineRule="auto"/>
        <w:ind w:left="1776"/>
        <w:rPr>
          <w:rFonts w:ascii="Arial" w:hAnsi="Arial" w:cs="Arial"/>
          <w:sz w:val="20"/>
          <w:szCs w:val="20"/>
        </w:rPr>
      </w:pPr>
      <w:r w:rsidRPr="002F255C">
        <w:rPr>
          <w:rFonts w:ascii="Arial" w:hAnsi="Arial" w:cs="Arial"/>
          <w:sz w:val="20"/>
          <w:szCs w:val="20"/>
        </w:rPr>
        <w:t>Tabla estadística de los Estados de los Expedientes en la Institución.</w:t>
      </w:r>
    </w:p>
    <w:p w:rsidR="00CA560A" w:rsidRPr="002F255C" w:rsidRDefault="00CA560A" w:rsidP="00CA560A">
      <w:pPr>
        <w:pStyle w:val="ListParagraph"/>
        <w:numPr>
          <w:ilvl w:val="0"/>
          <w:numId w:val="35"/>
        </w:numPr>
        <w:spacing w:after="0" w:line="240" w:lineRule="auto"/>
        <w:ind w:left="1776"/>
        <w:rPr>
          <w:rFonts w:ascii="Arial" w:hAnsi="Arial" w:cs="Arial"/>
          <w:sz w:val="20"/>
          <w:szCs w:val="20"/>
        </w:rPr>
      </w:pPr>
      <w:r w:rsidRPr="002F255C">
        <w:rPr>
          <w:rFonts w:ascii="Arial" w:hAnsi="Arial" w:cs="Arial"/>
          <w:sz w:val="20"/>
          <w:szCs w:val="20"/>
        </w:rPr>
        <w:t>Porcentajes de Área por Estado de los expedientes</w:t>
      </w:r>
    </w:p>
    <w:p w:rsidR="00CA560A" w:rsidRPr="002F255C" w:rsidRDefault="00CA560A" w:rsidP="00CA560A">
      <w:pPr>
        <w:pStyle w:val="ListParagraph"/>
        <w:numPr>
          <w:ilvl w:val="0"/>
          <w:numId w:val="35"/>
        </w:numPr>
        <w:spacing w:after="0" w:line="240" w:lineRule="auto"/>
        <w:ind w:left="1776"/>
        <w:rPr>
          <w:rFonts w:ascii="Arial" w:hAnsi="Arial" w:cs="Arial"/>
          <w:sz w:val="20"/>
          <w:szCs w:val="20"/>
        </w:rPr>
      </w:pPr>
      <w:r w:rsidRPr="002F255C">
        <w:rPr>
          <w:rFonts w:ascii="Arial" w:hAnsi="Arial" w:cs="Arial"/>
          <w:sz w:val="20"/>
          <w:szCs w:val="20"/>
        </w:rPr>
        <w:t xml:space="preserve">Porcentaje de Área de solicitud o concesión Minera en relación al área del País. </w:t>
      </w:r>
    </w:p>
    <w:p w:rsidR="00CA560A" w:rsidRPr="002F255C" w:rsidRDefault="00CA560A" w:rsidP="00171A4A">
      <w:pPr>
        <w:spacing w:after="0" w:line="240" w:lineRule="auto"/>
        <w:rPr>
          <w:rFonts w:ascii="Arial" w:hAnsi="Arial" w:cs="Arial"/>
          <w:sz w:val="20"/>
          <w:szCs w:val="20"/>
        </w:rPr>
      </w:pPr>
    </w:p>
    <w:p w:rsidR="00DA3C80" w:rsidRPr="002F255C" w:rsidRDefault="00DA3C80" w:rsidP="00DA3C80">
      <w:pPr>
        <w:spacing w:after="0" w:line="240" w:lineRule="auto"/>
        <w:jc w:val="both"/>
        <w:rPr>
          <w:rFonts w:ascii="Arial" w:hAnsi="Arial" w:cs="Arial"/>
          <w:sz w:val="20"/>
          <w:szCs w:val="20"/>
        </w:rPr>
      </w:pPr>
      <w:r w:rsidRPr="002F255C">
        <w:rPr>
          <w:rFonts w:ascii="Arial" w:hAnsi="Arial" w:cs="Arial"/>
          <w:sz w:val="20"/>
          <w:szCs w:val="20"/>
        </w:rPr>
        <w:t xml:space="preserve">Adicional a lo anterior, es importante mencionar que el tema de recaudación el INHGEOMIN ha logrado establecer sistemas de comunicación con otras </w:t>
      </w:r>
      <w:r w:rsidR="00293737" w:rsidRPr="002F255C">
        <w:rPr>
          <w:rFonts w:ascii="Arial" w:hAnsi="Arial" w:cs="Arial"/>
          <w:sz w:val="20"/>
          <w:szCs w:val="20"/>
        </w:rPr>
        <w:t>i</w:t>
      </w:r>
      <w:r w:rsidRPr="002F255C">
        <w:rPr>
          <w:rFonts w:ascii="Arial" w:hAnsi="Arial" w:cs="Arial"/>
          <w:sz w:val="20"/>
          <w:szCs w:val="20"/>
        </w:rPr>
        <w:t>nstituciones como la DEI, alcaldías con actividad minera, Banco Central, aduanas, entre otros entes, lo que ha generado un fortalecimiento importante en la estructura fiscal en el tema de minerales logrando estandarizar procesos que estaban aislados.</w:t>
      </w:r>
    </w:p>
    <w:p w:rsidR="00E54BEF" w:rsidRPr="002F255C" w:rsidRDefault="00E54BEF" w:rsidP="00DA3C80">
      <w:pPr>
        <w:spacing w:after="0" w:line="240" w:lineRule="auto"/>
        <w:jc w:val="both"/>
        <w:rPr>
          <w:rFonts w:ascii="Arial" w:hAnsi="Arial" w:cs="Arial"/>
          <w:sz w:val="20"/>
          <w:szCs w:val="20"/>
        </w:rPr>
      </w:pPr>
    </w:p>
    <w:p w:rsidR="00E54BEF" w:rsidRPr="002F255C" w:rsidRDefault="00133B2F" w:rsidP="00DA3C80">
      <w:pPr>
        <w:spacing w:after="0" w:line="240" w:lineRule="auto"/>
        <w:jc w:val="both"/>
        <w:rPr>
          <w:rFonts w:ascii="Arial" w:hAnsi="Arial" w:cs="Arial"/>
          <w:sz w:val="20"/>
          <w:szCs w:val="20"/>
        </w:rPr>
      </w:pPr>
      <w:r w:rsidRPr="002F255C">
        <w:rPr>
          <w:rFonts w:ascii="Arial" w:hAnsi="Arial" w:cs="Arial"/>
          <w:sz w:val="20"/>
          <w:szCs w:val="20"/>
        </w:rPr>
        <w:t>Con la participación de Primer Informe del EITI-HN, se han creado es</w:t>
      </w:r>
      <w:r w:rsidR="00E54BEF" w:rsidRPr="002F255C">
        <w:rPr>
          <w:rFonts w:ascii="Arial" w:hAnsi="Arial" w:cs="Arial"/>
          <w:sz w:val="20"/>
          <w:szCs w:val="20"/>
        </w:rPr>
        <w:t>pacios de trabajo (tripartita)</w:t>
      </w:r>
      <w:r w:rsidRPr="002F255C">
        <w:rPr>
          <w:rFonts w:ascii="Arial" w:hAnsi="Arial" w:cs="Arial"/>
          <w:sz w:val="20"/>
          <w:szCs w:val="20"/>
        </w:rPr>
        <w:t xml:space="preserve"> que se han denominado mesas de diálogo en las cuales participan </w:t>
      </w:r>
      <w:r w:rsidR="00E54BEF" w:rsidRPr="002F255C">
        <w:rPr>
          <w:rFonts w:ascii="Arial" w:hAnsi="Arial" w:cs="Arial"/>
          <w:sz w:val="20"/>
          <w:szCs w:val="20"/>
        </w:rPr>
        <w:t xml:space="preserve">entre los tres sectores involucrados en </w:t>
      </w:r>
      <w:r w:rsidRPr="002F255C">
        <w:rPr>
          <w:rFonts w:ascii="Arial" w:hAnsi="Arial" w:cs="Arial"/>
          <w:sz w:val="20"/>
          <w:szCs w:val="20"/>
        </w:rPr>
        <w:t>la actividad</w:t>
      </w:r>
      <w:r w:rsidR="00E54BEF" w:rsidRPr="002F255C">
        <w:rPr>
          <w:rFonts w:ascii="Arial" w:hAnsi="Arial" w:cs="Arial"/>
          <w:sz w:val="20"/>
          <w:szCs w:val="20"/>
        </w:rPr>
        <w:t xml:space="preserve"> minera</w:t>
      </w:r>
      <w:r w:rsidRPr="002F255C">
        <w:rPr>
          <w:rFonts w:ascii="Arial" w:hAnsi="Arial" w:cs="Arial"/>
          <w:sz w:val="20"/>
          <w:szCs w:val="20"/>
        </w:rPr>
        <w:t xml:space="preserve"> (Entidades de Gobierno, empresas mineras y sociedad civil)</w:t>
      </w:r>
      <w:r w:rsidR="00E54BEF" w:rsidRPr="002F255C">
        <w:rPr>
          <w:rFonts w:ascii="Arial" w:hAnsi="Arial" w:cs="Arial"/>
          <w:sz w:val="20"/>
          <w:szCs w:val="20"/>
        </w:rPr>
        <w:t xml:space="preserve"> </w:t>
      </w:r>
      <w:r w:rsidRPr="002F255C">
        <w:rPr>
          <w:rFonts w:ascii="Arial" w:hAnsi="Arial" w:cs="Arial"/>
          <w:sz w:val="20"/>
          <w:szCs w:val="20"/>
        </w:rPr>
        <w:t xml:space="preserve">para poder tener una mejor comunicación entre </w:t>
      </w:r>
      <w:r w:rsidR="00E54BEF" w:rsidRPr="002F255C">
        <w:rPr>
          <w:rFonts w:ascii="Arial" w:hAnsi="Arial" w:cs="Arial"/>
          <w:sz w:val="20"/>
          <w:szCs w:val="20"/>
        </w:rPr>
        <w:t xml:space="preserve">el Estado y </w:t>
      </w:r>
      <w:r w:rsidRPr="002F255C">
        <w:rPr>
          <w:rFonts w:ascii="Arial" w:hAnsi="Arial" w:cs="Arial"/>
          <w:sz w:val="20"/>
          <w:szCs w:val="20"/>
        </w:rPr>
        <w:t>las empresas mineras</w:t>
      </w:r>
      <w:r w:rsidR="00E54BEF" w:rsidRPr="002F255C">
        <w:rPr>
          <w:rFonts w:ascii="Arial" w:hAnsi="Arial" w:cs="Arial"/>
          <w:sz w:val="20"/>
          <w:szCs w:val="20"/>
        </w:rPr>
        <w:t xml:space="preserve"> por lo que </w:t>
      </w:r>
      <w:r w:rsidRPr="002F255C">
        <w:rPr>
          <w:rFonts w:ascii="Arial" w:hAnsi="Arial" w:cs="Arial"/>
          <w:sz w:val="20"/>
          <w:szCs w:val="20"/>
        </w:rPr>
        <w:t>ha mejorado la comunicación entre los actuantes</w:t>
      </w:r>
      <w:r w:rsidR="00E54BEF" w:rsidRPr="002F255C">
        <w:rPr>
          <w:rFonts w:ascii="Arial" w:hAnsi="Arial" w:cs="Arial"/>
          <w:sz w:val="20"/>
          <w:szCs w:val="20"/>
        </w:rPr>
        <w:t>.</w:t>
      </w:r>
    </w:p>
    <w:p w:rsidR="00CA560A" w:rsidRPr="002F255C" w:rsidRDefault="00CA560A" w:rsidP="00171A4A">
      <w:pPr>
        <w:spacing w:after="0" w:line="240" w:lineRule="auto"/>
        <w:rPr>
          <w:rFonts w:ascii="Arial" w:hAnsi="Arial" w:cs="Arial"/>
          <w:sz w:val="20"/>
          <w:szCs w:val="20"/>
        </w:rPr>
      </w:pPr>
    </w:p>
    <w:p w:rsidR="00485D34" w:rsidRPr="002F255C" w:rsidRDefault="00485D34" w:rsidP="00171A4A">
      <w:pPr>
        <w:spacing w:after="0" w:line="240" w:lineRule="auto"/>
        <w:rPr>
          <w:rFonts w:ascii="Arial" w:hAnsi="Arial" w:cs="Arial"/>
          <w:sz w:val="20"/>
          <w:szCs w:val="20"/>
        </w:rPr>
      </w:pPr>
    </w:p>
    <w:p w:rsidR="004A390F" w:rsidRPr="002F255C" w:rsidRDefault="004A390F" w:rsidP="00310000">
      <w:pPr>
        <w:spacing w:after="0"/>
        <w:jc w:val="both"/>
        <w:rPr>
          <w:rFonts w:ascii="Arial" w:hAnsi="Arial" w:cs="Arial"/>
          <w:b/>
          <w:spacing w:val="-2"/>
        </w:rPr>
      </w:pPr>
      <w:r w:rsidRPr="002F255C">
        <w:rPr>
          <w:rFonts w:ascii="Arial" w:hAnsi="Arial" w:cs="Arial"/>
          <w:b/>
          <w:spacing w:val="-2"/>
        </w:rPr>
        <w:t>A</w:t>
      </w:r>
      <w:r w:rsidR="00306C20" w:rsidRPr="002F255C">
        <w:rPr>
          <w:rFonts w:ascii="Arial" w:hAnsi="Arial" w:cs="Arial"/>
          <w:b/>
          <w:spacing w:val="-2"/>
        </w:rPr>
        <w:t xml:space="preserve">vance del </w:t>
      </w:r>
      <w:r w:rsidR="003B2AE6" w:rsidRPr="002F255C">
        <w:rPr>
          <w:rFonts w:ascii="Arial" w:hAnsi="Arial" w:cs="Arial"/>
          <w:b/>
          <w:spacing w:val="-2"/>
        </w:rPr>
        <w:t>EITI</w:t>
      </w:r>
      <w:r w:rsidR="00306C20" w:rsidRPr="002F255C">
        <w:rPr>
          <w:rFonts w:ascii="Arial" w:hAnsi="Arial" w:cs="Arial"/>
          <w:b/>
          <w:spacing w:val="-2"/>
        </w:rPr>
        <w:t xml:space="preserve"> en </w:t>
      </w:r>
      <w:r w:rsidR="003B2AE6" w:rsidRPr="002F255C">
        <w:rPr>
          <w:rFonts w:ascii="Arial" w:hAnsi="Arial" w:cs="Arial"/>
          <w:b/>
          <w:spacing w:val="-2"/>
        </w:rPr>
        <w:t>H</w:t>
      </w:r>
      <w:r w:rsidR="00306C20" w:rsidRPr="002F255C">
        <w:rPr>
          <w:rFonts w:ascii="Arial" w:hAnsi="Arial" w:cs="Arial"/>
          <w:b/>
          <w:spacing w:val="-2"/>
        </w:rPr>
        <w:t>onduras</w:t>
      </w:r>
      <w:r w:rsidRPr="002F255C">
        <w:rPr>
          <w:rFonts w:ascii="Arial" w:hAnsi="Arial" w:cs="Arial"/>
          <w:b/>
          <w:spacing w:val="-2"/>
        </w:rPr>
        <w:t xml:space="preserve"> </w:t>
      </w:r>
    </w:p>
    <w:p w:rsidR="00310000" w:rsidRPr="002F255C" w:rsidRDefault="00310000" w:rsidP="00310000">
      <w:pPr>
        <w:spacing w:after="0"/>
        <w:jc w:val="both"/>
        <w:rPr>
          <w:rFonts w:ascii="Arial" w:hAnsi="Arial" w:cs="Arial"/>
          <w:b/>
          <w:spacing w:val="-2"/>
        </w:rPr>
      </w:pPr>
    </w:p>
    <w:p w:rsidR="004A390F" w:rsidRPr="002F255C" w:rsidRDefault="004A390F" w:rsidP="00306C20">
      <w:pPr>
        <w:autoSpaceDE w:val="0"/>
        <w:autoSpaceDN w:val="0"/>
        <w:spacing w:before="40" w:after="40" w:line="240" w:lineRule="atLeast"/>
        <w:jc w:val="both"/>
        <w:rPr>
          <w:rFonts w:ascii="Arial" w:eastAsia="MS Mincho" w:hAnsi="Arial" w:cs="Arial"/>
          <w:sz w:val="20"/>
          <w:szCs w:val="20"/>
          <w:lang w:eastAsia="zh-TW"/>
        </w:rPr>
      </w:pPr>
      <w:r w:rsidRPr="002F255C">
        <w:rPr>
          <w:rFonts w:ascii="Arial" w:eastAsia="MS Mincho" w:hAnsi="Arial" w:cs="Arial"/>
          <w:sz w:val="20"/>
          <w:szCs w:val="20"/>
          <w:lang w:eastAsia="zh-TW"/>
        </w:rPr>
        <w:t xml:space="preserve">En los meses de abril y mayo de 2015 se realizó el primer Informe de Conciliación de la Iniciativa para la Transparencia de las Industrias extractivas en Honduras para los períodos 2012 y 2013. Para el informe antes mencionado participaron 6 empresas extractivas (Mineras) a diferencia del Segundo Informe para el período 2014 realizado en diciembre de 2015 en el cual participaron 8 empresas (7 mineras y 1 de Hidrocarburos). </w:t>
      </w:r>
    </w:p>
    <w:p w:rsidR="004A390F" w:rsidRPr="002F255C" w:rsidRDefault="004A390F" w:rsidP="00306C20">
      <w:pPr>
        <w:autoSpaceDE w:val="0"/>
        <w:autoSpaceDN w:val="0"/>
        <w:spacing w:before="40" w:after="40" w:line="240" w:lineRule="atLeast"/>
        <w:jc w:val="both"/>
        <w:rPr>
          <w:rFonts w:ascii="Arial" w:eastAsia="MS Mincho" w:hAnsi="Arial" w:cs="Arial"/>
          <w:sz w:val="20"/>
          <w:szCs w:val="20"/>
          <w:lang w:eastAsia="zh-TW"/>
        </w:rPr>
      </w:pPr>
    </w:p>
    <w:p w:rsidR="004A390F" w:rsidRPr="002F255C" w:rsidRDefault="004A390F" w:rsidP="00306C20">
      <w:pPr>
        <w:autoSpaceDE w:val="0"/>
        <w:autoSpaceDN w:val="0"/>
        <w:spacing w:before="40" w:after="40" w:line="240" w:lineRule="atLeast"/>
        <w:jc w:val="both"/>
        <w:rPr>
          <w:rFonts w:ascii="Arial" w:eastAsia="MS Mincho" w:hAnsi="Arial" w:cs="Arial"/>
          <w:sz w:val="20"/>
          <w:szCs w:val="20"/>
          <w:lang w:eastAsia="zh-TW"/>
        </w:rPr>
      </w:pPr>
      <w:r w:rsidRPr="002F255C">
        <w:rPr>
          <w:rFonts w:ascii="Arial" w:eastAsia="MS Mincho" w:hAnsi="Arial" w:cs="Arial"/>
          <w:sz w:val="20"/>
          <w:szCs w:val="20"/>
          <w:lang w:eastAsia="zh-TW"/>
        </w:rPr>
        <w:t xml:space="preserve">En tal caso es importante mencionar que posterior a la presentación del Primer Informe se han observado los siguientes avances: </w:t>
      </w:r>
    </w:p>
    <w:p w:rsidR="004A390F" w:rsidRPr="002F255C" w:rsidRDefault="004A390F" w:rsidP="00306C20">
      <w:pPr>
        <w:autoSpaceDE w:val="0"/>
        <w:autoSpaceDN w:val="0"/>
        <w:spacing w:before="40" w:after="40" w:line="240" w:lineRule="atLeast"/>
        <w:jc w:val="both"/>
        <w:rPr>
          <w:rFonts w:ascii="Arial" w:eastAsia="MS Mincho" w:hAnsi="Arial" w:cs="Arial"/>
          <w:sz w:val="20"/>
          <w:szCs w:val="20"/>
          <w:lang w:eastAsia="zh-TW"/>
        </w:rPr>
      </w:pPr>
    </w:p>
    <w:p w:rsidR="004A390F" w:rsidRPr="002F255C" w:rsidRDefault="004A390F" w:rsidP="00D9128D">
      <w:pPr>
        <w:pStyle w:val="ListParagraph"/>
        <w:numPr>
          <w:ilvl w:val="0"/>
          <w:numId w:val="46"/>
        </w:numPr>
        <w:autoSpaceDE w:val="0"/>
        <w:autoSpaceDN w:val="0"/>
        <w:spacing w:before="40" w:after="40" w:line="240" w:lineRule="atLeast"/>
        <w:jc w:val="both"/>
        <w:rPr>
          <w:rFonts w:ascii="Arial" w:eastAsia="MS Mincho" w:hAnsi="Arial" w:cs="Arial"/>
          <w:sz w:val="20"/>
          <w:szCs w:val="20"/>
          <w:lang w:eastAsia="zh-TW"/>
        </w:rPr>
      </w:pPr>
      <w:r w:rsidRPr="002F255C">
        <w:rPr>
          <w:rFonts w:ascii="Arial" w:eastAsia="MS Mincho" w:hAnsi="Arial" w:cs="Arial"/>
          <w:sz w:val="20"/>
          <w:szCs w:val="20"/>
          <w:lang w:eastAsia="zh-TW"/>
        </w:rPr>
        <w:t>Que las empresas tiene mayor interés de participar en el programa de transparencia. </w:t>
      </w:r>
    </w:p>
    <w:p w:rsidR="004A390F" w:rsidRPr="002F255C" w:rsidRDefault="004A390F" w:rsidP="00D9128D">
      <w:pPr>
        <w:pStyle w:val="ListParagraph"/>
        <w:numPr>
          <w:ilvl w:val="0"/>
          <w:numId w:val="46"/>
        </w:numPr>
        <w:autoSpaceDE w:val="0"/>
        <w:autoSpaceDN w:val="0"/>
        <w:spacing w:before="40" w:after="40" w:line="240" w:lineRule="atLeast"/>
        <w:jc w:val="both"/>
        <w:rPr>
          <w:rFonts w:ascii="Arial" w:eastAsia="MS Mincho" w:hAnsi="Arial" w:cs="Arial"/>
          <w:sz w:val="20"/>
          <w:szCs w:val="20"/>
          <w:lang w:eastAsia="zh-TW"/>
        </w:rPr>
      </w:pPr>
      <w:r w:rsidRPr="002F255C">
        <w:rPr>
          <w:rFonts w:ascii="Arial" w:eastAsia="MS Mincho" w:hAnsi="Arial" w:cs="Arial"/>
          <w:sz w:val="20"/>
          <w:szCs w:val="20"/>
          <w:lang w:eastAsia="zh-TW"/>
        </w:rPr>
        <w:t xml:space="preserve">Para el informe de 2014 ya está vigente la nueva Ley de MINERÍA y que en la parte inicial  se incluye los temas de transparencia bajo los estándares del EITI.  </w:t>
      </w:r>
    </w:p>
    <w:p w:rsidR="004A390F" w:rsidRPr="002F255C" w:rsidRDefault="004A390F" w:rsidP="00D9128D">
      <w:pPr>
        <w:pStyle w:val="ListParagraph"/>
        <w:numPr>
          <w:ilvl w:val="0"/>
          <w:numId w:val="46"/>
        </w:numPr>
        <w:autoSpaceDE w:val="0"/>
        <w:autoSpaceDN w:val="0"/>
        <w:spacing w:before="40" w:after="40" w:line="240" w:lineRule="atLeast"/>
        <w:jc w:val="both"/>
        <w:rPr>
          <w:rFonts w:ascii="Arial" w:eastAsia="MS Mincho" w:hAnsi="Arial" w:cs="Arial"/>
          <w:sz w:val="20"/>
          <w:szCs w:val="20"/>
          <w:lang w:eastAsia="zh-TW"/>
        </w:rPr>
      </w:pPr>
      <w:r w:rsidRPr="002F255C">
        <w:rPr>
          <w:rFonts w:ascii="Arial" w:eastAsia="MS Mincho" w:hAnsi="Arial" w:cs="Arial"/>
          <w:sz w:val="20"/>
          <w:szCs w:val="20"/>
          <w:lang w:eastAsia="zh-TW"/>
        </w:rPr>
        <w:t xml:space="preserve">Participación de Hidrocarburos “BG Group” y como parte de las entidades de gobierno adicionales que regulan a este sector se encuentra la Secretaria de Recursos Naturales “SERNA” </w:t>
      </w:r>
    </w:p>
    <w:p w:rsidR="003E2840" w:rsidRPr="002F255C" w:rsidRDefault="004A390F" w:rsidP="003E2840">
      <w:pPr>
        <w:pStyle w:val="ListParagraph"/>
        <w:numPr>
          <w:ilvl w:val="0"/>
          <w:numId w:val="46"/>
        </w:numPr>
        <w:autoSpaceDE w:val="0"/>
        <w:autoSpaceDN w:val="0"/>
        <w:spacing w:before="40" w:after="40" w:line="240" w:lineRule="atLeast"/>
        <w:jc w:val="both"/>
        <w:rPr>
          <w:rFonts w:ascii="Arial" w:eastAsia="MS Mincho" w:hAnsi="Arial" w:cs="Arial"/>
          <w:sz w:val="20"/>
          <w:szCs w:val="20"/>
          <w:lang w:eastAsia="zh-TW"/>
        </w:rPr>
      </w:pPr>
      <w:r w:rsidRPr="002F255C">
        <w:rPr>
          <w:rFonts w:ascii="Arial" w:eastAsia="MS Mincho" w:hAnsi="Arial" w:cs="Arial"/>
          <w:sz w:val="20"/>
          <w:szCs w:val="20"/>
          <w:lang w:eastAsia="zh-TW"/>
        </w:rPr>
        <w:t xml:space="preserve">En 2014 se inició el proceso de depuración del Catastro </w:t>
      </w:r>
      <w:r w:rsidR="003E2840" w:rsidRPr="002F255C">
        <w:rPr>
          <w:rFonts w:ascii="Arial" w:eastAsia="MS Mincho" w:hAnsi="Arial" w:cs="Arial"/>
          <w:sz w:val="20"/>
          <w:szCs w:val="20"/>
          <w:lang w:eastAsia="zh-TW"/>
        </w:rPr>
        <w:t xml:space="preserve">ya que el EITI se encuentra inmerso en la nueva Ley de Minería. En este caso es importante mencionar que INHGEOMIN ha hecho los esfuerzos necesarios con la finalidad de cumplir con los estándares requeridos por EITI. </w:t>
      </w:r>
    </w:p>
    <w:p w:rsidR="003E2840" w:rsidRPr="002F255C" w:rsidRDefault="003E2840" w:rsidP="003E2840">
      <w:pPr>
        <w:pStyle w:val="ListParagraph"/>
        <w:numPr>
          <w:ilvl w:val="0"/>
          <w:numId w:val="46"/>
        </w:numPr>
        <w:autoSpaceDE w:val="0"/>
        <w:autoSpaceDN w:val="0"/>
        <w:spacing w:before="40" w:after="40" w:line="240" w:lineRule="atLeast"/>
        <w:jc w:val="both"/>
        <w:rPr>
          <w:rFonts w:ascii="Arial" w:eastAsia="MS Mincho" w:hAnsi="Arial" w:cs="Arial"/>
          <w:sz w:val="20"/>
          <w:szCs w:val="20"/>
          <w:lang w:eastAsia="zh-TW"/>
        </w:rPr>
      </w:pPr>
      <w:r w:rsidRPr="002F255C">
        <w:rPr>
          <w:rFonts w:ascii="Arial" w:eastAsia="MS Mincho" w:hAnsi="Arial" w:cs="Arial"/>
          <w:sz w:val="20"/>
          <w:szCs w:val="20"/>
          <w:lang w:eastAsia="zh-TW"/>
        </w:rPr>
        <w:t xml:space="preserve">Se lograron implementar las mesas de diálogo, entre las entidades de gobierno, empresas y la sociedad civil; es importante que exista este acercamiento entre las partes interesadas ya que ayuda con la transparencia del trabajo realizado. </w:t>
      </w:r>
    </w:p>
    <w:p w:rsidR="003E2840" w:rsidRPr="002F255C" w:rsidRDefault="003E2840" w:rsidP="003E2840">
      <w:pPr>
        <w:pStyle w:val="ListParagraph"/>
        <w:numPr>
          <w:ilvl w:val="0"/>
          <w:numId w:val="46"/>
        </w:numPr>
        <w:autoSpaceDE w:val="0"/>
        <w:autoSpaceDN w:val="0"/>
        <w:spacing w:before="40" w:after="40" w:line="240" w:lineRule="atLeast"/>
        <w:jc w:val="both"/>
        <w:rPr>
          <w:rFonts w:ascii="Arial" w:eastAsia="MS Mincho" w:hAnsi="Arial" w:cs="Arial"/>
          <w:sz w:val="20"/>
          <w:szCs w:val="20"/>
          <w:lang w:eastAsia="zh-TW"/>
        </w:rPr>
      </w:pPr>
      <w:r w:rsidRPr="002F255C">
        <w:rPr>
          <w:rFonts w:ascii="Arial" w:eastAsia="MS Mincho" w:hAnsi="Arial" w:cs="Arial"/>
          <w:sz w:val="20"/>
          <w:szCs w:val="20"/>
          <w:lang w:eastAsia="zh-TW"/>
        </w:rPr>
        <w:t xml:space="preserve">El EITI ha ayudado a las instituciones de gobierno a implementar mejores controles internos, con la finalidad de presentar la información requerida por EITI de una forma clara y transparente. </w:t>
      </w:r>
    </w:p>
    <w:p w:rsidR="004A390F" w:rsidRPr="002F255C" w:rsidRDefault="003E2840" w:rsidP="003E2840">
      <w:pPr>
        <w:pStyle w:val="ListParagraph"/>
        <w:numPr>
          <w:ilvl w:val="0"/>
          <w:numId w:val="46"/>
        </w:numPr>
        <w:autoSpaceDE w:val="0"/>
        <w:autoSpaceDN w:val="0"/>
        <w:spacing w:before="40" w:after="40" w:line="240" w:lineRule="atLeast"/>
        <w:jc w:val="both"/>
        <w:rPr>
          <w:rFonts w:ascii="Arial" w:eastAsia="MS Mincho" w:hAnsi="Arial" w:cs="Arial"/>
          <w:sz w:val="20"/>
          <w:szCs w:val="20"/>
          <w:lang w:eastAsia="zh-TW"/>
        </w:rPr>
      </w:pPr>
      <w:r w:rsidRPr="002F255C">
        <w:rPr>
          <w:rFonts w:ascii="Arial" w:eastAsia="MS Mincho" w:hAnsi="Arial" w:cs="Arial"/>
          <w:sz w:val="20"/>
          <w:szCs w:val="20"/>
          <w:lang w:eastAsia="zh-TW"/>
        </w:rPr>
        <w:t>Las entidades de gobierno, empresas y sociedad civil han mostrado un mayor interés en la participación de las actividades relacionadas al EITI. Es importante la participación de las partes interesadas para ser calificados como país cumplidor del EITI.</w:t>
      </w:r>
    </w:p>
    <w:p w:rsidR="004A390F" w:rsidRPr="002F255C" w:rsidRDefault="004A390F" w:rsidP="00171A4A">
      <w:pPr>
        <w:spacing w:after="0" w:line="240" w:lineRule="auto"/>
        <w:rPr>
          <w:rFonts w:ascii="Arial" w:hAnsi="Arial" w:cs="Arial"/>
          <w:sz w:val="20"/>
          <w:szCs w:val="20"/>
        </w:rPr>
      </w:pPr>
    </w:p>
    <w:p w:rsidR="00D658B9" w:rsidRPr="002F255C" w:rsidRDefault="00D658B9">
      <w:pPr>
        <w:rPr>
          <w:rFonts w:ascii="Arial" w:hAnsi="Arial" w:cs="Arial"/>
          <w:sz w:val="20"/>
          <w:szCs w:val="20"/>
        </w:rPr>
      </w:pPr>
      <w:r w:rsidRPr="002F255C">
        <w:rPr>
          <w:rFonts w:ascii="Arial" w:hAnsi="Arial" w:cs="Arial"/>
          <w:sz w:val="20"/>
          <w:szCs w:val="20"/>
        </w:rPr>
        <w:br w:type="page"/>
      </w:r>
    </w:p>
    <w:p w:rsidR="00044394" w:rsidRPr="002F255C" w:rsidRDefault="00044394" w:rsidP="00A75CC1">
      <w:pPr>
        <w:pStyle w:val="Heading3"/>
      </w:pPr>
      <w:bookmarkStart w:id="42" w:name="_Toc420677769"/>
      <w:bookmarkStart w:id="43" w:name="_Toc448327456"/>
      <w:r w:rsidRPr="002F255C">
        <w:lastRenderedPageBreak/>
        <w:t>Esquema del marco conceptual del Informe de la EITI-HN</w:t>
      </w:r>
      <w:bookmarkEnd w:id="42"/>
      <w:bookmarkEnd w:id="43"/>
    </w:p>
    <w:p w:rsidR="00A75CC1" w:rsidRPr="002F255C" w:rsidRDefault="00A75CC1" w:rsidP="0044615F">
      <w:pPr>
        <w:spacing w:after="0" w:line="240" w:lineRule="auto"/>
        <w:jc w:val="both"/>
        <w:rPr>
          <w:rFonts w:ascii="Arial" w:hAnsi="Arial" w:cs="Arial"/>
          <w:spacing w:val="-2"/>
          <w:sz w:val="20"/>
          <w:szCs w:val="20"/>
        </w:rPr>
      </w:pPr>
    </w:p>
    <w:p w:rsidR="00044394" w:rsidRPr="002F255C" w:rsidRDefault="00044394" w:rsidP="0044615F">
      <w:pPr>
        <w:spacing w:after="0" w:line="240" w:lineRule="auto"/>
        <w:jc w:val="both"/>
        <w:rPr>
          <w:rFonts w:ascii="Arial" w:hAnsi="Arial" w:cs="Arial"/>
          <w:spacing w:val="-2"/>
          <w:sz w:val="20"/>
          <w:szCs w:val="20"/>
        </w:rPr>
      </w:pPr>
      <w:r w:rsidRPr="002F255C">
        <w:rPr>
          <w:rFonts w:ascii="Arial" w:hAnsi="Arial" w:cs="Arial"/>
          <w:spacing w:val="-2"/>
          <w:sz w:val="20"/>
          <w:szCs w:val="20"/>
        </w:rPr>
        <w:t>A continuación se presenta el esquema general de cómo las empresas del sector minero e hidrocarburos en Honduras se interrelacionan con las entidades de Gobierno para el pago de</w:t>
      </w:r>
      <w:r w:rsidR="00DA696D" w:rsidRPr="002F255C">
        <w:rPr>
          <w:rFonts w:ascii="Arial" w:hAnsi="Arial" w:cs="Arial"/>
          <w:spacing w:val="-2"/>
          <w:sz w:val="20"/>
          <w:szCs w:val="20"/>
        </w:rPr>
        <w:t xml:space="preserve"> impuestos</w:t>
      </w:r>
      <w:r w:rsidRPr="002F255C">
        <w:rPr>
          <w:rFonts w:ascii="Arial" w:hAnsi="Arial" w:cs="Arial"/>
          <w:spacing w:val="-2"/>
          <w:sz w:val="20"/>
          <w:szCs w:val="20"/>
        </w:rPr>
        <w:t xml:space="preserve"> tributarios y no tributarios y bajo qué conceptos estas aportaciones llegan al fondo común del Gobierno. En el marco conceptual se indica los conceptos aquí mostrados:</w:t>
      </w:r>
    </w:p>
    <w:p w:rsidR="00044394" w:rsidRPr="002F255C" w:rsidRDefault="00776741" w:rsidP="0044615F">
      <w:pPr>
        <w:spacing w:after="0" w:line="240" w:lineRule="auto"/>
        <w:rPr>
          <w:rFonts w:ascii="Arial" w:hAnsi="Arial" w:cs="Arial"/>
          <w:b/>
          <w:spacing w:val="-2"/>
          <w:sz w:val="20"/>
          <w:szCs w:val="20"/>
        </w:rPr>
      </w:pPr>
      <w:r w:rsidRPr="002F255C">
        <w:rPr>
          <w:rFonts w:ascii="Arial" w:hAnsi="Arial" w:cs="Arial"/>
          <w:noProof/>
          <w:spacing w:val="-2"/>
          <w:sz w:val="20"/>
          <w:szCs w:val="20"/>
          <w:lang w:eastAsia="es-GT"/>
        </w:rPr>
        <w:drawing>
          <wp:anchor distT="0" distB="0" distL="114300" distR="114300" simplePos="0" relativeHeight="251849728" behindDoc="0" locked="0" layoutInCell="1" allowOverlap="1" wp14:anchorId="2A65845E" wp14:editId="1393DD52">
            <wp:simplePos x="0" y="0"/>
            <wp:positionH relativeFrom="column">
              <wp:posOffset>-240030</wp:posOffset>
            </wp:positionH>
            <wp:positionV relativeFrom="paragraph">
              <wp:posOffset>148590</wp:posOffset>
            </wp:positionV>
            <wp:extent cx="6870065" cy="504444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15428"/>
                    <a:stretch/>
                  </pic:blipFill>
                  <pic:spPr bwMode="auto">
                    <a:xfrm>
                      <a:off x="0" y="0"/>
                      <a:ext cx="6870065" cy="504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4394" w:rsidRPr="002F255C" w:rsidRDefault="00044394" w:rsidP="0044615F">
      <w:pPr>
        <w:spacing w:after="0" w:line="240" w:lineRule="auto"/>
        <w:jc w:val="both"/>
        <w:rPr>
          <w:rFonts w:ascii="Arial" w:hAnsi="Arial" w:cs="Arial"/>
          <w:spacing w:val="-2"/>
          <w:sz w:val="20"/>
          <w:szCs w:val="20"/>
        </w:rPr>
      </w:pPr>
    </w:p>
    <w:p w:rsidR="001D57DE" w:rsidRPr="002F255C" w:rsidRDefault="001D57DE" w:rsidP="0044615F">
      <w:pPr>
        <w:spacing w:after="0" w:line="240" w:lineRule="auto"/>
        <w:ind w:right="-234"/>
        <w:jc w:val="both"/>
        <w:rPr>
          <w:rFonts w:ascii="Arial" w:hAnsi="Arial" w:cs="Arial"/>
          <w:sz w:val="20"/>
          <w:szCs w:val="20"/>
        </w:rPr>
      </w:pPr>
      <w:bookmarkStart w:id="44" w:name="Pg41"/>
      <w:bookmarkEnd w:id="44"/>
    </w:p>
    <w:p w:rsidR="00044394" w:rsidRPr="002F255C" w:rsidRDefault="004F5B87" w:rsidP="0044615F">
      <w:pPr>
        <w:tabs>
          <w:tab w:val="left" w:pos="1217"/>
        </w:tabs>
        <w:spacing w:after="0" w:line="240" w:lineRule="auto"/>
        <w:rPr>
          <w:rFonts w:ascii="Arial" w:hAnsi="Arial" w:cs="Arial"/>
          <w:b/>
        </w:rPr>
      </w:pPr>
      <w:r w:rsidRPr="002F255C">
        <w:rPr>
          <w:rFonts w:cs="Arial"/>
          <w:noProof/>
          <w:sz w:val="20"/>
          <w:szCs w:val="20"/>
          <w:lang w:eastAsia="es-GT"/>
        </w:rPr>
        <mc:AlternateContent>
          <mc:Choice Requires="wps">
            <w:drawing>
              <wp:anchor distT="0" distB="0" distL="114300" distR="114300" simplePos="0" relativeHeight="251710464" behindDoc="0" locked="0" layoutInCell="1" allowOverlap="1" wp14:anchorId="2A9E5E18" wp14:editId="188C8741">
                <wp:simplePos x="0" y="0"/>
                <wp:positionH relativeFrom="column">
                  <wp:posOffset>-826002</wp:posOffset>
                </wp:positionH>
                <wp:positionV relativeFrom="paragraph">
                  <wp:posOffset>61728</wp:posOffset>
                </wp:positionV>
                <wp:extent cx="734400" cy="446567"/>
                <wp:effectExtent l="0" t="0" r="27940" b="10795"/>
                <wp:wrapNone/>
                <wp:docPr id="496" name="Rectangle 496"/>
                <wp:cNvGraphicFramePr/>
                <a:graphic xmlns:a="http://schemas.openxmlformats.org/drawingml/2006/main">
                  <a:graphicData uri="http://schemas.microsoft.com/office/word/2010/wordprocessingShape">
                    <wps:wsp>
                      <wps:cNvSpPr/>
                      <wps:spPr>
                        <a:xfrm>
                          <a:off x="0" y="0"/>
                          <a:ext cx="734400" cy="446567"/>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Pr="004F5B87" w:rsidRDefault="00DF2820" w:rsidP="000F2424">
                            <w:pPr>
                              <w:jc w:val="both"/>
                              <w:rPr>
                                <w:rFonts w:ascii="Arial" w:hAnsi="Arial" w:cs="Arial"/>
                                <w:b/>
                                <w:color w:val="FFFFFF" w:themeColor="background1"/>
                                <w:sz w:val="18"/>
                                <w:szCs w:val="20"/>
                              </w:rPr>
                            </w:pPr>
                            <w:r>
                              <w:rPr>
                                <w:rFonts w:ascii="Arial" w:hAnsi="Arial" w:cs="Arial"/>
                                <w:b/>
                                <w:color w:val="FFFFFF" w:themeColor="background1"/>
                                <w:sz w:val="18"/>
                                <w:szCs w:val="20"/>
                              </w:rPr>
                              <w:t>Requisito No. 3.6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E5E18" id="Rectangle 496" o:spid="_x0000_s1046" style="position:absolute;margin-left:-65.05pt;margin-top:4.85pt;width:57.85pt;height:35.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" fillcolor="#a5a5a5 [2092]" strokecolor="black [3213]">
                <v:textbox>
                  <w:txbxContent>
                    <w:p w:rsidR="00DF2820" w:rsidRPr="004F5B87" w:rsidRDefault="00DF2820" w:rsidP="000F2424">
                      <w:pPr>
                        <w:jc w:val="both"/>
                        <w:rPr>
                          <w:rFonts w:ascii="Arial" w:hAnsi="Arial" w:cs="Arial"/>
                          <w:b/>
                          <w:color w:val="FFFFFF" w:themeColor="background1"/>
                          <w:sz w:val="18"/>
                          <w:szCs w:val="20"/>
                        </w:rPr>
                      </w:pPr>
                      <w:r>
                        <w:rPr>
                          <w:rFonts w:ascii="Arial" w:hAnsi="Arial" w:cs="Arial"/>
                          <w:b/>
                          <w:color w:val="FFFFFF" w:themeColor="background1"/>
                          <w:sz w:val="18"/>
                          <w:szCs w:val="20"/>
                        </w:rPr>
                        <w:t>Requisito No. 3.6 a</w:t>
                      </w:r>
                    </w:p>
                  </w:txbxContent>
                </v:textbox>
              </v:rect>
            </w:pict>
          </mc:Fallback>
        </mc:AlternateContent>
      </w:r>
      <w:r w:rsidR="00044394" w:rsidRPr="002F255C">
        <w:rPr>
          <w:rFonts w:ascii="Arial" w:hAnsi="Arial" w:cs="Arial"/>
          <w:b/>
        </w:rPr>
        <w:t>Trayectoria de los pagos</w:t>
      </w:r>
    </w:p>
    <w:p w:rsidR="00044394" w:rsidRPr="002F255C" w:rsidRDefault="00044394" w:rsidP="0044615F">
      <w:pPr>
        <w:spacing w:after="0" w:line="240" w:lineRule="auto"/>
        <w:jc w:val="both"/>
        <w:rPr>
          <w:rFonts w:ascii="Arial" w:hAnsi="Arial" w:cs="Arial"/>
          <w:spacing w:val="-2"/>
          <w:sz w:val="20"/>
          <w:szCs w:val="20"/>
        </w:rPr>
      </w:pPr>
    </w:p>
    <w:p w:rsidR="00044394" w:rsidRPr="002F255C" w:rsidRDefault="00044394" w:rsidP="0044615F">
      <w:pPr>
        <w:spacing w:after="0" w:line="240" w:lineRule="auto"/>
        <w:jc w:val="both"/>
        <w:rPr>
          <w:rFonts w:ascii="Arial" w:hAnsi="Arial" w:cs="Arial"/>
          <w:spacing w:val="-2"/>
          <w:sz w:val="20"/>
          <w:szCs w:val="20"/>
        </w:rPr>
      </w:pPr>
      <w:r w:rsidRPr="002F255C">
        <w:rPr>
          <w:rFonts w:ascii="Arial" w:hAnsi="Arial" w:cs="Arial"/>
          <w:spacing w:val="-2"/>
          <w:sz w:val="20"/>
          <w:szCs w:val="20"/>
        </w:rPr>
        <w:t xml:space="preserve">Los ingresos que obtiene la Administración Central provienen en primer lugar de la recaudación del Impuesto sobre la Renta, Impuesto Sobre Ventas, </w:t>
      </w:r>
      <w:r w:rsidR="00D9528F" w:rsidRPr="002F255C">
        <w:rPr>
          <w:rFonts w:ascii="Arial" w:hAnsi="Arial" w:cs="Arial"/>
          <w:spacing w:val="-2"/>
          <w:sz w:val="20"/>
          <w:szCs w:val="20"/>
        </w:rPr>
        <w:t>Aportación Solidaria</w:t>
      </w:r>
      <w:r w:rsidRPr="002F255C">
        <w:rPr>
          <w:rFonts w:ascii="Arial" w:hAnsi="Arial" w:cs="Arial"/>
          <w:spacing w:val="-2"/>
          <w:sz w:val="20"/>
          <w:szCs w:val="20"/>
        </w:rPr>
        <w:t xml:space="preserve"> y el Impuesto al Activo Neto, los cuales son parte de los ingresos tributarios y son recaudados por la Dirección Ejecutiva de Ingresos (Administración Tributaria) y, en segundo lugar, provienen de los ingresos no tributarios que se recaudan por la emisión de las licencias, cobro de canon por concesiones, inspecciones, entre otros, que son recaudados por los entes competentes de regulación de las empresas de la Industria Minera.</w:t>
      </w:r>
    </w:p>
    <w:p w:rsidR="00044394" w:rsidRPr="002F255C" w:rsidRDefault="00044394" w:rsidP="0044615F">
      <w:pPr>
        <w:spacing w:after="0" w:line="240" w:lineRule="auto"/>
        <w:jc w:val="both"/>
        <w:rPr>
          <w:rFonts w:ascii="Arial" w:hAnsi="Arial" w:cs="Arial"/>
          <w:spacing w:val="-2"/>
          <w:sz w:val="20"/>
          <w:szCs w:val="20"/>
        </w:rPr>
      </w:pPr>
    </w:p>
    <w:p w:rsidR="00044394" w:rsidRPr="002F255C" w:rsidRDefault="00044394" w:rsidP="0044615F">
      <w:pPr>
        <w:spacing w:after="0" w:line="240" w:lineRule="auto"/>
        <w:jc w:val="both"/>
        <w:rPr>
          <w:rFonts w:ascii="Arial" w:hAnsi="Arial" w:cs="Arial"/>
          <w:spacing w:val="-2"/>
          <w:sz w:val="20"/>
          <w:szCs w:val="20"/>
        </w:rPr>
      </w:pPr>
      <w:r w:rsidRPr="002F255C">
        <w:rPr>
          <w:rFonts w:ascii="Arial" w:hAnsi="Arial" w:cs="Arial"/>
          <w:spacing w:val="-2"/>
          <w:sz w:val="20"/>
          <w:szCs w:val="20"/>
        </w:rPr>
        <w:lastRenderedPageBreak/>
        <w:t>Por otro lado, los ingresos que recaudan las Alcaldías Municipales de la Industria Minera provienen del cobro del Impuesto de Extracción o Explotación de Recursos.</w:t>
      </w:r>
    </w:p>
    <w:p w:rsidR="00044394" w:rsidRPr="002F255C" w:rsidRDefault="00044394" w:rsidP="0044615F">
      <w:pPr>
        <w:spacing w:after="0" w:line="240" w:lineRule="auto"/>
        <w:jc w:val="both"/>
        <w:rPr>
          <w:rFonts w:ascii="Arial" w:hAnsi="Arial" w:cs="Arial"/>
          <w:spacing w:val="-2"/>
          <w:sz w:val="20"/>
          <w:szCs w:val="20"/>
        </w:rPr>
      </w:pPr>
    </w:p>
    <w:p w:rsidR="00044394" w:rsidRPr="002F255C" w:rsidRDefault="00044394" w:rsidP="0044615F">
      <w:pPr>
        <w:spacing w:after="0" w:line="240" w:lineRule="auto"/>
        <w:jc w:val="both"/>
        <w:rPr>
          <w:rFonts w:ascii="Arial" w:hAnsi="Arial" w:cs="Arial"/>
          <w:spacing w:val="-2"/>
          <w:sz w:val="20"/>
          <w:szCs w:val="20"/>
        </w:rPr>
      </w:pPr>
      <w:r w:rsidRPr="002F255C">
        <w:rPr>
          <w:rFonts w:ascii="Arial" w:hAnsi="Arial" w:cs="Arial"/>
          <w:spacing w:val="-2"/>
          <w:sz w:val="20"/>
          <w:szCs w:val="20"/>
        </w:rPr>
        <w:t>Hay, por tanto, diversos tipos de circuitos de movimiento de fondos del sector minero hacia el Gobierno, como queda ilustrado en los siguientes flujogramas:</w:t>
      </w:r>
    </w:p>
    <w:p w:rsidR="00044394" w:rsidRPr="002F255C" w:rsidRDefault="00044394" w:rsidP="0044615F">
      <w:pPr>
        <w:tabs>
          <w:tab w:val="left" w:pos="1217"/>
        </w:tabs>
        <w:spacing w:after="0" w:line="240" w:lineRule="auto"/>
        <w:rPr>
          <w:rFonts w:ascii="Arial" w:hAnsi="Arial" w:cs="Arial"/>
          <w:sz w:val="20"/>
        </w:rPr>
      </w:pPr>
    </w:p>
    <w:p w:rsidR="00044394" w:rsidRPr="002F255C" w:rsidRDefault="00044394" w:rsidP="00F52BF2">
      <w:pPr>
        <w:pStyle w:val="TOCHeading"/>
        <w:numPr>
          <w:ilvl w:val="0"/>
          <w:numId w:val="3"/>
        </w:numPr>
        <w:tabs>
          <w:tab w:val="left" w:pos="1217"/>
        </w:tabs>
        <w:rPr>
          <w:rFonts w:cs="Arial"/>
          <w:sz w:val="20"/>
          <w:lang w:val="es-GT"/>
        </w:rPr>
      </w:pPr>
      <w:r w:rsidRPr="002F255C">
        <w:rPr>
          <w:rFonts w:cs="Arial"/>
          <w:sz w:val="20"/>
          <w:lang w:val="es-GT"/>
        </w:rPr>
        <w:t xml:space="preserve">Impuestos sobre la Renta, la </w:t>
      </w:r>
      <w:r w:rsidR="00D9528F" w:rsidRPr="002F255C">
        <w:rPr>
          <w:rFonts w:cs="Arial"/>
          <w:sz w:val="20"/>
          <w:lang w:val="es-GT"/>
        </w:rPr>
        <w:t>Aportación Solidaria</w:t>
      </w:r>
      <w:r w:rsidRPr="002F255C">
        <w:rPr>
          <w:rFonts w:cs="Arial"/>
          <w:sz w:val="20"/>
          <w:lang w:val="es-GT"/>
        </w:rPr>
        <w:t>,  Impuesto a los Activos Netos e Impuesto Tradición de Bienes Inmuebles: Los fondos van al Presupuesto Nacional:</w:t>
      </w:r>
    </w:p>
    <w:p w:rsidR="001D57DE" w:rsidRPr="002F255C" w:rsidRDefault="001D57DE" w:rsidP="0044615F">
      <w:pPr>
        <w:tabs>
          <w:tab w:val="left" w:pos="1217"/>
        </w:tabs>
        <w:spacing w:after="0" w:line="240" w:lineRule="auto"/>
        <w:rPr>
          <w:rFonts w:ascii="Arial" w:hAnsi="Arial" w:cs="Arial"/>
          <w:sz w:val="20"/>
        </w:rPr>
      </w:pPr>
    </w:p>
    <w:p w:rsidR="001D57DE" w:rsidRPr="002F255C" w:rsidRDefault="001D57DE" w:rsidP="0044615F">
      <w:pPr>
        <w:tabs>
          <w:tab w:val="left" w:pos="1217"/>
        </w:tabs>
        <w:spacing w:after="0" w:line="240" w:lineRule="auto"/>
        <w:rPr>
          <w:rFonts w:ascii="Arial" w:hAnsi="Arial" w:cs="Arial"/>
          <w:sz w:val="20"/>
        </w:rPr>
      </w:pPr>
    </w:p>
    <w:p w:rsidR="00044394" w:rsidRPr="002F255C" w:rsidRDefault="00044394" w:rsidP="0044615F">
      <w:pPr>
        <w:tabs>
          <w:tab w:val="left" w:pos="1217"/>
        </w:tabs>
        <w:spacing w:after="0" w:line="240" w:lineRule="auto"/>
        <w:rPr>
          <w:rFonts w:ascii="Arial" w:hAnsi="Arial" w:cs="Arial"/>
          <w:sz w:val="20"/>
        </w:rPr>
      </w:pPr>
      <w:r w:rsidRPr="002F255C">
        <w:rPr>
          <w:rFonts w:ascii="Arial" w:hAnsi="Arial" w:cs="Arial"/>
          <w:noProof/>
          <w:sz w:val="20"/>
          <w:lang w:eastAsia="es-GT"/>
        </w:rPr>
        <mc:AlternateContent>
          <mc:Choice Requires="wpg">
            <w:drawing>
              <wp:anchor distT="0" distB="0" distL="114300" distR="114300" simplePos="0" relativeHeight="251665408" behindDoc="0" locked="0" layoutInCell="1" allowOverlap="1" wp14:anchorId="622D757E" wp14:editId="05015B69">
                <wp:simplePos x="0" y="0"/>
                <wp:positionH relativeFrom="column">
                  <wp:posOffset>243840</wp:posOffset>
                </wp:positionH>
                <wp:positionV relativeFrom="paragraph">
                  <wp:posOffset>34925</wp:posOffset>
                </wp:positionV>
                <wp:extent cx="5238750" cy="1963873"/>
                <wp:effectExtent l="0" t="0" r="0" b="17780"/>
                <wp:wrapNone/>
                <wp:docPr id="337" name="Group 337"/>
                <wp:cNvGraphicFramePr/>
                <a:graphic xmlns:a="http://schemas.openxmlformats.org/drawingml/2006/main">
                  <a:graphicData uri="http://schemas.microsoft.com/office/word/2010/wordprocessingGroup">
                    <wpg:wgp>
                      <wpg:cNvGrpSpPr/>
                      <wpg:grpSpPr>
                        <a:xfrm>
                          <a:off x="0" y="0"/>
                          <a:ext cx="5238750" cy="1963873"/>
                          <a:chOff x="0" y="0"/>
                          <a:chExt cx="5238750" cy="1963873"/>
                        </a:xfrm>
                      </wpg:grpSpPr>
                      <wps:wsp>
                        <wps:cNvPr id="332" name="Rectangle 25"/>
                        <wps:cNvSpPr/>
                        <wps:spPr>
                          <a:xfrm>
                            <a:off x="2533650" y="1323975"/>
                            <a:ext cx="998220" cy="639445"/>
                          </a:xfrm>
                          <a:prstGeom prst="rect">
                            <a:avLst/>
                          </a:prstGeom>
                          <a:solidFill>
                            <a:srgbClr val="FCFCAA"/>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5"/>
                        <wps:cNvCnPr/>
                        <wps:spPr>
                          <a:xfrm>
                            <a:off x="990600" y="323850"/>
                            <a:ext cx="90150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 name="Straight Arrow Connector 17"/>
                        <wps:cNvCnPr/>
                        <wps:spPr>
                          <a:xfrm>
                            <a:off x="2667000" y="323850"/>
                            <a:ext cx="11764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19"/>
                        <wps:cNvCnPr/>
                        <wps:spPr>
                          <a:xfrm>
                            <a:off x="4572000" y="619125"/>
                            <a:ext cx="0" cy="67317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 name="Rectangle 25"/>
                        <wps:cNvSpPr/>
                        <wps:spPr>
                          <a:xfrm>
                            <a:off x="4086225" y="1323975"/>
                            <a:ext cx="998385" cy="639898"/>
                          </a:xfrm>
                          <a:prstGeom prst="rect">
                            <a:avLst/>
                          </a:prstGeom>
                          <a:solidFill>
                            <a:srgbClr val="FCFCAA"/>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Box 27"/>
                        <wps:cNvSpPr txBox="1"/>
                        <wps:spPr>
                          <a:xfrm>
                            <a:off x="4086225" y="1362075"/>
                            <a:ext cx="988948" cy="595460"/>
                          </a:xfrm>
                          <a:prstGeom prst="rect">
                            <a:avLst/>
                          </a:prstGeom>
                          <a:noFill/>
                        </wps:spPr>
                        <wps:txbx>
                          <w:txbxContent>
                            <w:p w:rsidR="00DF2820" w:rsidRDefault="00DF2820" w:rsidP="00044394">
                              <w:pPr>
                                <w:pStyle w:val="NormalWeb"/>
                                <w:spacing w:before="0" w:beforeAutospacing="0" w:after="0" w:afterAutospacing="0"/>
                                <w:jc w:val="center"/>
                              </w:pPr>
                              <w:r>
                                <w:rPr>
                                  <w:rFonts w:asciiTheme="minorHAnsi" w:hAnsi="Calibri" w:cstheme="minorBidi"/>
                                  <w:color w:val="000000" w:themeColor="text1"/>
                                  <w:kern w:val="24"/>
                                  <w:sz w:val="22"/>
                                  <w:szCs w:val="22"/>
                                </w:rPr>
                                <w:t>Tesorería General de la República</w:t>
                              </w:r>
                            </w:p>
                          </w:txbxContent>
                        </wps:txbx>
                        <wps:bodyPr wrap="square" rtlCol="0">
                          <a:noAutofit/>
                        </wps:bodyPr>
                      </wps:wsp>
                      <wpg:grpSp>
                        <wpg:cNvPr id="327" name="Group 327"/>
                        <wpg:cNvGrpSpPr/>
                        <wpg:grpSpPr>
                          <a:xfrm>
                            <a:off x="0" y="0"/>
                            <a:ext cx="870611" cy="880621"/>
                            <a:chOff x="0" y="0"/>
                            <a:chExt cx="878774" cy="941169"/>
                          </a:xfrm>
                        </wpg:grpSpPr>
                        <wps:wsp>
                          <wps:cNvPr id="21" name="TextBox 20"/>
                          <wps:cNvSpPr txBox="1"/>
                          <wps:spPr>
                            <a:xfrm>
                              <a:off x="0" y="510639"/>
                              <a:ext cx="719455" cy="430530"/>
                            </a:xfrm>
                            <a:prstGeom prst="rect">
                              <a:avLst/>
                            </a:prstGeom>
                            <a:noFill/>
                          </wps:spPr>
                          <wps:txbx>
                            <w:txbxContent>
                              <w:p w:rsidR="00DF2820" w:rsidRDefault="00DF2820" w:rsidP="00044394">
                                <w:pPr>
                                  <w:pStyle w:val="NormalWeb"/>
                                  <w:spacing w:before="0" w:beforeAutospacing="0" w:after="0" w:afterAutospacing="0"/>
                                  <w:jc w:val="center"/>
                                </w:pPr>
                                <w:r>
                                  <w:rPr>
                                    <w:rFonts w:asciiTheme="minorHAnsi" w:hAnsi="Calibri" w:cstheme="minorBidi"/>
                                    <w:color w:val="000000" w:themeColor="text1"/>
                                    <w:kern w:val="24"/>
                                    <w:sz w:val="22"/>
                                    <w:szCs w:val="22"/>
                                  </w:rPr>
                                  <w:t>Empresa Minera</w:t>
                                </w:r>
                              </w:p>
                            </w:txbxContent>
                          </wps:txbx>
                          <wps:bodyPr wrap="square" rtlCol="0">
                            <a:noAutofit/>
                          </wps:bodyPr>
                        </wps:wsp>
                        <pic:pic xmlns:pic="http://schemas.openxmlformats.org/drawingml/2006/picture">
                          <pic:nvPicPr>
                            <pic:cNvPr id="1033" name="Picture 9" descr="C:\Users\daniel.tobar\Documents\images (4).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8774" cy="5937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8" name="Group 328"/>
                        <wpg:cNvGrpSpPr/>
                        <wpg:grpSpPr>
                          <a:xfrm>
                            <a:off x="1914525" y="19050"/>
                            <a:ext cx="788257" cy="1025069"/>
                            <a:chOff x="0" y="0"/>
                            <a:chExt cx="795647" cy="1095548"/>
                          </a:xfrm>
                        </wpg:grpSpPr>
                        <pic:pic xmlns:pic="http://schemas.openxmlformats.org/drawingml/2006/picture">
                          <pic:nvPicPr>
                            <pic:cNvPr id="12" name="Picture 11" descr="C:\Users\daniel.tobar\Documents\banco.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5647" cy="653143"/>
                            </a:xfrm>
                            <a:prstGeom prst="rect">
                              <a:avLst/>
                            </a:prstGeom>
                            <a:noFill/>
                            <a:ln>
                              <a:noFill/>
                            </a:ln>
                          </pic:spPr>
                        </pic:pic>
                        <wps:wsp>
                          <wps:cNvPr id="5" name="TextBox 20"/>
                          <wps:cNvSpPr txBox="1"/>
                          <wps:spPr>
                            <a:xfrm>
                              <a:off x="23750" y="665018"/>
                              <a:ext cx="719455" cy="430530"/>
                            </a:xfrm>
                            <a:prstGeom prst="rect">
                              <a:avLst/>
                            </a:prstGeom>
                            <a:noFill/>
                          </wps:spPr>
                          <wps:txbx>
                            <w:txbxContent>
                              <w:p w:rsidR="00DF2820" w:rsidRDefault="00DF2820" w:rsidP="00044394">
                                <w:pPr>
                                  <w:pStyle w:val="NormalWeb"/>
                                  <w:spacing w:before="0" w:beforeAutospacing="0" w:after="0" w:afterAutospacing="0"/>
                                  <w:jc w:val="center"/>
                                </w:pPr>
                                <w:r>
                                  <w:rPr>
                                    <w:rFonts w:asciiTheme="minorHAnsi" w:hAnsi="Calibri" w:cstheme="minorBidi"/>
                                    <w:color w:val="000000" w:themeColor="text1"/>
                                    <w:kern w:val="24"/>
                                    <w:sz w:val="22"/>
                                    <w:szCs w:val="22"/>
                                  </w:rPr>
                                  <w:t>Banco Privado</w:t>
                                </w:r>
                              </w:p>
                            </w:txbxContent>
                          </wps:txbx>
                          <wps:bodyPr wrap="square" rtlCol="0">
                            <a:noAutofit/>
                          </wps:bodyPr>
                        </wps:wsp>
                      </wpg:grpSp>
                      <wps:wsp>
                        <wps:cNvPr id="25" name="TextBox 27"/>
                        <wps:cNvSpPr txBox="1"/>
                        <wps:spPr>
                          <a:xfrm>
                            <a:off x="2524125" y="1438275"/>
                            <a:ext cx="988695" cy="402590"/>
                          </a:xfrm>
                          <a:prstGeom prst="rect">
                            <a:avLst/>
                          </a:prstGeom>
                          <a:noFill/>
                        </wps:spPr>
                        <wps:txbx>
                          <w:txbxContent>
                            <w:p w:rsidR="00DF2820" w:rsidRDefault="00DF2820" w:rsidP="00044394">
                              <w:pPr>
                                <w:pStyle w:val="NormalWeb"/>
                                <w:spacing w:before="0" w:beforeAutospacing="0" w:after="0" w:afterAutospacing="0"/>
                                <w:jc w:val="center"/>
                              </w:pPr>
                              <w:r>
                                <w:rPr>
                                  <w:rFonts w:asciiTheme="minorHAnsi" w:hAnsi="Calibri" w:cstheme="minorBidi"/>
                                  <w:color w:val="000000" w:themeColor="text1"/>
                                  <w:kern w:val="24"/>
                                  <w:sz w:val="22"/>
                                  <w:szCs w:val="22"/>
                                </w:rPr>
                                <w:t>Presupuesto Nacional</w:t>
                              </w:r>
                            </w:p>
                          </w:txbxContent>
                        </wps:txbx>
                        <wps:bodyPr wrap="square" rtlCol="0">
                          <a:noAutofit/>
                        </wps:bodyPr>
                      </wps:wsp>
                      <wps:wsp>
                        <wps:cNvPr id="29" name="Straight Arrow Connector 17"/>
                        <wps:cNvCnPr/>
                        <wps:spPr>
                          <a:xfrm flipH="1">
                            <a:off x="3552825" y="1685925"/>
                            <a:ext cx="457200" cy="12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 name="Picture 1"/>
                          <pic:cNvPicPr>
                            <a:picLocks noChangeAspect="1"/>
                          </pic:cNvPicPr>
                        </pic:nvPicPr>
                        <pic:blipFill rotWithShape="1">
                          <a:blip r:embed="rId33">
                            <a:extLst>
                              <a:ext uri="{28A0092B-C50C-407E-A947-70E740481C1C}">
                                <a14:useLocalDpi xmlns:a14="http://schemas.microsoft.com/office/drawing/2010/main" val="0"/>
                              </a:ext>
                            </a:extLst>
                          </a:blip>
                          <a:srcRect l="13249" t="13293" r="67727" b="75831"/>
                          <a:stretch/>
                        </pic:blipFill>
                        <pic:spPr bwMode="auto">
                          <a:xfrm>
                            <a:off x="3990975" y="123825"/>
                            <a:ext cx="1247775" cy="4000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22D757E" id="Group 337" o:spid="_x0000_s1047" style="position:absolute;margin-left:19.2pt;margin-top:2.75pt;width:412.5pt;height:154.65pt;z-index:251665408;mso-position-horizontal-relative:text;mso-position-vertical-relative:text" coordsize="52387,196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">
                <v:rect id="_x0000_s1048" style="position:absolute;left:25336;top:13239;width:9982;height:6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wUsQA&#10;AADcAAAADwAAAGRycy9kb3ducmV2LnhtbESPT2vCQBTE70K/w/KEXqTZ1EiUNKtIoVC8+QfPr9ln&#10;kpp9G7LbJP32riB4HGbmN0y+GU0jeupcbVnBexSDIC6srrlUcDp+va1AOI+ssbFMCv7JwWb9Mskx&#10;03bgPfUHX4oAYZehgsr7NpPSFRUZdJFtiYN3sZ1BH2RXSt3hEOCmkfM4TqXBmsNChS19VlRcD39G&#10;QZrOygWd7TLe6TrZLn/T4ue0U+p1Om4/QHga/TP8aH9rBUkyh/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sFLEAAAA3AAAAA8AAAAAAAAAAAAAAAAAmAIAAGRycy9k&#10;b3ducmV2LnhtbFBLBQYAAAAABAAEAPUAAACJAwAAAAA=&#10;" fillcolor="#fcfcaa" strokecolor="gray [1629]" strokeweight="2pt"/>
                <v:shapetype id="_x0000_t32" coordsize="21600,21600" o:spt="32" o:oned="t" path="m,l21600,21600e" filled="f">
                  <v:path arrowok="t" fillok="f" o:connecttype="none"/>
                  <o:lock v:ext="edit" shapetype="t"/>
                </v:shapetype>
                <v:shape id="Straight Arrow Connector 15" o:spid="_x0000_s1049" type="#_x0000_t32" style="position:absolute;left:9906;top:3238;width:90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1/OcEAAADbAAAADwAAAGRycy9kb3ducmV2LnhtbERPyWrDMBC9F/oPYgq91XJbHIwTJYSA&#10;aa9JGkhvU2timVgjY8lL/r4qBHqbx1tntZltK0bqfeNYwWuSgiCunG64VvB1LF9yED4ga2wdk4Ib&#10;edisHx9WWGg38Z7GQ6hFDGFfoAITQldI6StDFn3iOuLIXVxvMUTY11L3OMVw28q3NF1Iiw3HBoMd&#10;7QxV18NgFbxffuaPPGxlXp7dbhiyLDuV30o9P83bJYhAc/gX392fOs5fwN8v8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X85wQAAANsAAAAPAAAAAAAAAAAAAAAA&#10;AKECAABkcnMvZG93bnJldi54bWxQSwUGAAAAAAQABAD5AAAAjwMAAAAA&#10;" strokecolor="#4579b8 [3044]">
                  <v:stroke endarrow="open"/>
                </v:shape>
                <v:shape id="Straight Arrow Connector 17" o:spid="_x0000_s1050" type="#_x0000_t32" style="position:absolute;left:26670;top:3238;width:11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5O0MMAAADbAAAADwAAAGRycy9kb3ducmV2LnhtbESPT2vCQBDF7wW/wzIFb3VTJSWkriJC&#10;aK/+A72N2TEJzc6G7Ebjt+8cCr3N8N6895vlenStulMfGs8G3mcJKOLS24YrA8dD8ZaBChHZYuuZ&#10;DDwpwHo1eVlibv2Dd3Tfx0pJCIccDdQxdrnWoazJYZj5jli0m+8dRln7StseHxLuWj1Pkg/tsGFp&#10;qLGjbU3lz35wBha36/iVxY3OirPfDkOapqfiYsz0ddx8goo0xn/z3/W3FXyBlV9k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uTtDDAAAA2wAAAA8AAAAAAAAAAAAA&#10;AAAAoQIAAGRycy9kb3ducmV2LnhtbFBLBQYAAAAABAAEAPkAAACRAwAAAAA=&#10;" strokecolor="#4579b8 [3044]">
                  <v:stroke endarrow="open"/>
                </v:shape>
                <v:shape id="Straight Arrow Connector 19" o:spid="_x0000_s1051" type="#_x0000_t32" style="position:absolute;left:45720;top:6191;width:0;height:6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SIa8AAAADbAAAADwAAAGRycy9kb3ducmV2LnhtbERPTWuDQBC9F/Iflgn0VtekWMS4EQlI&#10;cm3aQHKbuBOVuLPiron9991DocfH+86L2fTiQaPrLCtYRTEI4trqjhsF31/VWwrCeWSNvWVS8EMO&#10;iu3iJcdM2yd/0uPoGxFC2GWooPV+yKR0dUsGXWQH4sDd7GjQBzg2Uo/4DOGml+s4/pAGOw4NLQ60&#10;a6m+Hyej4P12nfepL2Vane1umpIkOVUXpV6Xc7kB4Wn2/+I/90ErWIf14Uv4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0iGvAAAAA2wAAAA8AAAAAAAAAAAAAAAAA&#10;oQIAAGRycy9kb3ducmV2LnhtbFBLBQYAAAAABAAEAPkAAACOAwAAAAA=&#10;" strokecolor="#4579b8 [3044]">
                  <v:stroke endarrow="open"/>
                </v:shape>
                <v:rect id="_x0000_s1052" style="position:absolute;left:40862;top:13239;width:9984;height:6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jTMIA&#10;AADaAAAADwAAAGRycy9kb3ducmV2LnhtbESPQWvCQBSE70L/w/IKvUjdWCVKzEZEKEhuxtDzM/tM&#10;0mbfhuxW4793hUKPw8x8w6Tb0XTiSoNrLSuYzyIQxJXVLdcKytPn+xqE88gaO8uk4E4OttnLJMVE&#10;2xsf6Vr4WgQIuwQVNN73iZSuasigm9meOHgXOxj0QQ611APeAtx08iOKYmmw5bDQYE/7hqqf4tco&#10;iONpvaQvu4py3S52q++4Ope5Um+v424DwtPo/8N/7YNWsITnlXA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NMwgAAANoAAAAPAAAAAAAAAAAAAAAAAJgCAABkcnMvZG93&#10;bnJldi54bWxQSwUGAAAAAAQABAD1AAAAhwMAAAAA&#10;" fillcolor="#fcfcaa" strokecolor="gray [1629]" strokeweight="2pt"/>
                <v:shape id="TextBox 27" o:spid="_x0000_s1053" type="#_x0000_t202" style="position:absolute;left:40862;top:13620;width:9889;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DF2820" w:rsidRDefault="00DF2820" w:rsidP="00044394">
                        <w:pPr>
                          <w:pStyle w:val="NormalWeb"/>
                          <w:spacing w:before="0" w:beforeAutospacing="0" w:after="0" w:afterAutospacing="0"/>
                          <w:jc w:val="center"/>
                        </w:pPr>
                        <w:r>
                          <w:rPr>
                            <w:rFonts w:asciiTheme="minorHAnsi" w:hAnsi="Calibri" w:cstheme="minorBidi"/>
                            <w:color w:val="000000" w:themeColor="text1"/>
                            <w:kern w:val="24"/>
                            <w:sz w:val="22"/>
                            <w:szCs w:val="22"/>
                          </w:rPr>
                          <w:t>Tesorería General de la República</w:t>
                        </w:r>
                      </w:p>
                    </w:txbxContent>
                  </v:textbox>
                </v:shape>
                <v:group id="Group 327" o:spid="_x0000_s1054" style="position:absolute;width:8706;height:8806" coordsize="8787,9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Box 20" o:spid="_x0000_s1055" type="#_x0000_t202" style="position:absolute;top:5106;width:7194;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DF2820" w:rsidRDefault="00DF2820" w:rsidP="00044394">
                          <w:pPr>
                            <w:pStyle w:val="NormalWeb"/>
                            <w:spacing w:before="0" w:beforeAutospacing="0" w:after="0" w:afterAutospacing="0"/>
                            <w:jc w:val="center"/>
                          </w:pPr>
                          <w:r>
                            <w:rPr>
                              <w:rFonts w:asciiTheme="minorHAnsi" w:hAnsi="Calibri" w:cstheme="minorBidi"/>
                              <w:color w:val="000000" w:themeColor="text1"/>
                              <w:kern w:val="24"/>
                              <w:sz w:val="22"/>
                              <w:szCs w:val="22"/>
                            </w:rPr>
                            <w:t>Empresa Minera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56" type="#_x0000_t75" style="position:absolute;width:8787;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viUnDAAAA3QAAAA8AAABkcnMvZG93bnJldi54bWxET81qwkAQvgt9h2UKXkQ3raAldQ2lkMai&#10;l6Q+wJCdZoPZ2ZDdxvj2bqHQ23x8v7PLJtuJkQbfOlbwtEpAENdOt9woOH/lyxcQPiBr7ByTght5&#10;yPYPsx2m2l25pLEKjYgh7FNUYELoUyl9bciiX7meOHLfbrAYIhwaqQe8xnDbyeck2UiLLccGgz29&#10;G6ov1Y9VIDcmfOimyMvP4nJatPlxS+NRqfnj9PYKItAU/sV/7oOO85P1Gn6/iS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ScMAAADdAAAADwAAAAAAAAAAAAAAAACf&#10;AgAAZHJzL2Rvd25yZXYueG1sUEsFBgAAAAAEAAQA9wAAAI8DAAAAAA==&#10;">
                    <v:imagedata r:id="rId34" o:title="images (4)"/>
                    <v:path arrowok="t"/>
                  </v:shape>
                </v:group>
                <v:group id="Group 328" o:spid="_x0000_s1057" style="position:absolute;left:19145;top:190;width:7882;height:10251" coordsize="7956,10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Picture 11" o:spid="_x0000_s1058" type="#_x0000_t75" style="position:absolute;width:7956;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D14zCAAAA2wAAAA8AAABkcnMvZG93bnJldi54bWxETz1rwzAQ3Qv5D+IC2Ro5GYzrRAkmkOJ0&#10;aGnqpdthXWwT62Qk1Xb/fVUodLvH+7z9cTa9GMn5zrKCzToBQVxb3XGjoPo4P2YgfEDW2FsmBd/k&#10;4XhYPOwx13bidxqvoRExhH2OCtoQhlxKX7dk0K/tQBy5m3UGQ4SukdrhFMNNL7dJkkqDHceGFgc6&#10;tVTfr19GwVM22vBZujf7XFxe5lefFGlVKbVazsUORKA5/Iv/3KWO87fw+0s8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w9eMwgAAANsAAAAPAAAAAAAAAAAAAAAAAJ8C&#10;AABkcnMvZG93bnJldi54bWxQSwUGAAAAAAQABAD3AAAAjgMAAAAA&#10;">
                    <v:imagedata r:id="rId35" o:title="banco"/>
                  </v:shape>
                  <v:shape id="TextBox 20" o:spid="_x0000_s1059" type="#_x0000_t202" style="position:absolute;left:237;top:6650;width:7195;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F2820" w:rsidRDefault="00DF2820" w:rsidP="00044394">
                          <w:pPr>
                            <w:pStyle w:val="NormalWeb"/>
                            <w:spacing w:before="0" w:beforeAutospacing="0" w:after="0" w:afterAutospacing="0"/>
                            <w:jc w:val="center"/>
                          </w:pPr>
                          <w:r>
                            <w:rPr>
                              <w:rFonts w:asciiTheme="minorHAnsi" w:hAnsi="Calibri" w:cstheme="minorBidi"/>
                              <w:color w:val="000000" w:themeColor="text1"/>
                              <w:kern w:val="24"/>
                              <w:sz w:val="22"/>
                              <w:szCs w:val="22"/>
                            </w:rPr>
                            <w:t>Banco Privado</w:t>
                          </w:r>
                        </w:p>
                      </w:txbxContent>
                    </v:textbox>
                  </v:shape>
                </v:group>
                <v:shape id="TextBox 27" o:spid="_x0000_s1060" type="#_x0000_t202" style="position:absolute;left:25241;top:14382;width:9887;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DF2820" w:rsidRDefault="00DF2820" w:rsidP="00044394">
                        <w:pPr>
                          <w:pStyle w:val="NormalWeb"/>
                          <w:spacing w:before="0" w:beforeAutospacing="0" w:after="0" w:afterAutospacing="0"/>
                          <w:jc w:val="center"/>
                        </w:pPr>
                        <w:r>
                          <w:rPr>
                            <w:rFonts w:asciiTheme="minorHAnsi" w:hAnsi="Calibri" w:cstheme="minorBidi"/>
                            <w:color w:val="000000" w:themeColor="text1"/>
                            <w:kern w:val="24"/>
                            <w:sz w:val="22"/>
                            <w:szCs w:val="22"/>
                          </w:rPr>
                          <w:t>Presupuesto Nacional</w:t>
                        </w:r>
                      </w:p>
                    </w:txbxContent>
                  </v:textbox>
                </v:shape>
                <v:shape id="Straight Arrow Connector 17" o:spid="_x0000_s1061" type="#_x0000_t32" style="position:absolute;left:35528;top:16859;width:4572;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W+MQAAADbAAAADwAAAGRycy9kb3ducmV2LnhtbESPX2vCMBTF3wd+h3AF32aquKHVKLIh&#10;bAiTqiC+XZtrW2xuSpLZ7tsvg4GPh/Pnx1msOlOLOzlfWVYwGiYgiHOrKy4UHA+b5ykIH5A11pZJ&#10;wQ95WC17TwtMtW05o/s+FCKOsE9RQRlCk0rp85IM+qFtiKN3tc5giNIVUjts47ip5ThJXqXBiiOh&#10;xIbeSspv+28TIe+T7GV72l4mlK137eXz/BXcWalBv1vPQQTqwiP83/7QCsYz+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Bb4xAAAANsAAAAPAAAAAAAAAAAA&#10;AAAAAKECAABkcnMvZG93bnJldi54bWxQSwUGAAAAAAQABAD5AAAAkgMAAAAA&#10;" strokecolor="#4579b8 [3044]">
                  <v:stroke endarrow="open"/>
                </v:shape>
                <v:shape id="Picture 1" o:spid="_x0000_s1062" type="#_x0000_t75" style="position:absolute;left:39909;top:1238;width:12478;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BtnCAAAA2gAAAA8AAABkcnMvZG93bnJldi54bWxEj0+LwjAUxO8LfofwBG9rqisi1SjapVg8&#10;CP45eHw0z7bYvJQmavfbbwTB4zAzv2EWq87U4kGtqywrGA0jEMS51RUXCs6n9HsGwnlkjbVlUvBH&#10;DlbL3tcCY22ffKDH0RciQNjFqKD0vomldHlJBt3QNsTBu9rWoA+yLaRu8RngppbjKJpKgxWHhRIb&#10;SkrKb8e7UWDTSWPT/WxH2fb3nkXJJNnUF6UG/W49B+Gp85/wu51pBT/wuhJu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wQbZwgAAANoAAAAPAAAAAAAAAAAAAAAAAJ8C&#10;AABkcnMvZG93bnJldi54bWxQSwUGAAAAAAQABAD3AAAAjgMAAAAA&#10;">
                  <v:imagedata r:id="rId36" o:title="" croptop="8712f" cropbottom="49697f" cropleft="8683f" cropright="44386f"/>
                  <v:path arrowok="t"/>
                </v:shape>
              </v:group>
            </w:pict>
          </mc:Fallback>
        </mc:AlternateContent>
      </w:r>
    </w:p>
    <w:p w:rsidR="00044394" w:rsidRPr="002F255C" w:rsidRDefault="00044394" w:rsidP="0044615F">
      <w:pPr>
        <w:tabs>
          <w:tab w:val="left" w:pos="1217"/>
        </w:tabs>
        <w:spacing w:after="0" w:line="240" w:lineRule="auto"/>
        <w:rPr>
          <w:rFonts w:ascii="Arial" w:hAnsi="Arial" w:cs="Arial"/>
          <w:sz w:val="20"/>
        </w:rPr>
      </w:pPr>
    </w:p>
    <w:p w:rsidR="00044394" w:rsidRPr="002F255C" w:rsidRDefault="00044394" w:rsidP="0044615F">
      <w:pPr>
        <w:tabs>
          <w:tab w:val="left" w:pos="1217"/>
        </w:tabs>
        <w:spacing w:after="0" w:line="240" w:lineRule="auto"/>
        <w:rPr>
          <w:rFonts w:ascii="Arial" w:hAnsi="Arial" w:cs="Arial"/>
          <w:sz w:val="20"/>
        </w:rPr>
      </w:pPr>
    </w:p>
    <w:p w:rsidR="00044394" w:rsidRPr="002F255C" w:rsidRDefault="00044394" w:rsidP="0044615F">
      <w:pPr>
        <w:tabs>
          <w:tab w:val="left" w:pos="1217"/>
        </w:tabs>
        <w:spacing w:after="0" w:line="240" w:lineRule="auto"/>
        <w:rPr>
          <w:rFonts w:ascii="Arial" w:hAnsi="Arial" w:cs="Arial"/>
          <w:sz w:val="20"/>
        </w:rPr>
      </w:pPr>
    </w:p>
    <w:p w:rsidR="00044394" w:rsidRPr="002F255C" w:rsidRDefault="00044394" w:rsidP="0044615F">
      <w:pPr>
        <w:tabs>
          <w:tab w:val="left" w:pos="1217"/>
        </w:tabs>
        <w:spacing w:after="0" w:line="240" w:lineRule="auto"/>
        <w:jc w:val="right"/>
        <w:rPr>
          <w:rFonts w:ascii="Arial" w:hAnsi="Arial" w:cs="Arial"/>
          <w:sz w:val="20"/>
        </w:rPr>
      </w:pPr>
    </w:p>
    <w:p w:rsidR="00044394" w:rsidRPr="002F255C" w:rsidRDefault="00044394" w:rsidP="0044615F">
      <w:pPr>
        <w:tabs>
          <w:tab w:val="left" w:pos="1217"/>
        </w:tabs>
        <w:spacing w:after="0" w:line="240" w:lineRule="auto"/>
        <w:rPr>
          <w:rFonts w:ascii="Arial" w:hAnsi="Arial" w:cs="Arial"/>
          <w:sz w:val="20"/>
        </w:rPr>
      </w:pPr>
    </w:p>
    <w:p w:rsidR="00044394" w:rsidRPr="002F255C" w:rsidRDefault="00044394" w:rsidP="0044615F">
      <w:pPr>
        <w:tabs>
          <w:tab w:val="left" w:pos="1217"/>
        </w:tabs>
        <w:spacing w:after="0" w:line="240" w:lineRule="auto"/>
        <w:rPr>
          <w:rFonts w:ascii="Arial" w:hAnsi="Arial" w:cs="Arial"/>
          <w:sz w:val="20"/>
        </w:rPr>
      </w:pPr>
      <w:r w:rsidRPr="002F255C">
        <w:rPr>
          <w:rFonts w:ascii="Arial" w:hAnsi="Arial" w:cs="Arial"/>
          <w:noProof/>
          <w:sz w:val="20"/>
          <w:lang w:eastAsia="es-GT"/>
        </w:rPr>
        <mc:AlternateContent>
          <mc:Choice Requires="wps">
            <w:drawing>
              <wp:anchor distT="0" distB="0" distL="114300" distR="114300" simplePos="0" relativeHeight="251664384" behindDoc="0" locked="0" layoutInCell="1" allowOverlap="1" wp14:anchorId="201C8F8E" wp14:editId="02BC0E36">
                <wp:simplePos x="0" y="0"/>
                <wp:positionH relativeFrom="column">
                  <wp:posOffset>2769870</wp:posOffset>
                </wp:positionH>
                <wp:positionV relativeFrom="paragraph">
                  <wp:posOffset>10656570</wp:posOffset>
                </wp:positionV>
                <wp:extent cx="998220" cy="639445"/>
                <wp:effectExtent l="0" t="0" r="11430" b="27305"/>
                <wp:wrapNone/>
                <wp:docPr id="17" name="Rectangle 25"/>
                <wp:cNvGraphicFramePr/>
                <a:graphic xmlns:a="http://schemas.openxmlformats.org/drawingml/2006/main">
                  <a:graphicData uri="http://schemas.microsoft.com/office/word/2010/wordprocessingShape">
                    <wps:wsp>
                      <wps:cNvSpPr/>
                      <wps:spPr>
                        <a:xfrm>
                          <a:off x="0" y="0"/>
                          <a:ext cx="998220" cy="639445"/>
                        </a:xfrm>
                        <a:prstGeom prst="rect">
                          <a:avLst/>
                        </a:prstGeom>
                        <a:solidFill>
                          <a:srgbClr val="FCFCAA"/>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Default="00DF2820" w:rsidP="000443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C8F8E" id="Rectangle 25" o:spid="_x0000_s1063" style="position:absolute;margin-left:218.1pt;margin-top:839.1pt;width:78.6pt;height:50.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" fillcolor="#fcfcaa" strokecolor="gray [1629]" strokeweight="2pt">
                <v:textbox>
                  <w:txbxContent>
                    <w:p w:rsidR="00DF2820" w:rsidRDefault="00DF2820" w:rsidP="00044394">
                      <w:pPr>
                        <w:jc w:val="center"/>
                      </w:pPr>
                    </w:p>
                  </w:txbxContent>
                </v:textbox>
              </v:rect>
            </w:pict>
          </mc:Fallback>
        </mc:AlternateContent>
      </w:r>
    </w:p>
    <w:p w:rsidR="00044394" w:rsidRPr="002F255C" w:rsidRDefault="00044394" w:rsidP="0044615F">
      <w:pPr>
        <w:tabs>
          <w:tab w:val="left" w:pos="1217"/>
        </w:tabs>
        <w:spacing w:after="0" w:line="240" w:lineRule="auto"/>
        <w:rPr>
          <w:rFonts w:ascii="Arial" w:hAnsi="Arial" w:cs="Arial"/>
          <w:sz w:val="20"/>
        </w:rPr>
      </w:pPr>
    </w:p>
    <w:p w:rsidR="00044394" w:rsidRPr="002F255C" w:rsidRDefault="00044394" w:rsidP="0044615F">
      <w:pPr>
        <w:tabs>
          <w:tab w:val="left" w:pos="1217"/>
        </w:tabs>
        <w:spacing w:after="0" w:line="240" w:lineRule="auto"/>
        <w:rPr>
          <w:rFonts w:ascii="Arial" w:hAnsi="Arial" w:cs="Arial"/>
          <w:sz w:val="20"/>
        </w:rPr>
      </w:pPr>
    </w:p>
    <w:p w:rsidR="00044394" w:rsidRPr="002F255C" w:rsidRDefault="00044394" w:rsidP="0044615F">
      <w:pPr>
        <w:tabs>
          <w:tab w:val="left" w:pos="1217"/>
        </w:tabs>
        <w:spacing w:after="0" w:line="240" w:lineRule="auto"/>
        <w:rPr>
          <w:rFonts w:ascii="Arial" w:hAnsi="Arial" w:cs="Arial"/>
          <w:sz w:val="20"/>
        </w:rPr>
      </w:pPr>
    </w:p>
    <w:p w:rsidR="00044394" w:rsidRPr="002F255C" w:rsidRDefault="00044394" w:rsidP="0044615F">
      <w:pPr>
        <w:tabs>
          <w:tab w:val="left" w:pos="1217"/>
        </w:tabs>
        <w:spacing w:after="0" w:line="240" w:lineRule="auto"/>
        <w:rPr>
          <w:rFonts w:ascii="Arial" w:hAnsi="Arial" w:cs="Arial"/>
          <w:sz w:val="20"/>
        </w:rPr>
      </w:pPr>
    </w:p>
    <w:p w:rsidR="00044394" w:rsidRPr="002F255C" w:rsidRDefault="00044394" w:rsidP="0044615F">
      <w:pPr>
        <w:tabs>
          <w:tab w:val="left" w:pos="1217"/>
        </w:tabs>
        <w:spacing w:after="0" w:line="240" w:lineRule="auto"/>
        <w:rPr>
          <w:rFonts w:ascii="Arial" w:hAnsi="Arial" w:cs="Arial"/>
          <w:sz w:val="20"/>
        </w:rPr>
      </w:pPr>
    </w:p>
    <w:p w:rsidR="00044394" w:rsidRPr="002F255C" w:rsidRDefault="00044394" w:rsidP="0044615F">
      <w:pPr>
        <w:tabs>
          <w:tab w:val="left" w:pos="1217"/>
        </w:tabs>
        <w:spacing w:after="0" w:line="240" w:lineRule="auto"/>
        <w:rPr>
          <w:rFonts w:ascii="Arial" w:hAnsi="Arial" w:cs="Arial"/>
          <w:sz w:val="20"/>
        </w:rPr>
      </w:pPr>
    </w:p>
    <w:p w:rsidR="001D57DE" w:rsidRPr="002F255C" w:rsidRDefault="001D57DE" w:rsidP="0044615F">
      <w:pPr>
        <w:tabs>
          <w:tab w:val="left" w:pos="1217"/>
        </w:tabs>
        <w:spacing w:after="0" w:line="240" w:lineRule="auto"/>
        <w:rPr>
          <w:rFonts w:ascii="Arial" w:hAnsi="Arial" w:cs="Arial"/>
          <w:sz w:val="20"/>
        </w:rPr>
      </w:pPr>
    </w:p>
    <w:p w:rsidR="00044394" w:rsidRPr="002F255C" w:rsidRDefault="00044394" w:rsidP="0044615F">
      <w:pPr>
        <w:tabs>
          <w:tab w:val="left" w:pos="1217"/>
        </w:tabs>
        <w:spacing w:after="0" w:line="240" w:lineRule="auto"/>
        <w:rPr>
          <w:rFonts w:ascii="Arial" w:hAnsi="Arial" w:cs="Arial"/>
          <w:sz w:val="20"/>
        </w:rPr>
      </w:pPr>
    </w:p>
    <w:p w:rsidR="00044394" w:rsidRPr="002F255C" w:rsidRDefault="00044394" w:rsidP="0044615F">
      <w:pPr>
        <w:tabs>
          <w:tab w:val="left" w:pos="1217"/>
        </w:tabs>
        <w:spacing w:after="0" w:line="240" w:lineRule="auto"/>
        <w:rPr>
          <w:rFonts w:ascii="Arial" w:hAnsi="Arial" w:cs="Arial"/>
          <w:sz w:val="20"/>
        </w:rPr>
      </w:pPr>
    </w:p>
    <w:p w:rsidR="00044394" w:rsidRPr="002F255C" w:rsidRDefault="00044394" w:rsidP="00F52BF2">
      <w:pPr>
        <w:pStyle w:val="TOCHeading"/>
        <w:numPr>
          <w:ilvl w:val="0"/>
          <w:numId w:val="3"/>
        </w:numPr>
        <w:tabs>
          <w:tab w:val="left" w:pos="1217"/>
        </w:tabs>
        <w:rPr>
          <w:rFonts w:cs="Arial"/>
          <w:sz w:val="20"/>
          <w:lang w:val="es-GT"/>
        </w:rPr>
      </w:pPr>
      <w:r w:rsidRPr="002F255C">
        <w:rPr>
          <w:rFonts w:cs="Arial"/>
          <w:sz w:val="20"/>
          <w:lang w:val="es-GT"/>
        </w:rPr>
        <w:t>Impuesto a la Autoridad Minera, Canon Superficial Territorial, Inspecciones de Embarque, Monitoreo Ambiental e Inspecciones Geológicas o de Campo: Los fondos van al Presupuesto Nacional, vía INHGEOMIN y la Tesorería Nacional:</w:t>
      </w:r>
    </w:p>
    <w:p w:rsidR="001D57DE" w:rsidRPr="002F255C" w:rsidRDefault="001D57DE" w:rsidP="0044615F">
      <w:pPr>
        <w:pStyle w:val="TOCHeading"/>
        <w:rPr>
          <w:rFonts w:cs="Arial"/>
          <w:sz w:val="20"/>
          <w:lang w:val="es-GT"/>
        </w:rPr>
      </w:pPr>
    </w:p>
    <w:p w:rsidR="001D57DE" w:rsidRPr="002F255C" w:rsidRDefault="001D57DE" w:rsidP="0044615F">
      <w:pPr>
        <w:pStyle w:val="TOCHeading"/>
        <w:rPr>
          <w:rFonts w:cs="Arial"/>
          <w:sz w:val="20"/>
          <w:lang w:val="es-GT"/>
        </w:rPr>
      </w:pPr>
    </w:p>
    <w:p w:rsidR="00044394" w:rsidRPr="002F255C" w:rsidRDefault="00044394" w:rsidP="001D57DE">
      <w:pPr>
        <w:spacing w:after="0" w:line="240" w:lineRule="auto"/>
        <w:rPr>
          <w:rFonts w:ascii="Arial" w:hAnsi="Arial" w:cs="Arial"/>
          <w:noProof/>
          <w:sz w:val="20"/>
          <w:lang w:eastAsia="es-GT"/>
        </w:rPr>
      </w:pPr>
      <w:r w:rsidRPr="002F255C">
        <w:rPr>
          <w:noProof/>
          <w:lang w:eastAsia="es-GT"/>
        </w:rPr>
        <mc:AlternateContent>
          <mc:Choice Requires="wpg">
            <w:drawing>
              <wp:anchor distT="0" distB="0" distL="114300" distR="114300" simplePos="0" relativeHeight="251662336" behindDoc="0" locked="0" layoutInCell="1" allowOverlap="1" wp14:anchorId="0379D602" wp14:editId="7413BA88">
                <wp:simplePos x="0" y="0"/>
                <wp:positionH relativeFrom="column">
                  <wp:posOffset>243840</wp:posOffset>
                </wp:positionH>
                <wp:positionV relativeFrom="paragraph">
                  <wp:posOffset>114300</wp:posOffset>
                </wp:positionV>
                <wp:extent cx="5084445" cy="1969770"/>
                <wp:effectExtent l="0" t="0" r="20955" b="11430"/>
                <wp:wrapNone/>
                <wp:docPr id="340" name="Group 340"/>
                <wp:cNvGraphicFramePr/>
                <a:graphic xmlns:a="http://schemas.openxmlformats.org/drawingml/2006/main">
                  <a:graphicData uri="http://schemas.microsoft.com/office/word/2010/wordprocessingGroup">
                    <wpg:wgp>
                      <wpg:cNvGrpSpPr/>
                      <wpg:grpSpPr>
                        <a:xfrm>
                          <a:off x="0" y="0"/>
                          <a:ext cx="5084445" cy="1969770"/>
                          <a:chOff x="0" y="0"/>
                          <a:chExt cx="5084445" cy="1969770"/>
                        </a:xfrm>
                      </wpg:grpSpPr>
                      <pic:pic xmlns:pic="http://schemas.openxmlformats.org/drawingml/2006/picture">
                        <pic:nvPicPr>
                          <pic:cNvPr id="6" name="Picture 31" descr="C:\Users\daniel.tobar\Documents\banco.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257300" y="0"/>
                            <a:ext cx="790575" cy="657225"/>
                          </a:xfrm>
                          <a:prstGeom prst="rect">
                            <a:avLst/>
                          </a:prstGeom>
                          <a:noFill/>
                          <a:ln>
                            <a:noFill/>
                          </a:ln>
                        </pic:spPr>
                      </pic:pic>
                      <wps:wsp>
                        <wps:cNvPr id="34" name="Straight Arrow Connector 33"/>
                        <wps:cNvCnPr/>
                        <wps:spPr>
                          <a:xfrm>
                            <a:off x="866775" y="381000"/>
                            <a:ext cx="4641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 name="TextBox 20"/>
                        <wps:cNvSpPr txBox="1"/>
                        <wps:spPr>
                          <a:xfrm>
                            <a:off x="66675" y="514350"/>
                            <a:ext cx="719455" cy="43243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Empresa Minera</w:t>
                              </w:r>
                            </w:p>
                          </w:txbxContent>
                        </wps:txbx>
                        <wps:bodyPr wrap="square" rtlCol="0">
                          <a:spAutoFit/>
                        </wps:bodyPr>
                      </wps:wsp>
                      <wps:wsp>
                        <wps:cNvPr id="38" name="TextBox 21"/>
                        <wps:cNvSpPr txBox="1"/>
                        <wps:spPr>
                          <a:xfrm>
                            <a:off x="2505075" y="857250"/>
                            <a:ext cx="998220" cy="26098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INHGEOMIN</w:t>
                              </w:r>
                            </w:p>
                          </w:txbxContent>
                        </wps:txbx>
                        <wps:bodyPr wrap="square" rtlCol="0">
                          <a:spAutoFit/>
                        </wps:bodyPr>
                      </wps:wsp>
                      <pic:pic xmlns:pic="http://schemas.openxmlformats.org/drawingml/2006/picture">
                        <pic:nvPicPr>
                          <pic:cNvPr id="41" name="Picture 40" descr="C:\Users\daniel.tobar\Documents\images (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590550"/>
                          </a:xfrm>
                          <a:prstGeom prst="rect">
                            <a:avLst/>
                          </a:prstGeom>
                          <a:noFill/>
                          <a:extLst>
                            <a:ext uri="{909E8E84-426E-40DD-AFC4-6F175D3DCCD1}">
                              <a14:hiddenFill xmlns:a14="http://schemas.microsoft.com/office/drawing/2010/main">
                                <a:solidFill>
                                  <a:srgbClr val="FFFFFF"/>
                                </a:solidFill>
                              </a14:hiddenFill>
                            </a:ext>
                          </a:extLst>
                        </pic:spPr>
                      </pic:pic>
                      <wps:wsp>
                        <wps:cNvPr id="42" name="TextBox 20"/>
                        <wps:cNvSpPr txBox="1"/>
                        <wps:spPr>
                          <a:xfrm>
                            <a:off x="1352550" y="561975"/>
                            <a:ext cx="719455" cy="43243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Banco Privado</w:t>
                              </w:r>
                            </w:p>
                          </w:txbxContent>
                        </wps:txbx>
                        <wps:bodyPr wrap="square" rtlCol="0">
                          <a:spAutoFit/>
                        </wps:bodyPr>
                      </wps:wsp>
                      <wps:wsp>
                        <wps:cNvPr id="43" name="Rectangle 42"/>
                        <wps:cNvSpPr/>
                        <wps:spPr>
                          <a:xfrm>
                            <a:off x="4076700" y="57150"/>
                            <a:ext cx="1007745" cy="683895"/>
                          </a:xfrm>
                          <a:prstGeom prst="rect">
                            <a:avLst/>
                          </a:prstGeom>
                          <a:solidFill>
                            <a:srgbClr val="FCFCAA"/>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Straight Arrow Connector 43"/>
                        <wps:cNvCnPr/>
                        <wps:spPr>
                          <a:xfrm>
                            <a:off x="4572000" y="733425"/>
                            <a:ext cx="4445" cy="467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Rectangle 44"/>
                        <wps:cNvSpPr/>
                        <wps:spPr>
                          <a:xfrm>
                            <a:off x="4076700" y="1285875"/>
                            <a:ext cx="1007745" cy="683895"/>
                          </a:xfrm>
                          <a:prstGeom prst="rect">
                            <a:avLst/>
                          </a:prstGeom>
                          <a:solidFill>
                            <a:srgbClr val="FCFCAA"/>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TextBox 21"/>
                        <wps:cNvSpPr txBox="1"/>
                        <wps:spPr>
                          <a:xfrm>
                            <a:off x="4086225" y="104775"/>
                            <a:ext cx="998220" cy="603250"/>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Tesorería General de la República</w:t>
                              </w:r>
                            </w:p>
                          </w:txbxContent>
                        </wps:txbx>
                        <wps:bodyPr wrap="square" rtlCol="0">
                          <a:spAutoFit/>
                        </wps:bodyPr>
                      </wps:wsp>
                      <wps:wsp>
                        <wps:cNvPr id="48" name="TextBox 21"/>
                        <wps:cNvSpPr txBox="1"/>
                        <wps:spPr>
                          <a:xfrm>
                            <a:off x="4086225" y="1390650"/>
                            <a:ext cx="998220" cy="43243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Presupuesto Nacional</w:t>
                              </w:r>
                            </w:p>
                          </w:txbxContent>
                        </wps:txbx>
                        <wps:bodyPr wrap="square" rtlCol="0">
                          <a:spAutoFit/>
                        </wps:bodyPr>
                      </wps:wsp>
                      <wps:wsp>
                        <wps:cNvPr id="52" name="Straight Arrow Connector 51"/>
                        <wps:cNvCnPr/>
                        <wps:spPr>
                          <a:xfrm>
                            <a:off x="3524250" y="400050"/>
                            <a:ext cx="4641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3" name="Straight Arrow Connector 52"/>
                        <wps:cNvCnPr/>
                        <wps:spPr>
                          <a:xfrm>
                            <a:off x="1981200" y="400050"/>
                            <a:ext cx="4641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79D602" id="Group 340" o:spid="_x0000_s1064" style="position:absolute;margin-left:19.2pt;margin-top:9pt;width:400.35pt;height:155.1pt;z-index:251662336;mso-position-horizontal-relative:text;mso-position-vertical-relative:text" coordsize="50844,19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">
                <v:shape id="Picture 31" o:spid="_x0000_s1065" type="#_x0000_t75" style="position:absolute;left:12573;width:7905;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8JxvDAAAA2gAAAA8AAABkcnMvZG93bnJldi54bWxEj0FrwkAUhO9C/8PyCr3pRg/Bpq4ShBbr&#10;odKYS2+P7DMJZt+G3TXGf98VBI/DzHzDrDaj6cRAzreWFcxnCQjiyuqWawXl8XO6BOEDssbOMim4&#10;kYfN+mWywkzbK//SUIRaRAj7DBU0IfSZlL5qyKCf2Z44eifrDIYoXS21w2uEm04ukiSVBluOCw32&#10;tG2oOhcXo+B9Odjwt3MH+5V/78cfn+RpWSr19jrmHyACjeEZfrR3WkEK9yvxBs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wnG8MAAADaAAAADwAAAAAAAAAAAAAAAACf&#10;AgAAZHJzL2Rvd25yZXYueG1sUEsFBgAAAAAEAAQA9wAAAI8DAAAAAA==&#10;">
                  <v:imagedata r:id="rId35" o:title="banco"/>
                </v:shape>
                <v:shape id="Straight Arrow Connector 33" o:spid="_x0000_s1066" type="#_x0000_t32" style="position:absolute;left:8667;top:3810;width:46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YtcMAAADbAAAADwAAAGRycy9kb3ducmV2LnhtbESPzWrDMBCE74G+g9hCb4ncpi7GiRKC&#10;waTXOgm0t621sU2slbHkn759VSjkOMx8M8x2P5tWjNS7xrKC51UEgri0uuFKwfmULxMQziNrbC2T&#10;gh9ysN89LLaYajvxB42Fr0QoYZeigtr7LpXSlTUZdCvbEQfvanuDPsi+krrHKZSbVr5E0Zs02HBY&#10;qLGjrKbyVgxGwfr6PR8Tf5BJ/mmzYYjj+JJ/KfX0OB82IDzN/h7+p9914F7h70v4A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WGLXDAAAA2wAAAA8AAAAAAAAAAAAA&#10;AAAAoQIAAGRycy9kb3ducmV2LnhtbFBLBQYAAAAABAAEAPkAAACRAwAAAAA=&#10;" strokecolor="#4579b8 [3044]">
                  <v:stroke endarrow="open"/>
                </v:shape>
                <v:shape id="TextBox 20" o:spid="_x0000_s1067" type="#_x0000_t202" style="position:absolute;left:666;top:5143;width:7195;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Empresa Minera</w:t>
                        </w:r>
                      </w:p>
                    </w:txbxContent>
                  </v:textbox>
                </v:shape>
                <v:shape id="TextBox 21" o:spid="_x0000_s1068" type="#_x0000_t202" style="position:absolute;left:25050;top:8572;width:998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INHGEOMIN</w:t>
                        </w:r>
                      </w:p>
                    </w:txbxContent>
                  </v:textbox>
                </v:shape>
                <v:shape id="Picture 40" o:spid="_x0000_s1069" type="#_x0000_t75" style="position:absolute;width:8763;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omzCAAAA2wAAAA8AAABkcnMvZG93bnJldi54bWxEj09LAzEQxe+C3yGM0JvNbhUta9OiRUG9&#10;2ZbS43QzbpZuJksybbff3giCx8f78+PNFoPv1IliagMbKMcFKOI62JYbA5v12+0UVBJki11gMnCh&#10;BIv59dUMKxvO/EWnlTQqj3Cq0IAT6SutU+3IYxqHnjh73yF6lCxjo23Ecx73nZ4UxYP22HImOOxp&#10;6ag+rI4+Q9qtWPq8+ziUbi+715fHVFyiMaOb4fkJlNAg/+G/9rs1cF/C75f8A/T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MaJswgAAANsAAAAPAAAAAAAAAAAAAAAAAJ8C&#10;AABkcnMvZG93bnJldi54bWxQSwUGAAAAAAQABAD3AAAAjgMAAAAA&#10;">
                  <v:imagedata r:id="rId34" o:title="images (4)"/>
                </v:shape>
                <v:shape id="TextBox 20" o:spid="_x0000_s1070" type="#_x0000_t202" style="position:absolute;left:13525;top:5619;width:7195;height: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Banco Privado</w:t>
                        </w:r>
                      </w:p>
                    </w:txbxContent>
                  </v:textbox>
                </v:shape>
                <v:rect id="Rectangle 42" o:spid="_x0000_s1071" style="position:absolute;left:40767;top:571;width:10077;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HzsIA&#10;AADbAAAADwAAAGRycy9kb3ducmV2LnhtbESPT4vCMBTE74LfITzBi2jqH6rUpiILgnhbFc/P5tlW&#10;m5fSZLV+e7OwsMdhZn7DpJvO1OJJrassK5hOIhDEudUVFwrOp914BcJ5ZI21ZVLwJgebrN9LMdH2&#10;xd/0PPpCBAi7BBWU3jeJlC4vyaCb2IY4eDfbGvRBtoXULb4C3NRyFkWxNFhxWCixoa+S8sfxxyiI&#10;41GxoItdRgddzbfLe5xfzwelhoNuuwbhqfP/4b/2XitYzOH3S/gBM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YfOwgAAANsAAAAPAAAAAAAAAAAAAAAAAJgCAABkcnMvZG93&#10;bnJldi54bWxQSwUGAAAAAAQABAD1AAAAhwMAAAAA&#10;" fillcolor="#fcfcaa" strokecolor="gray [1629]" strokeweight="2pt"/>
                <v:shape id="Straight Arrow Connector 43" o:spid="_x0000_s1072" type="#_x0000_t32" style="position:absolute;left:45720;top:7334;width:44;height:4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BryMMAAADbAAAADwAAAGRycy9kb3ducmV2LnhtbESPT4vCMBTE78J+h/AWvGnqapdSjSJC&#10;Wa/+Wdi9PZtnW2xeSpNq/fZGEDwOM/MbZrHqTS2u1LrKsoLJOAJBnFtdcaHgeMhGCQjnkTXWlknB&#10;nRyslh+DBaba3nhH170vRICwS1FB6X2TSunykgy6sW2Ig3e2rUEfZFtI3eItwE0tv6LoWxqsOCyU&#10;2NCmpPyy74yC6fnU/yR+LZPsz266Lo7j3+xfqeFnv56D8NT7d/jV3moFsx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Qa8jDAAAA2wAAAA8AAAAAAAAAAAAA&#10;AAAAoQIAAGRycy9kb3ducmV2LnhtbFBLBQYAAAAABAAEAPkAAACRAwAAAAA=&#10;" strokecolor="#4579b8 [3044]">
                  <v:stroke endarrow="open"/>
                </v:shape>
                <v:rect id="Rectangle 44" o:spid="_x0000_s1073" style="position:absolute;left:40767;top:12858;width:10077;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6IcMA&#10;AADbAAAADwAAAGRycy9kb3ducmV2LnhtbESPQWvCQBSE7wX/w/IEL0U3Wo0S3QQpFEputeL5mX0m&#10;0ezbkN2a9N+7QqHHYWa+YXbZYBpxp87VlhXMZxEI4sLqmksFx++P6QaE88gaG8uk4JccZOnoZYeJ&#10;tj1/0f3gSxEg7BJUUHnfJlK6oiKDbmZb4uBdbGfQB9mVUnfYB7hp5CKKYmmw5rBQYUvvFRW3w49R&#10;EMev5ZJOdh3lun7br69xcT7mSk3Gw34LwtPg/8N/7U+tYLmC5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6IcMAAADbAAAADwAAAAAAAAAAAAAAAACYAgAAZHJzL2Rv&#10;d25yZXYueG1sUEsFBgAAAAAEAAQA9QAAAIgDAAAAAA==&#10;" fillcolor="#fcfcaa" strokecolor="gray [1629]" strokeweight="2pt"/>
                <v:shape id="TextBox 21" o:spid="_x0000_s1074" type="#_x0000_t202" style="position:absolute;left:40862;top:1047;width:9982;height: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Tesorería General de la República</w:t>
                        </w:r>
                      </w:p>
                    </w:txbxContent>
                  </v:textbox>
                </v:shape>
                <v:shape id="TextBox 21" o:spid="_x0000_s1075" type="#_x0000_t202" style="position:absolute;left:40862;top:13906;width:9982;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Presupuesto Nacional</w:t>
                        </w:r>
                      </w:p>
                    </w:txbxContent>
                  </v:textbox>
                </v:shape>
                <v:shape id="Straight Arrow Connector 51" o:spid="_x0000_s1076" type="#_x0000_t32" style="position:absolute;left:35242;top:4000;width:46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A+sEAAADbAAAADwAAAGRycy9kb3ducmV2LnhtbESPQYvCMBSE7wv+h/AEb2uqS5dSjSJC&#10;ca/qCnp7Ns+22LyUJtX6740geBxm5htmvuxNLW7Uusqygsk4AkGcW11xoeB/n30nIJxH1lhbJgUP&#10;crBcDL7mmGp75y3ddr4QAcIuRQWl900qpctLMujGtiEO3sW2Bn2QbSF1i/cAN7WcRtGvNFhxWCix&#10;oXVJ+XXXGQU/l3O/SfxKJtnRrrsujuNDdlJqNOxXMxCeev8Jv9t/WkE8hdeX8A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rMD6wQAAANsAAAAPAAAAAAAAAAAAAAAA&#10;AKECAABkcnMvZG93bnJldi54bWxQSwUGAAAAAAQABAD5AAAAjwMAAAAA&#10;" strokecolor="#4579b8 [3044]">
                  <v:stroke endarrow="open"/>
                </v:shape>
                <v:shape id="Straight Arrow Connector 52" o:spid="_x0000_s1077" type="#_x0000_t32" style="position:absolute;left:19812;top:4000;width:4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lYcMAAADbAAAADwAAAGRycy9kb3ducmV2LnhtbESPQWuDQBSE74X8h+UFcmvWRCxisgki&#10;SHutbaG5vbgvKnHfirsm5t93C4Ueh5n5htkfZ9OLG42us6xgs45AENdWd9wo+Pwon1MQziNr7C2T&#10;ggc5OB4WT3vMtL3zO90q34gAYZehgtb7IZPS1S0ZdGs7EAfvYkeDPsixkXrEe4CbXm6j6EUa7Dgs&#10;tDhQ0VJ9rSajIL6c59fU5zItv20xTUmSfJUnpVbLOd+B8DT7//Bf+00rSGL4/RJ+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gZWHDAAAA2wAAAA8AAAAAAAAAAAAA&#10;AAAAoQIAAGRycy9kb3ducmV2LnhtbFBLBQYAAAAABAAEAPkAAACRAwAAAAA=&#10;" strokecolor="#4579b8 [3044]">
                  <v:stroke endarrow="open"/>
                </v:shape>
              </v:group>
            </w:pict>
          </mc:Fallback>
        </mc:AlternateContent>
      </w:r>
      <w:r w:rsidRPr="002F255C">
        <w:rPr>
          <w:noProof/>
          <w:lang w:eastAsia="es-GT"/>
        </w:rPr>
        <w:drawing>
          <wp:anchor distT="0" distB="0" distL="114300" distR="114300" simplePos="0" relativeHeight="251666432" behindDoc="0" locked="0" layoutInCell="1" allowOverlap="1" wp14:anchorId="33E7DFE6" wp14:editId="61854D59">
            <wp:simplePos x="0" y="0"/>
            <wp:positionH relativeFrom="column">
              <wp:posOffset>2844165</wp:posOffset>
            </wp:positionH>
            <wp:positionV relativeFrom="paragraph">
              <wp:posOffset>114300</wp:posOffset>
            </wp:positionV>
            <wp:extent cx="809625" cy="834390"/>
            <wp:effectExtent l="0" t="0" r="952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72360" t="12991" r="16769" b="67069"/>
                    <a:stretch/>
                  </pic:blipFill>
                  <pic:spPr bwMode="auto">
                    <a:xfrm>
                      <a:off x="0" y="0"/>
                      <a:ext cx="809625" cy="834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57DE" w:rsidRPr="002F255C" w:rsidRDefault="001D57DE" w:rsidP="0044615F">
      <w:pPr>
        <w:pStyle w:val="TOCHeading"/>
        <w:rPr>
          <w:rFonts w:cs="Arial"/>
          <w:noProof/>
          <w:sz w:val="20"/>
          <w:lang w:val="es-GT" w:eastAsia="es-GT"/>
        </w:rPr>
      </w:pPr>
    </w:p>
    <w:p w:rsidR="00044394" w:rsidRPr="002F255C" w:rsidRDefault="00044394" w:rsidP="00F52BF2">
      <w:pPr>
        <w:pStyle w:val="TOCHeading"/>
        <w:numPr>
          <w:ilvl w:val="0"/>
          <w:numId w:val="3"/>
        </w:numPr>
        <w:tabs>
          <w:tab w:val="left" w:pos="1217"/>
        </w:tabs>
        <w:rPr>
          <w:rFonts w:cs="Arial"/>
          <w:sz w:val="20"/>
          <w:lang w:val="es-GT"/>
        </w:rPr>
      </w:pPr>
      <w:r w:rsidRPr="002F255C">
        <w:rPr>
          <w:rFonts w:cs="Arial"/>
          <w:sz w:val="20"/>
          <w:lang w:val="es-GT"/>
        </w:rPr>
        <w:t>Tasa de Seguridad Poblacional: Aunque las cantidades se ingresan en la Tesorería General, no entran en el Presupuesto General sino que van a un fideicomiso.</w:t>
      </w:r>
    </w:p>
    <w:p w:rsidR="00044394" w:rsidRPr="002F255C" w:rsidRDefault="00044394" w:rsidP="0044615F">
      <w:pPr>
        <w:pStyle w:val="TOCHeading"/>
        <w:rPr>
          <w:rFonts w:cs="Arial"/>
          <w:noProof/>
          <w:sz w:val="20"/>
          <w:lang w:val="es-GT" w:eastAsia="es-GT"/>
        </w:rPr>
      </w:pPr>
      <w:r w:rsidRPr="002F255C">
        <w:rPr>
          <w:rFonts w:cs="Arial"/>
          <w:noProof/>
          <w:sz w:val="20"/>
          <w:lang w:val="es-GT" w:eastAsia="es-GT"/>
        </w:rPr>
        <mc:AlternateContent>
          <mc:Choice Requires="wpg">
            <w:drawing>
              <wp:anchor distT="0" distB="0" distL="114300" distR="114300" simplePos="0" relativeHeight="251667456" behindDoc="0" locked="0" layoutInCell="1" allowOverlap="1" wp14:anchorId="51F54485" wp14:editId="49527F74">
                <wp:simplePos x="0" y="0"/>
                <wp:positionH relativeFrom="column">
                  <wp:posOffset>624840</wp:posOffset>
                </wp:positionH>
                <wp:positionV relativeFrom="paragraph">
                  <wp:posOffset>3175</wp:posOffset>
                </wp:positionV>
                <wp:extent cx="4352925" cy="2131378"/>
                <wp:effectExtent l="0" t="0" r="9525" b="21590"/>
                <wp:wrapNone/>
                <wp:docPr id="341" name="Group 341"/>
                <wp:cNvGraphicFramePr/>
                <a:graphic xmlns:a="http://schemas.openxmlformats.org/drawingml/2006/main">
                  <a:graphicData uri="http://schemas.microsoft.com/office/word/2010/wordprocessingGroup">
                    <wpg:wgp>
                      <wpg:cNvGrpSpPr/>
                      <wpg:grpSpPr>
                        <a:xfrm>
                          <a:off x="0" y="0"/>
                          <a:ext cx="4352925" cy="2131378"/>
                          <a:chOff x="0" y="0"/>
                          <a:chExt cx="4352925" cy="2131378"/>
                        </a:xfrm>
                      </wpg:grpSpPr>
                      <pic:pic xmlns:pic="http://schemas.openxmlformats.org/drawingml/2006/picture">
                        <pic:nvPicPr>
                          <pic:cNvPr id="69" name="Picture 55" descr="C:\Users\daniel.tobar\Documents\banco.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00200" y="57150"/>
                            <a:ext cx="790575" cy="657225"/>
                          </a:xfrm>
                          <a:prstGeom prst="rect">
                            <a:avLst/>
                          </a:prstGeom>
                          <a:noFill/>
                          <a:ln>
                            <a:noFill/>
                          </a:ln>
                        </pic:spPr>
                      </pic:pic>
                      <wps:wsp>
                        <wps:cNvPr id="46" name="Straight Arrow Connector 57"/>
                        <wps:cNvCnPr/>
                        <wps:spPr>
                          <a:xfrm>
                            <a:off x="866775" y="381000"/>
                            <a:ext cx="73213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Arrow Connector 58"/>
                        <wps:cNvCnPr/>
                        <wps:spPr>
                          <a:xfrm>
                            <a:off x="2400300" y="381000"/>
                            <a:ext cx="59353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 name="Straight Arrow Connector 59"/>
                        <wps:cNvCnPr/>
                        <wps:spPr>
                          <a:xfrm>
                            <a:off x="3752850" y="638175"/>
                            <a:ext cx="0" cy="7191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1" name="TextBox 20"/>
                        <wps:cNvSpPr txBox="1"/>
                        <wps:spPr>
                          <a:xfrm>
                            <a:off x="66675" y="514350"/>
                            <a:ext cx="719438" cy="432234"/>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Empresa Minera</w:t>
                              </w:r>
                            </w:p>
                          </w:txbxContent>
                        </wps:txbx>
                        <wps:bodyPr wrap="square" rtlCol="0">
                          <a:spAutoFit/>
                        </wps:bodyPr>
                      </wps:wsp>
                      <wps:wsp>
                        <wps:cNvPr id="55" name="Rectangle 62"/>
                        <wps:cNvSpPr/>
                        <wps:spPr>
                          <a:xfrm>
                            <a:off x="3238500" y="1447800"/>
                            <a:ext cx="1007722" cy="683578"/>
                          </a:xfrm>
                          <a:prstGeom prst="rect">
                            <a:avLst/>
                          </a:prstGeom>
                          <a:solidFill>
                            <a:srgbClr val="FCFCAA"/>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TextBox 27"/>
                        <wps:cNvSpPr txBox="1"/>
                        <wps:spPr>
                          <a:xfrm>
                            <a:off x="3257550" y="1514475"/>
                            <a:ext cx="998220" cy="57975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1"/>
                                  <w:szCs w:val="21"/>
                                </w:rPr>
                                <w:t>Tesorería General de la República</w:t>
                              </w:r>
                            </w:p>
                          </w:txbxContent>
                        </wps:txbx>
                        <wps:bodyPr wrap="square" rtlCol="0">
                          <a:spAutoFit/>
                        </wps:bodyPr>
                      </wps:wsp>
                      <pic:pic xmlns:pic="http://schemas.openxmlformats.org/drawingml/2006/picture">
                        <pic:nvPicPr>
                          <pic:cNvPr id="70" name="Picture 64" descr="C:\Users\daniel.tobar\Documents\images (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590550"/>
                          </a:xfrm>
                          <a:prstGeom prst="rect">
                            <a:avLst/>
                          </a:prstGeom>
                          <a:noFill/>
                          <a:extLst>
                            <a:ext uri="{909E8E84-426E-40DD-AFC4-6F175D3DCCD1}">
                              <a14:hiddenFill xmlns:a14="http://schemas.microsoft.com/office/drawing/2010/main">
                                <a:solidFill>
                                  <a:srgbClr val="FFFFFF"/>
                                </a:solidFill>
                              </a14:hiddenFill>
                            </a:ext>
                          </a:extLst>
                        </pic:spPr>
                      </pic:pic>
                      <wps:wsp>
                        <wps:cNvPr id="68" name="TextBox 20"/>
                        <wps:cNvSpPr txBox="1"/>
                        <wps:spPr>
                          <a:xfrm>
                            <a:off x="1666875" y="723900"/>
                            <a:ext cx="719438" cy="432234"/>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Banco Privado</w:t>
                              </w:r>
                            </w:p>
                          </w:txbxContent>
                        </wps:txbx>
                        <wps:bodyPr wrap="square" rtlCol="0">
                          <a:spAutoFit/>
                        </wps:bodyPr>
                      </wps:wsp>
                      <wps:wsp>
                        <wps:cNvPr id="499" name="Rectangle 62"/>
                        <wps:cNvSpPr/>
                        <wps:spPr>
                          <a:xfrm>
                            <a:off x="1695450" y="1447800"/>
                            <a:ext cx="1007110" cy="683260"/>
                          </a:xfrm>
                          <a:prstGeom prst="rect">
                            <a:avLst/>
                          </a:prstGeom>
                          <a:solidFill>
                            <a:srgbClr val="FCFCAA"/>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5" name="TextBox 27"/>
                        <wps:cNvSpPr txBox="1"/>
                        <wps:spPr>
                          <a:xfrm>
                            <a:off x="1704975" y="1514475"/>
                            <a:ext cx="997585" cy="57594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1"/>
                                  <w:szCs w:val="21"/>
                                </w:rPr>
                                <w:t xml:space="preserve">FIDEICOMISO </w:t>
                              </w:r>
                              <w:r>
                                <w:rPr>
                                  <w:rFonts w:ascii="Calibri" w:eastAsia="Times New Roman" w:hAnsi="Calibri"/>
                                  <w:color w:val="000000"/>
                                  <w:kern w:val="24"/>
                                  <w:sz w:val="14"/>
                                  <w:szCs w:val="14"/>
                                </w:rPr>
                                <w:t>(Fondo de Protección y Seguridad Poblacional)</w:t>
                              </w:r>
                            </w:p>
                          </w:txbxContent>
                        </wps:txbx>
                        <wps:bodyPr wrap="square" rtlCol="0">
                          <a:spAutoFit/>
                        </wps:bodyPr>
                      </wps:wsp>
                      <wps:wsp>
                        <wps:cNvPr id="506" name="Straight Arrow Connector 59"/>
                        <wps:cNvCnPr/>
                        <wps:spPr>
                          <a:xfrm flipH="1">
                            <a:off x="2819400" y="1762125"/>
                            <a:ext cx="35433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07" name="Picture 507"/>
                          <pic:cNvPicPr>
                            <a:picLocks noChangeAspect="1"/>
                          </pic:cNvPicPr>
                        </pic:nvPicPr>
                        <pic:blipFill rotWithShape="1">
                          <a:blip r:embed="rId33">
                            <a:extLst>
                              <a:ext uri="{28A0092B-C50C-407E-A947-70E740481C1C}">
                                <a14:useLocalDpi xmlns:a14="http://schemas.microsoft.com/office/drawing/2010/main" val="0"/>
                              </a:ext>
                            </a:extLst>
                          </a:blip>
                          <a:srcRect l="13249" t="13293" r="67727" b="75831"/>
                          <a:stretch/>
                        </pic:blipFill>
                        <pic:spPr bwMode="auto">
                          <a:xfrm>
                            <a:off x="3105150" y="152400"/>
                            <a:ext cx="1247775" cy="4000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1F54485" id="Group 341" o:spid="_x0000_s1078" style="position:absolute;margin-left:49.2pt;margin-top:.25pt;width:342.75pt;height:167.85pt;z-index:251667456;mso-position-horizontal-relative:text;mso-position-vertical-relative:text" coordsize="43529,213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">
                <v:shape id="Picture 55" o:spid="_x0000_s1079" type="#_x0000_t75" style="position:absolute;left:16002;top:571;width:7905;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hNoDEAAAA2wAAAA8AAABkcnMvZG93bnJldi54bWxEj8FqwzAQRO+F/IPYQG6NnB5M4kY2ppCS&#10;9NBSx5fcFmtrm1orIymO8/dVodDjMDNvmH0xm0FM5HxvWcFmnYAgbqzuuVVQnw+PWxA+IGscLJOC&#10;O3ko8sXDHjNtb/xJUxVaESHsM1TQhTBmUvqmI4N+bUfi6H1ZZzBE6VqpHd4i3AzyKUlSabDnuNDh&#10;SC8dNd/V1SjYbScbLkf3YV/L09v87pMyrWulVsu5fAYRaA7/4b/2UStId/D7Jf4A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hNoDEAAAA2wAAAA8AAAAAAAAAAAAAAAAA&#10;nwIAAGRycy9kb3ducmV2LnhtbFBLBQYAAAAABAAEAPcAAACQAwAAAAA=&#10;">
                  <v:imagedata r:id="rId35" o:title="banco"/>
                </v:shape>
                <v:shape id="Straight Arrow Connector 57" o:spid="_x0000_s1080" type="#_x0000_t32" style="position:absolute;left:8667;top:3810;width:73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QJMQAAADbAAAADwAAAGRycy9kb3ducmV2LnhtbESPzWrDMBCE74W8g9hAbo2ctA7GjWxC&#10;wDTXpgmkt621sU2tlbHkn759VSj0OMzMN8w+n00rRupdY1nBZh2BIC6tbrhScHkvHhMQziNrbC2T&#10;gm9ykGeLhz2m2k78RuPZVyJA2KWooPa+S6V0ZU0G3dp2xMG7296gD7KvpO5xCnDTym0U7aTBhsNC&#10;jR0dayq/zoNR8HT/nF8Tf5BJcbPHYYjj+Fp8KLVazocXEJ5m/x/+a5+0gucd/H4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lAkxAAAANsAAAAPAAAAAAAAAAAA&#10;AAAAAKECAABkcnMvZG93bnJldi54bWxQSwUGAAAAAAQABAD5AAAAkgMAAAAA&#10;" strokecolor="#4579b8 [3044]">
                  <v:stroke endarrow="open"/>
                </v:shape>
                <v:shape id="Straight Arrow Connector 58" o:spid="_x0000_s1081" type="#_x0000_t32" style="position:absolute;left:24003;top:3810;width:59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EVsMAAADbAAAADwAAAGRycy9kb3ducmV2LnhtbESPQWvCQBSE70L/w/IKvZlNtSkxuooI&#10;oV7VFurtmX0modm3IbvR+O+7guBxmJlvmMVqMI24UOdqywreoxgEcWF1zaWC70M+TkE4j6yxsUwK&#10;buRgtXwZLTDT9so7uux9KQKEXYYKKu/bTEpXVGTQRbYlDt7ZdgZ9kF0pdYfXADeNnMTxpzRYc1io&#10;sKVNRcXfvjcKpufT8JX6tUzzX7vp+yRJfvKjUm+vw3oOwtPgn+FHe6sVfMzg/iX8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RxFbDAAAA2wAAAA8AAAAAAAAAAAAA&#10;AAAAoQIAAGRycy9kb3ducmV2LnhtbFBLBQYAAAAABAAEAPkAAACRAwAAAAA=&#10;" strokecolor="#4579b8 [3044]">
                  <v:stroke endarrow="open"/>
                </v:shape>
                <v:shape id="Straight Arrow Connector 59" o:spid="_x0000_s1082" type="#_x0000_t32" style="position:absolute;left:37528;top:6381;width:0;height:7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7Fr4AAADbAAAADwAAAGRycy9kb3ducmV2LnhtbERPy4rCMBTdC/5DuIK7MVXpUKpRRCgz&#10;W1+gu2tzbYvNTWlSrX9vFoLLw3kv172pxYNaV1lWMJ1EIIhzqysuFBwP2U8CwnlkjbVlUvAiB+vV&#10;cLDEVNsn7+ix94UIIexSVFB636RSurwkg25iG+LA3Wxr0AfYFlK3+AzhppazKPqVBisODSU2tC0p&#10;v+87o2B+u/Z/id/IJDvbbdfFcXzKLkqNR/1mAcJT77/ij/tfK4jD+v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vsWvgAAANsAAAAPAAAAAAAAAAAAAAAAAKEC&#10;AABkcnMvZG93bnJldi54bWxQSwUGAAAAAAQABAD5AAAAjAMAAAAA&#10;" strokecolor="#4579b8 [3044]">
                  <v:stroke endarrow="open"/>
                </v:shape>
                <v:shape id="TextBox 20" o:spid="_x0000_s1083" type="#_x0000_t202" style="position:absolute;left:666;top:5143;width:7195;height:4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Empresa Minera</w:t>
                        </w:r>
                      </w:p>
                    </w:txbxContent>
                  </v:textbox>
                </v:shape>
                <v:rect id="Rectangle 62" o:spid="_x0000_s1084" style="position:absolute;left:32385;top:14478;width:10077;height:6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s/MMA&#10;AADbAAAADwAAAGRycy9kb3ducmV2LnhtbESPQWvCQBSE74L/YXmCF9GNtcaSuooUBMmtqXh+zb4m&#10;0ezbsLtq/PduodDjMDPfMOttb1pxI+cbywrmswQEcWl1w5WC49d++gbCB2SNrWVS8CAP281wsMZM&#10;2zt/0q0IlYgQ9hkqqEPoMil9WZNBP7MdcfR+rDMYonSV1A7vEW5a+ZIkqTTYcFyosaOPmspLcTUK&#10;0nRSvdLJrpJcN4vd6pyW38dcqfGo372DCNSH//Bf+6AVLJfw+yX+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Us/MMAAADbAAAADwAAAAAAAAAAAAAAAACYAgAAZHJzL2Rv&#10;d25yZXYueG1sUEsFBgAAAAAEAAQA9QAAAIgDAAAAAA==&#10;" fillcolor="#fcfcaa" strokecolor="gray [1629]" strokeweight="2pt"/>
                <v:shape id="TextBox 27" o:spid="_x0000_s1085" type="#_x0000_t202" style="position:absolute;left:32575;top:15144;width:9982;height:5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1"/>
                            <w:szCs w:val="21"/>
                          </w:rPr>
                          <w:t>Tesorería General de la República</w:t>
                        </w:r>
                      </w:p>
                    </w:txbxContent>
                  </v:textbox>
                </v:shape>
                <v:shape id="Picture 64" o:spid="_x0000_s1086" type="#_x0000_t75" style="position:absolute;width:8763;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zUq/AAAA2wAAAA8AAABkcnMvZG93bnJldi54bWxET01LAzEQvQv9D2EK3my2ClbWpsUWBfVm&#10;K+Jx3IybpZvJkozt9t87B8Hj430v12PszZFy6RI7mM8qMMRN8h23Dt73T1d3YIoge+wTk4MzFViv&#10;JhdLrH068Rsdd9IaDeFSo4MgMtTWliZQxDJLA7Fy3ylHFIW5tT7jScNjb6+r6tZG7FgbAg60DdQc&#10;dj9RS7oP8fR683KYhy/5fNwsSnXOzl1Ox4d7MEKj/Iv/3M/ewULX6xf9AXb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Ec1KvwAAANsAAAAPAAAAAAAAAAAAAAAAAJ8CAABk&#10;cnMvZG93bnJldi54bWxQSwUGAAAAAAQABAD3AAAAiwMAAAAA&#10;">
                  <v:imagedata r:id="rId34" o:title="images (4)"/>
                </v:shape>
                <v:shape id="TextBox 20" o:spid="_x0000_s1087" type="#_x0000_t202" style="position:absolute;left:16668;top:7239;width:7195;height:4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Banco Privado</w:t>
                        </w:r>
                      </w:p>
                    </w:txbxContent>
                  </v:textbox>
                </v:shape>
                <v:rect id="Rectangle 62" o:spid="_x0000_s1088" style="position:absolute;left:16954;top:14478;width:10071;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wfMIA&#10;AADcAAAADwAAAGRycy9kb3ducmV2LnhtbESPzarCMBSE94LvEI7gRjT1h6rVKCJcEHdXxfWxObbV&#10;5qQ0UXvf3ggXXA4z8w2zXDemFE+qXWFZwXAQgSBOrS44U3A6/vRnIJxH1lhaJgV/5GC9areWmGj7&#10;4l96HnwmAoRdggpy76tESpfmZNANbEUcvKutDfog60zqGl8Bbko5iqJYGiw4LORY0Tan9H54GAVx&#10;3MsmdLbTaK+L8WZ6i9PLaa9Ut9NsFiA8Nf4b/m/vtILJfA6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rB8wgAAANwAAAAPAAAAAAAAAAAAAAAAAJgCAABkcnMvZG93&#10;bnJldi54bWxQSwUGAAAAAAQABAD1AAAAhwMAAAAA&#10;" fillcolor="#fcfcaa" strokecolor="gray [1629]" strokeweight="2pt"/>
                <v:shape id="TextBox 27" o:spid="_x0000_s1089" type="#_x0000_t202" style="position:absolute;left:17049;top:15144;width:9976;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9eMIA&#10;AADcAAAADwAAAGRycy9kb3ducmV2LnhtbESPzWrDMBCE74W+g9hCb42UgkNwooTQH8ihlyTOfbG2&#10;lqm1MtY2dt6+KgRyHGbmG2a9nUKnLjSkNrKF+cyAIq6ja7mxUJ0+X5agkiA77CKThSsl2G4eH9ZY&#10;ujjygS5HaVSGcCrRghfpS61T7SlgmsWeOHvfcQgoWQ6NdgOOGR46/WrMQgdsOS947OnNU/1z/A0W&#10;RNxufq0+Qtqfp6/30Zu6wMra56dptwIlNMk9fGvvnYX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14wgAAANwAAAAPAAAAAAAAAAAAAAAAAJgCAABkcnMvZG93&#10;bnJldi54bWxQSwUGAAAAAAQABAD1AAAAhwM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1"/>
                            <w:szCs w:val="21"/>
                          </w:rPr>
                          <w:t xml:space="preserve">FIDEICOMISO </w:t>
                        </w:r>
                        <w:r>
                          <w:rPr>
                            <w:rFonts w:ascii="Calibri" w:eastAsia="Times New Roman" w:hAnsi="Calibri"/>
                            <w:color w:val="000000"/>
                            <w:kern w:val="24"/>
                            <w:sz w:val="14"/>
                            <w:szCs w:val="14"/>
                          </w:rPr>
                          <w:t>(Fondo de Protección y Seguridad Poblacional)</w:t>
                        </w:r>
                      </w:p>
                    </w:txbxContent>
                  </v:textbox>
                </v:shape>
                <v:shape id="Straight Arrow Connector 59" o:spid="_x0000_s1090" type="#_x0000_t32" style="position:absolute;left:28194;top:17621;width:35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1CcQAAADcAAAADwAAAGRycy9kb3ducmV2LnhtbESPX2vCMBTF3wd+h3CFvc3UoTKqUUQZ&#10;bAiTOkF8uzbXttjclCSz9dubgeDj4fz5cWaLztTiSs5XlhUMBwkI4tzqigsF+9/Ptw8QPiBrrC2T&#10;ght5WMx7LzNMtW05o+suFCKOsE9RQRlCk0rp85IM+oFtiKN3ts5giNIVUjts47ip5XuSTKTBiiOh&#10;xIZWJeWX3Z+JkPUoG28Om9OIsuW2PX0ff4I7KvXa75ZTEIG68Aw/2l9awTiZ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XUJxAAAANwAAAAPAAAAAAAAAAAA&#10;AAAAAKECAABkcnMvZG93bnJldi54bWxQSwUGAAAAAAQABAD5AAAAkgMAAAAA&#10;" strokecolor="#4579b8 [3044]">
                  <v:stroke endarrow="open"/>
                </v:shape>
                <v:shape id="Picture 507" o:spid="_x0000_s1091" type="#_x0000_t75" style="position:absolute;left:31051;top:1524;width:12478;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NhNTFAAAA3AAAAA8AAABkcnMvZG93bnJldi54bWxEj0FrwkAUhO8F/8PyhN7qrqJVUjehjQRD&#10;D4VqDz0+sq9JMPs2ZFdN/70rFHocZuYbZpuNthMXGnzrWMN8pkAQV860XGv4OhZPGxA+IBvsHJOG&#10;X/KQpZOHLSbGXfmTLodQiwhhn6CGJoQ+kdJXDVn0M9cTR+/HDRZDlEMtzYDXCLedXCj1LC22HBca&#10;7ClvqDodzlaDK5a9Kz4271Tud+dS5cv8rfvW+nE6vr6ACDSG//BfuzQaVmoN9zPxCMj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DYTUxQAAANwAAAAPAAAAAAAAAAAAAAAA&#10;AJ8CAABkcnMvZG93bnJldi54bWxQSwUGAAAAAAQABAD3AAAAkQMAAAAA&#10;">
                  <v:imagedata r:id="rId36" o:title="" croptop="8712f" cropbottom="49697f" cropleft="8683f" cropright="44386f"/>
                  <v:path arrowok="t"/>
                </v:shape>
              </v:group>
            </w:pict>
          </mc:Fallback>
        </mc:AlternateContent>
      </w: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1D57DE" w:rsidRPr="002F255C" w:rsidRDefault="001D57DE" w:rsidP="0044615F">
      <w:pPr>
        <w:pStyle w:val="TOCHeading"/>
        <w:rPr>
          <w:rFonts w:cs="Arial"/>
          <w:noProof/>
          <w:sz w:val="20"/>
          <w:lang w:val="es-GT" w:eastAsia="es-GT"/>
        </w:rPr>
      </w:pPr>
    </w:p>
    <w:p w:rsidR="001D57DE" w:rsidRPr="002F255C" w:rsidRDefault="001D57DE" w:rsidP="0044615F">
      <w:pPr>
        <w:pStyle w:val="TOCHeading"/>
        <w:rPr>
          <w:rFonts w:cs="Arial"/>
          <w:noProof/>
          <w:sz w:val="20"/>
          <w:lang w:val="es-GT" w:eastAsia="es-GT"/>
        </w:rPr>
      </w:pPr>
    </w:p>
    <w:p w:rsidR="001D57DE" w:rsidRPr="002F255C" w:rsidRDefault="001D57DE" w:rsidP="0044615F">
      <w:pPr>
        <w:pStyle w:val="TOCHeading"/>
        <w:rPr>
          <w:rFonts w:cs="Arial"/>
          <w:noProof/>
          <w:sz w:val="20"/>
          <w:lang w:val="es-GT" w:eastAsia="es-GT"/>
        </w:rPr>
      </w:pPr>
    </w:p>
    <w:p w:rsidR="001D57DE" w:rsidRPr="002F255C" w:rsidRDefault="001D57DE" w:rsidP="0044615F">
      <w:pPr>
        <w:pStyle w:val="TOCHeading"/>
        <w:rPr>
          <w:rFonts w:cs="Arial"/>
          <w:noProof/>
          <w:sz w:val="20"/>
          <w:lang w:val="es-GT" w:eastAsia="es-GT"/>
        </w:rPr>
      </w:pPr>
    </w:p>
    <w:p w:rsidR="001D57DE" w:rsidRPr="002F255C" w:rsidRDefault="001D57DE"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1D57DE" w:rsidRPr="002F255C" w:rsidRDefault="001D57DE" w:rsidP="0044615F">
      <w:pPr>
        <w:pStyle w:val="TOCHeading"/>
        <w:rPr>
          <w:rFonts w:cs="Arial"/>
          <w:noProof/>
          <w:sz w:val="20"/>
          <w:lang w:val="es-GT" w:eastAsia="es-GT"/>
        </w:rPr>
      </w:pPr>
    </w:p>
    <w:p w:rsidR="00044394" w:rsidRPr="002F255C" w:rsidRDefault="00D9528F" w:rsidP="00F52BF2">
      <w:pPr>
        <w:pStyle w:val="TOCHeading"/>
        <w:numPr>
          <w:ilvl w:val="0"/>
          <w:numId w:val="3"/>
        </w:numPr>
        <w:tabs>
          <w:tab w:val="left" w:pos="1217"/>
        </w:tabs>
        <w:rPr>
          <w:rFonts w:cs="Arial"/>
          <w:sz w:val="20"/>
          <w:lang w:val="es-GT"/>
        </w:rPr>
      </w:pPr>
      <w:r w:rsidRPr="002F255C">
        <w:rPr>
          <w:rFonts w:cs="Arial"/>
          <w:sz w:val="20"/>
          <w:lang w:val="es-GT"/>
        </w:rPr>
        <w:t>Impuestos Municipales</w:t>
      </w:r>
      <w:r w:rsidR="00044394" w:rsidRPr="002F255C">
        <w:rPr>
          <w:rFonts w:cs="Arial"/>
          <w:sz w:val="20"/>
          <w:lang w:val="es-GT"/>
        </w:rPr>
        <w:t>: Los fondos son ingresados directamente en la Tesorería Municipal, pero parte de ellos va a un fideicomiso:</w:t>
      </w:r>
    </w:p>
    <w:p w:rsidR="00044394" w:rsidRPr="002F255C" w:rsidRDefault="00044394" w:rsidP="0044615F">
      <w:pPr>
        <w:pStyle w:val="TOCHeading"/>
        <w:rPr>
          <w:rFonts w:cs="Arial"/>
          <w:sz w:val="20"/>
          <w:lang w:val="es-GT"/>
        </w:rPr>
      </w:pPr>
      <w:r w:rsidRPr="002F255C">
        <w:rPr>
          <w:rFonts w:cs="Arial"/>
          <w:noProof/>
          <w:sz w:val="20"/>
          <w:lang w:val="es-GT" w:eastAsia="es-GT"/>
        </w:rPr>
        <mc:AlternateContent>
          <mc:Choice Requires="wpg">
            <w:drawing>
              <wp:anchor distT="0" distB="0" distL="114300" distR="114300" simplePos="0" relativeHeight="251663360" behindDoc="0" locked="0" layoutInCell="1" allowOverlap="1" wp14:anchorId="7CF05682" wp14:editId="2B33C379">
                <wp:simplePos x="0" y="0"/>
                <wp:positionH relativeFrom="column">
                  <wp:posOffset>624840</wp:posOffset>
                </wp:positionH>
                <wp:positionV relativeFrom="paragraph">
                  <wp:posOffset>18415</wp:posOffset>
                </wp:positionV>
                <wp:extent cx="4795520" cy="2061210"/>
                <wp:effectExtent l="0" t="0" r="24130" b="15240"/>
                <wp:wrapNone/>
                <wp:docPr id="334" name="Group 334"/>
                <wp:cNvGraphicFramePr/>
                <a:graphic xmlns:a="http://schemas.openxmlformats.org/drawingml/2006/main">
                  <a:graphicData uri="http://schemas.microsoft.com/office/word/2010/wordprocessingGroup">
                    <wpg:wgp>
                      <wpg:cNvGrpSpPr/>
                      <wpg:grpSpPr>
                        <a:xfrm>
                          <a:off x="0" y="0"/>
                          <a:ext cx="4795520" cy="2061210"/>
                          <a:chOff x="0" y="0"/>
                          <a:chExt cx="4795973" cy="2061432"/>
                        </a:xfrm>
                      </wpg:grpSpPr>
                      <wps:wsp>
                        <wps:cNvPr id="88" name="TextBox 20"/>
                        <wps:cNvSpPr txBox="1"/>
                        <wps:spPr>
                          <a:xfrm>
                            <a:off x="4070886" y="862071"/>
                            <a:ext cx="452755" cy="21526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16"/>
                                  <w:szCs w:val="16"/>
                                </w:rPr>
                                <w:t>95%</w:t>
                              </w:r>
                            </w:p>
                          </w:txbxContent>
                        </wps:txbx>
                        <wps:bodyPr wrap="square" rtlCol="0">
                          <a:spAutoFit/>
                        </wps:bodyPr>
                      </wps:wsp>
                      <wps:wsp>
                        <wps:cNvPr id="89" name="TextBox 20"/>
                        <wps:cNvSpPr txBox="1"/>
                        <wps:spPr>
                          <a:xfrm>
                            <a:off x="2992582" y="871597"/>
                            <a:ext cx="452755" cy="21526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16"/>
                                  <w:szCs w:val="16"/>
                                </w:rPr>
                                <w:t>5%</w:t>
                              </w:r>
                            </w:p>
                          </w:txbxContent>
                        </wps:txbx>
                        <wps:bodyPr wrap="square" rtlCol="0">
                          <a:spAutoFit/>
                        </wps:bodyPr>
                      </wps:wsp>
                      <pic:pic xmlns:pic="http://schemas.openxmlformats.org/drawingml/2006/picture">
                        <pic:nvPicPr>
                          <pic:cNvPr id="85" name="Picture 66" descr="C:\Users\daniel.tobar\Documents\banco.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03169" y="59376"/>
                            <a:ext cx="795646" cy="653143"/>
                          </a:xfrm>
                          <a:prstGeom prst="rect">
                            <a:avLst/>
                          </a:prstGeom>
                          <a:noFill/>
                          <a:ln>
                            <a:noFill/>
                          </a:ln>
                        </pic:spPr>
                      </pic:pic>
                      <wps:wsp>
                        <wps:cNvPr id="71" name="Rectangle 67"/>
                        <wps:cNvSpPr/>
                        <wps:spPr>
                          <a:xfrm>
                            <a:off x="3241963" y="35626"/>
                            <a:ext cx="1007745" cy="683895"/>
                          </a:xfrm>
                          <a:prstGeom prst="rect">
                            <a:avLst/>
                          </a:prstGeom>
                          <a:solidFill>
                            <a:srgbClr val="FCFCAA"/>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Straight Arrow Connector 68"/>
                        <wps:cNvCnPr/>
                        <wps:spPr>
                          <a:xfrm>
                            <a:off x="866898" y="368135"/>
                            <a:ext cx="7321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3" name="Straight Arrow Connector 69"/>
                        <wps:cNvCnPr/>
                        <wps:spPr>
                          <a:xfrm>
                            <a:off x="2398815" y="368135"/>
                            <a:ext cx="7753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4" name="TextBox 20"/>
                        <wps:cNvSpPr txBox="1"/>
                        <wps:spPr>
                          <a:xfrm>
                            <a:off x="71252" y="498763"/>
                            <a:ext cx="719455" cy="43243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Empresa Minera</w:t>
                              </w:r>
                            </w:p>
                          </w:txbxContent>
                        </wps:txbx>
                        <wps:bodyPr wrap="square" rtlCol="0">
                          <a:spAutoFit/>
                        </wps:bodyPr>
                      </wps:wsp>
                      <wps:wsp>
                        <wps:cNvPr id="75" name="TextBox 21"/>
                        <wps:cNvSpPr txBox="1"/>
                        <wps:spPr>
                          <a:xfrm>
                            <a:off x="3253839" y="71252"/>
                            <a:ext cx="998220" cy="60007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Tesorería General Municipal</w:t>
                              </w:r>
                            </w:p>
                          </w:txbxContent>
                        </wps:txbx>
                        <wps:bodyPr wrap="square" rtlCol="0">
                          <a:spAutoFit/>
                        </wps:bodyPr>
                      </wps:wsp>
                      <wpg:grpSp>
                        <wpg:cNvPr id="76" name="Group 54"/>
                        <wpg:cNvGrpSpPr/>
                        <wpg:grpSpPr>
                          <a:xfrm>
                            <a:off x="2707574" y="1377537"/>
                            <a:ext cx="1007745" cy="683895"/>
                            <a:chOff x="2703314" y="1376561"/>
                            <a:chExt cx="1007745" cy="683895"/>
                          </a:xfrm>
                        </wpg:grpSpPr>
                        <wps:wsp>
                          <wps:cNvPr id="77" name="Rectangle 77"/>
                          <wps:cNvSpPr/>
                          <wps:spPr>
                            <a:xfrm>
                              <a:off x="2703314" y="1376561"/>
                              <a:ext cx="1007745" cy="683895"/>
                            </a:xfrm>
                            <a:prstGeom prst="rect">
                              <a:avLst/>
                            </a:prstGeom>
                            <a:solidFill>
                              <a:srgbClr val="FCFCAA"/>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Default="00DF2820" w:rsidP="0004439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TextBox 27"/>
                          <wps:cNvSpPr txBox="1"/>
                          <wps:spPr>
                            <a:xfrm>
                              <a:off x="2712839" y="1466837"/>
                              <a:ext cx="998220" cy="469359"/>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1"/>
                                    <w:szCs w:val="21"/>
                                  </w:rPr>
                                  <w:t xml:space="preserve">FIDEICOMISO </w:t>
                                </w:r>
                                <w:r>
                                  <w:rPr>
                                    <w:rFonts w:ascii="Calibri" w:eastAsia="Times New Roman" w:hAnsi="Calibri"/>
                                    <w:color w:val="000000"/>
                                    <w:kern w:val="24"/>
                                    <w:sz w:val="14"/>
                                    <w:szCs w:val="14"/>
                                  </w:rPr>
                                  <w:t>(Fondo de Inversión Social)</w:t>
                                </w:r>
                              </w:p>
                            </w:txbxContent>
                          </wps:txbx>
                          <wps:bodyPr wrap="square" rtlCol="0">
                            <a:spAutoFit/>
                          </wps:bodyPr>
                        </wps:wsp>
                      </wpg:grpSp>
                      <pic:pic xmlns:pic="http://schemas.openxmlformats.org/drawingml/2006/picture">
                        <pic:nvPicPr>
                          <pic:cNvPr id="86" name="Picture 75" descr="C:\Users\daniel.tobar\Documents\images (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8774" cy="593766"/>
                          </a:xfrm>
                          <a:prstGeom prst="rect">
                            <a:avLst/>
                          </a:prstGeom>
                          <a:noFill/>
                          <a:extLst>
                            <a:ext uri="{909E8E84-426E-40DD-AFC4-6F175D3DCCD1}">
                              <a14:hiddenFill xmlns:a14="http://schemas.microsoft.com/office/drawing/2010/main">
                                <a:solidFill>
                                  <a:srgbClr val="FFFFFF"/>
                                </a:solidFill>
                              </a14:hiddenFill>
                            </a:ext>
                          </a:extLst>
                        </pic:spPr>
                      </pic:pic>
                      <wps:wsp>
                        <wps:cNvPr id="79" name="TextBox 20"/>
                        <wps:cNvSpPr txBox="1"/>
                        <wps:spPr>
                          <a:xfrm>
                            <a:off x="1662545" y="712519"/>
                            <a:ext cx="719455" cy="43243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Banco Privado</w:t>
                              </w:r>
                            </w:p>
                          </w:txbxContent>
                        </wps:txbx>
                        <wps:bodyPr wrap="square" rtlCol="0">
                          <a:spAutoFit/>
                        </wps:bodyPr>
                      </wps:wsp>
                      <wps:wsp>
                        <wps:cNvPr id="80" name="Elbow Connector 79"/>
                        <wps:cNvCnPr/>
                        <wps:spPr>
                          <a:xfrm rot="5400000">
                            <a:off x="3152898" y="765958"/>
                            <a:ext cx="656590" cy="54292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2" name="Elbow Connector 81"/>
                        <wps:cNvCnPr/>
                        <wps:spPr>
                          <a:xfrm rot="16200000" flipH="1">
                            <a:off x="3687288" y="777833"/>
                            <a:ext cx="656590" cy="536575"/>
                          </a:xfrm>
                          <a:prstGeom prst="bentConnector3">
                            <a:avLst>
                              <a:gd name="adj1" fmla="val 48412"/>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81" name="Group 83"/>
                        <wpg:cNvGrpSpPr/>
                        <wpg:grpSpPr>
                          <a:xfrm>
                            <a:off x="3788228" y="1377537"/>
                            <a:ext cx="1007745" cy="683895"/>
                            <a:chOff x="3783434" y="1376562"/>
                            <a:chExt cx="1007745" cy="683895"/>
                          </a:xfrm>
                        </wpg:grpSpPr>
                        <wps:wsp>
                          <wps:cNvPr id="83" name="Rectangle 83"/>
                          <wps:cNvSpPr/>
                          <wps:spPr>
                            <a:xfrm>
                              <a:off x="3783434" y="1376562"/>
                              <a:ext cx="1007745" cy="683895"/>
                            </a:xfrm>
                            <a:prstGeom prst="rect">
                              <a:avLst/>
                            </a:prstGeom>
                            <a:solidFill>
                              <a:srgbClr val="FCFCAA"/>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Default="00DF2820" w:rsidP="0004439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TextBox 82"/>
                          <wps:cNvSpPr txBox="1"/>
                          <wps:spPr>
                            <a:xfrm>
                              <a:off x="3855809" y="1493768"/>
                              <a:ext cx="864096" cy="415498"/>
                            </a:xfrm>
                            <a:prstGeom prst="rect">
                              <a:avLst/>
                            </a:prstGeom>
                            <a:noFill/>
                          </wps:spPr>
                          <wps:txbx>
                            <w:txbxContent>
                              <w:p w:rsidR="00DF2820" w:rsidRDefault="00DF2820" w:rsidP="00044394">
                                <w:pPr>
                                  <w:pStyle w:val="NormalWeb"/>
                                  <w:spacing w:before="0" w:beforeAutospacing="0" w:after="0" w:afterAutospacing="0"/>
                                  <w:jc w:val="center"/>
                                </w:pPr>
                                <w:r>
                                  <w:rPr>
                                    <w:rFonts w:asciiTheme="minorHAnsi" w:hAnsi="Calibri" w:cstheme="minorBidi"/>
                                    <w:color w:val="000000" w:themeColor="text1"/>
                                    <w:kern w:val="24"/>
                                    <w:sz w:val="21"/>
                                    <w:szCs w:val="21"/>
                                  </w:rPr>
                                  <w:t>Presupuesto Municipal</w:t>
                                </w:r>
                              </w:p>
                            </w:txbxContent>
                          </wps:txbx>
                          <wps:bodyPr wrap="square" rtlCol="0">
                            <a:spAutoFit/>
                          </wps:bodyPr>
                        </wps:wsp>
                      </wpg:grpSp>
                    </wpg:wgp>
                  </a:graphicData>
                </a:graphic>
              </wp:anchor>
            </w:drawing>
          </mc:Choice>
          <mc:Fallback>
            <w:pict>
              <v:group w14:anchorId="7CF05682" id="Group 334" o:spid="_x0000_s1092" style="position:absolute;margin-left:49.2pt;margin-top:1.45pt;width:377.6pt;height:162.3pt;z-index:251663360;mso-position-horizontal-relative:text;mso-position-vertical-relative:text" coordsize="47959,20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">
                <v:shape id="TextBox 20" o:spid="_x0000_s1093" type="#_x0000_t202" style="position:absolute;left:40708;top:8620;width:4528;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16"/>
                            <w:szCs w:val="16"/>
                          </w:rPr>
                          <w:t>95%</w:t>
                        </w:r>
                      </w:p>
                    </w:txbxContent>
                  </v:textbox>
                </v:shape>
                <v:shape id="TextBox 20" o:spid="_x0000_s1094" type="#_x0000_t202" style="position:absolute;left:29925;top:8715;width:4528;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IsIA&#10;AADbAAAADwAAAGRycy9kb3ducmV2LnhtbESPzWrDMBCE74W+g9hAbo2cQkviRDahP5BDL02c+2Jt&#10;LBNrZaxt7Lx9VCj0OMzMN8y2nHynrjTENrCB5SIDRVwH23JjoDp+Pq1ARUG22AUmAzeKUBaPD1vM&#10;bRj5m64HaVSCcMzRgBPpc61j7chjXISeOHnnMHiUJIdG2wHHBPedfs6yV+2x5bTgsKc3R/Xl8OMN&#10;iNjd8lZ9+Lg/TV/vo8vqF6yMmc+m3QaU0CT/4b/23hpYreH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siwgAAANsAAAAPAAAAAAAAAAAAAAAAAJgCAABkcnMvZG93&#10;bnJldi54bWxQSwUGAAAAAAQABAD1AAAAhwM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16"/>
                            <w:szCs w:val="16"/>
                          </w:rPr>
                          <w:t>5%</w:t>
                        </w:r>
                      </w:p>
                    </w:txbxContent>
                  </v:textbox>
                </v:shape>
                <v:shape id="Picture 66" o:spid="_x0000_s1095" type="#_x0000_t75" style="position:absolute;left:16031;top:593;width:7957;height:6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2n/DAAAA2wAAAA8AAABkcnMvZG93bnJldi54bWxEj0FrwkAUhO9C/8PyCr3ppkIlpq4SBMV6&#10;ULS59PbIviah2bdhdxvjv3cFweMwM98wi9VgWtGT841lBe+TBARxaXXDlYLiezNOQfiArLG1TAqu&#10;5GG1fBktMNP2wifqz6ESEcI+QwV1CF0mpS9rMugntiOO3q91BkOUrpLa4SXCTSunSTKTBhuOCzV2&#10;tK6p/Dv/GwXztLfhZ+eOdpt/7YeDT/JZUSj19jrknyACDeEZfrR3WkH6Afcv8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Daf8MAAADbAAAADwAAAAAAAAAAAAAAAACf&#10;AgAAZHJzL2Rvd25yZXYueG1sUEsFBgAAAAAEAAQA9wAAAI8DAAAAAA==&#10;">
                  <v:imagedata r:id="rId35" o:title="banco"/>
                </v:shape>
                <v:rect id="Rectangle 67" o:spid="_x0000_s1096" style="position:absolute;left:32419;top:356;width:10078;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2n8MA&#10;AADbAAAADwAAAGRycy9kb3ducmV2LnhtbESPQWvCQBSE7wX/w/IEL0U3aUsi0VVEKEhuVfH8zD6T&#10;aPZtyK5J+u+7hUKPw8x8w6y3o2lET52rLSuIFxEI4sLqmksF59PnfAnCeWSNjWVS8E0OtpvJyxoz&#10;bQf+ov7oSxEg7DJUUHnfZlK6oiKDbmFb4uDdbGfQB9mVUnc4BLhp5FsUJdJgzWGhwpb2FRWP49Mo&#10;SJLX8oMuNo1yXb/v0ntSXM+5UrPpuFuB8DT6//Bf+6AVpDH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t2n8MAAADbAAAADwAAAAAAAAAAAAAAAACYAgAAZHJzL2Rv&#10;d25yZXYueG1sUEsFBgAAAAAEAAQA9QAAAIgDAAAAAA==&#10;" fillcolor="#fcfcaa" strokecolor="gray [1629]" strokeweight="2pt"/>
                <v:shape id="Straight Arrow Connector 68" o:spid="_x0000_s1097" type="#_x0000_t32" style="position:absolute;left:8668;top:3681;width:73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cmsMAAADbAAAADwAAAGRycy9kb3ducmV2LnhtbESPT4vCMBTE78J+h/AWvGmqS91SjSJC&#10;Wa/+Wdi9PZtnW2xeSpNq/fZGEDwOM/MbZrHqTS2u1LrKsoLJOAJBnFtdcaHgeMhGCQjnkTXWlknB&#10;nRyslh+DBaba3nhH170vRICwS1FB6X2TSunykgy6sW2Ig3e2rUEfZFtI3eItwE0tp1E0kwYrDgsl&#10;NrQpKb/sO6Pg63zqfxK/lkn2ZzddF8fxb/av1PCzX89BeOr9O/xqb7WC7y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ZnJrDAAAA2wAAAA8AAAAAAAAAAAAA&#10;AAAAoQIAAGRycy9kb3ducmV2LnhtbFBLBQYAAAAABAAEAPkAAACRAwAAAAA=&#10;" strokecolor="#4579b8 [3044]">
                  <v:stroke endarrow="open"/>
                </v:shape>
                <v:shape id="Straight Arrow Connector 69" o:spid="_x0000_s1098" type="#_x0000_t32" style="position:absolute;left:23988;top:3681;width:77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5AcIAAADbAAAADwAAAGRycy9kb3ducmV2LnhtbESPT4vCMBTE78J+h/AWvGnqSrVUo4hQ&#10;1qv/YPf2bJ5tsXkpTardb78RBI/DzPyGWa57U4s7ta6yrGAyjkAQ51ZXXCg4HbNRAsJ5ZI21ZVLw&#10;Rw7Wq4/BElNtH7yn+8EXIkDYpaig9L5JpXR5SQbd2DbEwbva1qAPsi2kbvER4KaWX1E0kwYrDgsl&#10;NrQtKb8dOqNger3034nfyCT7sduui+P4nP0qNfzsNwsQnnr/Dr/aO61gPoX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U5AcIAAADbAAAADwAAAAAAAAAAAAAA&#10;AAChAgAAZHJzL2Rvd25yZXYueG1sUEsFBgAAAAAEAAQA+QAAAJADAAAAAA==&#10;" strokecolor="#4579b8 [3044]">
                  <v:stroke endarrow="open"/>
                </v:shape>
                <v:shape id="TextBox 20" o:spid="_x0000_s1099" type="#_x0000_t202" style="position:absolute;left:712;top:4987;width:7195;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Empresa Minera</w:t>
                        </w:r>
                      </w:p>
                    </w:txbxContent>
                  </v:textbox>
                </v:shape>
                <v:shape id="TextBox 21" o:spid="_x0000_s1100" type="#_x0000_t202" style="position:absolute;left:32538;top:712;width:9982;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Tesorería General Municipal</w:t>
                        </w:r>
                      </w:p>
                    </w:txbxContent>
                  </v:textbox>
                </v:shape>
                <v:group id="Group 54" o:spid="_x0000_s1101" style="position:absolute;left:27075;top:13775;width:10078;height:6839" coordorigin="27033,13765" coordsize="10077,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77" o:spid="_x0000_s1102" style="position:absolute;left:27033;top:13765;width:10077;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LcMEA&#10;AADbAAAADwAAAGRycy9kb3ducmV2LnhtbESPzarCMBSE9xd8h3AENxdN/aGVahQRBHGnV+762Bzb&#10;anNSmqj17Y0guBxm5htmvmxNJe7UuNKyguEgAkGcWV1yruD4t+lPQTiPrLGyTAqe5GC56PzMMdX2&#10;wXu6H3wuAoRdigoK7+tUSpcVZNANbE0cvLNtDPogm1zqBh8Bbio5iqJYGiw5LBRY07qg7Hq4GQVx&#10;/JtP6N8m0U6X41VyibPTcadUr9uuZiA8tf4b/rS3WkGSwPt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eS3DBAAAA2wAAAA8AAAAAAAAAAAAAAAAAmAIAAGRycy9kb3du&#10;cmV2LnhtbFBLBQYAAAAABAAEAPUAAACGAwAAAAA=&#10;" fillcolor="#fcfcaa" strokecolor="gray [1629]" strokeweight="2pt">
                    <v:textbox>
                      <w:txbxContent>
                        <w:p w:rsidR="00DF2820" w:rsidRDefault="00DF2820" w:rsidP="00044394"/>
                      </w:txbxContent>
                    </v:textbox>
                  </v:rect>
                  <v:shape id="TextBox 27" o:spid="_x0000_s1103" type="#_x0000_t202" style="position:absolute;left:27128;top:14668;width:9982;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1"/>
                              <w:szCs w:val="21"/>
                            </w:rPr>
                            <w:t xml:space="preserve">FIDEICOMISO </w:t>
                          </w:r>
                          <w:r>
                            <w:rPr>
                              <w:rFonts w:ascii="Calibri" w:eastAsia="Times New Roman" w:hAnsi="Calibri"/>
                              <w:color w:val="000000"/>
                              <w:kern w:val="24"/>
                              <w:sz w:val="14"/>
                              <w:szCs w:val="14"/>
                            </w:rPr>
                            <w:t>(Fondo de Inversión Social)</w:t>
                          </w:r>
                        </w:p>
                      </w:txbxContent>
                    </v:textbox>
                  </v:shape>
                </v:group>
                <v:shape id="Picture 75" o:spid="_x0000_s1104" type="#_x0000_t75" style="position:absolute;width:8787;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gILCAAAA2wAAAA8AAABkcnMvZG93bnJldi54bWxEj09rAjEQxe+FfocwBW81q4KV1Si2WGh7&#10;qy3icdyMm8XNZEmmun77plDw+Hh/frzFqvetOlNMTWADo2EBirgKtuHawPfX6+MMVBJki21gMnCl&#10;BKvl/d0CSxsu/EnnrdQqj3Aq0YAT6UqtU+XIYxqGjjh7xxA9Spax1jbiJY/7Vo+LYqo9NpwJDjt6&#10;cVSdtj8+Q5qdWPqYvJ9G7iD7zfNTKq7RmMFDv56DEurlFv5vv1kDsyn8fck/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YYCCwgAAANsAAAAPAAAAAAAAAAAAAAAAAJ8C&#10;AABkcnMvZG93bnJldi54bWxQSwUGAAAAAAQABAD3AAAAjgMAAAAA&#10;">
                  <v:imagedata r:id="rId34" o:title="images (4)"/>
                </v:shape>
                <v:shape id="TextBox 20" o:spid="_x0000_s1105" type="#_x0000_t202" style="position:absolute;left:16625;top:7125;width:7195;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Banco Privado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9" o:spid="_x0000_s1106" type="#_x0000_t34" style="position:absolute;left:31529;top:7659;width:6566;height:542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3v8IAAADbAAAADwAAAGRycy9kb3ducmV2LnhtbERPy2rCQBTdF/yH4QrdFJ1YaNGYSZCA&#10;UNtNfYDbS+aaDGbuxMxo0r/vLApdHs47K0bbigf13jhWsJgnIIgrpw3XCk7H7WwJwgdkja1jUvBD&#10;Hop88pRhqt3Ae3ocQi1iCPsUFTQhdKmUvmrIop+7jjhyF9dbDBH2tdQ9DjHctvI1Sd6lRcOxocGO&#10;yoaq6+FuFdx2X+F7wdtuNeze7hrP5uXTlEo9T8fNGkSgMfyL/9wfWsEyro9f4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l3v8IAAADbAAAADwAAAAAAAAAAAAAA&#10;AAChAgAAZHJzL2Rvd25yZXYueG1sUEsFBgAAAAAEAAQA+QAAAJADAAAAAA==&#10;" strokecolor="#4579b8 [3044]">
                  <v:stroke endarrow="open"/>
                </v:shape>
                <v:shape id="Elbow Connector 81" o:spid="_x0000_s1107" type="#_x0000_t34" style="position:absolute;left:36872;top:7778;width:6566;height:536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iesMAAADbAAAADwAAAGRycy9kb3ducmV2LnhtbESP3WrCQBSE7wu+w3IE7+pGEQnRVVQQ&#10;CpZC/bs+Zo9JNHs27G5jfPtuoeDlMDPfMPNlZ2rRkvOVZQWjYQKCOLe64kLB8bB9T0H4gKyxtkwK&#10;nuRhuei9zTHT9sHf1O5DISKEfYYKyhCaTEqfl2TQD21DHL2rdQZDlK6Q2uEjwk0tx0kylQYrjgsl&#10;NrQpKb/vf4yCyfnCyXHiVqdbis/Pr+l6157WSg363WoGIlAXXuH/9odWkI7h70v8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2onrDAAAA2wAAAA8AAAAAAAAAAAAA&#10;AAAAoQIAAGRycy9kb3ducmV2LnhtbFBLBQYAAAAABAAEAPkAAACRAwAAAAA=&#10;" adj="10457" strokecolor="#4579b8 [3044]">
                  <v:stroke endarrow="open"/>
                </v:shape>
                <v:group id="Group 83" o:spid="_x0000_s1108" style="position:absolute;left:37882;top:13775;width:10077;height:6839" coordorigin="37834,13765" coordsize="10077,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83" o:spid="_x0000_s1109" style="position:absolute;left:37834;top:13765;width:10077;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9VMIA&#10;AADbAAAADwAAAGRycy9kb3ducmV2LnhtbESPT4vCMBTE7wt+h/AEL4tN1aVKbRQRBPHmHzw/m2db&#10;bV5KE7V++82CsMdhZn7DZMvO1OJJrassKxhFMQji3OqKCwWn42Y4A+E8ssbaMil4k4PloveVYart&#10;i/f0PPhCBAi7FBWU3jeplC4vyaCLbEMcvKttDfog20LqFl8Bbmo5juNEGqw4LJTY0Lqk/H54GAVJ&#10;8l380NlO452uJqvpLckvp51Sg363moPw1Pn/8Ke91QpmE/j7En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D1UwgAAANsAAAAPAAAAAAAAAAAAAAAAAJgCAABkcnMvZG93&#10;bnJldi54bWxQSwUGAAAAAAQABAD1AAAAhwMAAAAA&#10;" fillcolor="#fcfcaa" strokecolor="gray [1629]" strokeweight="2pt">
                    <v:textbox>
                      <w:txbxContent>
                        <w:p w:rsidR="00DF2820" w:rsidRDefault="00DF2820" w:rsidP="00044394"/>
                      </w:txbxContent>
                    </v:textbox>
                  </v:rect>
                  <v:shape id="TextBox 82" o:spid="_x0000_s1110" type="#_x0000_t202" style="position:absolute;left:38558;top:14937;width:8641;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rsidR="00DF2820" w:rsidRDefault="00DF2820" w:rsidP="00044394">
                          <w:pPr>
                            <w:pStyle w:val="NormalWeb"/>
                            <w:spacing w:before="0" w:beforeAutospacing="0" w:after="0" w:afterAutospacing="0"/>
                            <w:jc w:val="center"/>
                          </w:pPr>
                          <w:r>
                            <w:rPr>
                              <w:rFonts w:asciiTheme="minorHAnsi" w:hAnsi="Calibri" w:cstheme="minorBidi"/>
                              <w:color w:val="000000" w:themeColor="text1"/>
                              <w:kern w:val="24"/>
                              <w:sz w:val="21"/>
                              <w:szCs w:val="21"/>
                            </w:rPr>
                            <w:t>Presupuesto Municipal</w:t>
                          </w:r>
                        </w:p>
                      </w:txbxContent>
                    </v:textbox>
                  </v:shape>
                </v:group>
              </v:group>
            </w:pict>
          </mc:Fallback>
        </mc:AlternateContent>
      </w: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1D57DE" w:rsidRPr="002F255C" w:rsidRDefault="001D57DE" w:rsidP="0044615F">
      <w:pPr>
        <w:pStyle w:val="TOCHeading"/>
        <w:rPr>
          <w:rFonts w:cs="Arial"/>
          <w:noProof/>
          <w:sz w:val="20"/>
          <w:lang w:val="es-GT" w:eastAsia="es-GT"/>
        </w:rPr>
      </w:pPr>
    </w:p>
    <w:p w:rsidR="001D57DE" w:rsidRPr="002F255C" w:rsidRDefault="001D57DE"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noProof/>
          <w:sz w:val="20"/>
          <w:lang w:val="es-GT" w:eastAsia="es-GT"/>
        </w:rPr>
      </w:pPr>
    </w:p>
    <w:p w:rsidR="00044394" w:rsidRPr="002F255C" w:rsidRDefault="00044394" w:rsidP="0044615F">
      <w:pPr>
        <w:pStyle w:val="TOCHeading"/>
        <w:rPr>
          <w:rFonts w:cs="Arial"/>
          <w:sz w:val="20"/>
          <w:lang w:val="es-GT"/>
        </w:rPr>
      </w:pPr>
    </w:p>
    <w:p w:rsidR="00044394" w:rsidRPr="002F255C" w:rsidRDefault="00044394" w:rsidP="0044615F">
      <w:pPr>
        <w:tabs>
          <w:tab w:val="left" w:pos="1217"/>
        </w:tabs>
        <w:spacing w:after="0" w:line="240" w:lineRule="auto"/>
        <w:rPr>
          <w:rFonts w:ascii="Arial" w:hAnsi="Arial" w:cs="Arial"/>
          <w:sz w:val="20"/>
        </w:rPr>
      </w:pPr>
      <w:r w:rsidRPr="002F255C">
        <w:rPr>
          <w:rFonts w:ascii="Arial" w:hAnsi="Arial" w:cs="Arial"/>
          <w:noProof/>
          <w:sz w:val="20"/>
          <w:lang w:eastAsia="es-GT"/>
        </w:rPr>
        <mc:AlternateContent>
          <mc:Choice Requires="wps">
            <w:drawing>
              <wp:anchor distT="0" distB="0" distL="114300" distR="114300" simplePos="0" relativeHeight="251661312" behindDoc="0" locked="0" layoutInCell="1" allowOverlap="1" wp14:anchorId="7BDEB160" wp14:editId="2947A776">
                <wp:simplePos x="0" y="0"/>
                <wp:positionH relativeFrom="column">
                  <wp:posOffset>3301365</wp:posOffset>
                </wp:positionH>
                <wp:positionV relativeFrom="paragraph">
                  <wp:posOffset>2062480</wp:posOffset>
                </wp:positionV>
                <wp:extent cx="581025" cy="266700"/>
                <wp:effectExtent l="0" t="0" r="28575" b="19050"/>
                <wp:wrapNone/>
                <wp:docPr id="494" name="Rectangle 494"/>
                <wp:cNvGraphicFramePr/>
                <a:graphic xmlns:a="http://schemas.openxmlformats.org/drawingml/2006/main">
                  <a:graphicData uri="http://schemas.microsoft.com/office/word/2010/wordprocessingShape">
                    <wps:wsp>
                      <wps:cNvSpPr/>
                      <wps:spPr>
                        <a:xfrm>
                          <a:off x="0" y="0"/>
                          <a:ext cx="5810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Default="00DF2820" w:rsidP="000443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EB160" id="Rectangle 494" o:spid="_x0000_s1111" style="position:absolute;margin-left:259.95pt;margin-top:162.4pt;width:45.7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" fillcolor="white [3212]" strokecolor="white [3212]" strokeweight="2pt">
                <v:textbox>
                  <w:txbxContent>
                    <w:p w:rsidR="00DF2820" w:rsidRDefault="00DF2820" w:rsidP="00044394">
                      <w:pPr>
                        <w:jc w:val="center"/>
                      </w:pPr>
                    </w:p>
                  </w:txbxContent>
                </v:textbox>
              </v:rect>
            </w:pict>
          </mc:Fallback>
        </mc:AlternateContent>
      </w:r>
    </w:p>
    <w:p w:rsidR="00044394" w:rsidRPr="002F255C" w:rsidRDefault="00044394" w:rsidP="00F52BF2">
      <w:pPr>
        <w:pStyle w:val="TOCHeading"/>
        <w:numPr>
          <w:ilvl w:val="0"/>
          <w:numId w:val="3"/>
        </w:numPr>
        <w:tabs>
          <w:tab w:val="left" w:pos="1217"/>
        </w:tabs>
        <w:rPr>
          <w:rFonts w:cs="Arial"/>
          <w:sz w:val="20"/>
          <w:lang w:val="es-GT"/>
        </w:rPr>
      </w:pPr>
      <w:r w:rsidRPr="002F255C">
        <w:rPr>
          <w:rFonts w:cs="Arial"/>
          <w:sz w:val="20"/>
          <w:lang w:val="es-GT"/>
        </w:rPr>
        <w:t>Impuesto de Bienes Inmuebles: Los fondos son ingresados directamente en la Tesorería Municipal y entran al presupuesto municipal:</w:t>
      </w:r>
    </w:p>
    <w:p w:rsidR="00044394" w:rsidRPr="002F255C" w:rsidRDefault="00044394" w:rsidP="0044615F">
      <w:pPr>
        <w:pStyle w:val="TOCHeading"/>
        <w:rPr>
          <w:rFonts w:cs="Arial"/>
          <w:sz w:val="20"/>
          <w:lang w:val="es-GT"/>
        </w:rPr>
      </w:pPr>
      <w:r w:rsidRPr="002F255C">
        <w:rPr>
          <w:rFonts w:cs="Arial"/>
          <w:noProof/>
          <w:sz w:val="20"/>
          <w:lang w:val="es-GT" w:eastAsia="es-GT"/>
        </w:rPr>
        <mc:AlternateContent>
          <mc:Choice Requires="wpg">
            <w:drawing>
              <wp:anchor distT="0" distB="0" distL="114300" distR="114300" simplePos="0" relativeHeight="251668480" behindDoc="0" locked="0" layoutInCell="1" allowOverlap="1" wp14:anchorId="3CF02FCF" wp14:editId="6566FF26">
                <wp:simplePos x="0" y="0"/>
                <wp:positionH relativeFrom="column">
                  <wp:posOffset>624840</wp:posOffset>
                </wp:positionH>
                <wp:positionV relativeFrom="paragraph">
                  <wp:posOffset>17780</wp:posOffset>
                </wp:positionV>
                <wp:extent cx="4283471" cy="1910035"/>
                <wp:effectExtent l="0" t="0" r="22225" b="14605"/>
                <wp:wrapNone/>
                <wp:docPr id="508" name="Group 508"/>
                <wp:cNvGraphicFramePr/>
                <a:graphic xmlns:a="http://schemas.openxmlformats.org/drawingml/2006/main">
                  <a:graphicData uri="http://schemas.microsoft.com/office/word/2010/wordprocessingGroup">
                    <wpg:wgp>
                      <wpg:cNvGrpSpPr/>
                      <wpg:grpSpPr>
                        <a:xfrm>
                          <a:off x="0" y="0"/>
                          <a:ext cx="4283471" cy="1910035"/>
                          <a:chOff x="0" y="0"/>
                          <a:chExt cx="4283871" cy="1910241"/>
                        </a:xfrm>
                      </wpg:grpSpPr>
                      <pic:pic xmlns:pic="http://schemas.openxmlformats.org/drawingml/2006/picture">
                        <pic:nvPicPr>
                          <pic:cNvPr id="39" name="Picture 66" descr="C:\Users\daniel.tobar\Documents\banco.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03169" y="59376"/>
                            <a:ext cx="795646" cy="653143"/>
                          </a:xfrm>
                          <a:prstGeom prst="rect">
                            <a:avLst/>
                          </a:prstGeom>
                          <a:noFill/>
                          <a:ln>
                            <a:noFill/>
                          </a:ln>
                        </pic:spPr>
                      </pic:pic>
                      <wps:wsp>
                        <wps:cNvPr id="90" name="Rectangle 67"/>
                        <wps:cNvSpPr/>
                        <wps:spPr>
                          <a:xfrm>
                            <a:off x="3241963" y="35626"/>
                            <a:ext cx="1007745" cy="683895"/>
                          </a:xfrm>
                          <a:prstGeom prst="rect">
                            <a:avLst/>
                          </a:prstGeom>
                          <a:solidFill>
                            <a:srgbClr val="FCFCAA"/>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Straight Arrow Connector 68"/>
                        <wps:cNvCnPr/>
                        <wps:spPr>
                          <a:xfrm>
                            <a:off x="866898" y="368135"/>
                            <a:ext cx="7321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2" name="Straight Arrow Connector 69"/>
                        <wps:cNvCnPr/>
                        <wps:spPr>
                          <a:xfrm>
                            <a:off x="2398815" y="368135"/>
                            <a:ext cx="7753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3" name="TextBox 20"/>
                        <wps:cNvSpPr txBox="1"/>
                        <wps:spPr>
                          <a:xfrm>
                            <a:off x="71252" y="498763"/>
                            <a:ext cx="719455" cy="43243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Empresa Minera</w:t>
                              </w:r>
                            </w:p>
                          </w:txbxContent>
                        </wps:txbx>
                        <wps:bodyPr wrap="square" rtlCol="0">
                          <a:spAutoFit/>
                        </wps:bodyPr>
                      </wps:wsp>
                      <wps:wsp>
                        <wps:cNvPr id="94" name="TextBox 21"/>
                        <wps:cNvSpPr txBox="1"/>
                        <wps:spPr>
                          <a:xfrm>
                            <a:off x="3253839" y="71252"/>
                            <a:ext cx="998220" cy="60007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Tesorería General Municipal</w:t>
                              </w:r>
                            </w:p>
                          </w:txbxContent>
                        </wps:txbx>
                        <wps:bodyPr wrap="square" rtlCol="0">
                          <a:spAutoFit/>
                        </wps:bodyPr>
                      </wps:wsp>
                      <pic:pic xmlns:pic="http://schemas.openxmlformats.org/drawingml/2006/picture">
                        <pic:nvPicPr>
                          <pic:cNvPr id="338" name="Picture 75" descr="C:\Users\daniel.tobar\Documents\images (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8774" cy="593766"/>
                          </a:xfrm>
                          <a:prstGeom prst="rect">
                            <a:avLst/>
                          </a:prstGeom>
                          <a:noFill/>
                          <a:extLst>
                            <a:ext uri="{909E8E84-426E-40DD-AFC4-6F175D3DCCD1}">
                              <a14:hiddenFill xmlns:a14="http://schemas.microsoft.com/office/drawing/2010/main">
                                <a:solidFill>
                                  <a:srgbClr val="FFFFFF"/>
                                </a:solidFill>
                              </a14:hiddenFill>
                            </a:ext>
                          </a:extLst>
                        </pic:spPr>
                      </pic:pic>
                      <wps:wsp>
                        <wps:cNvPr id="339" name="TextBox 20"/>
                        <wps:cNvSpPr txBox="1"/>
                        <wps:spPr>
                          <a:xfrm>
                            <a:off x="1662545" y="712519"/>
                            <a:ext cx="719455" cy="432435"/>
                          </a:xfrm>
                          <a:prstGeom prst="rect">
                            <a:avLst/>
                          </a:prstGeom>
                          <a:noFill/>
                        </wps:spPr>
                        <wps:txbx>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Banco Privado</w:t>
                              </w:r>
                            </w:p>
                          </w:txbxContent>
                        </wps:txbx>
                        <wps:bodyPr wrap="square" rtlCol="0">
                          <a:spAutoFit/>
                        </wps:bodyPr>
                      </wps:wsp>
                      <wpg:grpSp>
                        <wpg:cNvPr id="342" name="Group 83"/>
                        <wpg:cNvGrpSpPr/>
                        <wpg:grpSpPr>
                          <a:xfrm>
                            <a:off x="3276126" y="1226346"/>
                            <a:ext cx="1007745" cy="683895"/>
                            <a:chOff x="3271332" y="1225371"/>
                            <a:chExt cx="1007745" cy="683895"/>
                          </a:xfrm>
                        </wpg:grpSpPr>
                        <wps:wsp>
                          <wps:cNvPr id="343" name="Rectangle 343"/>
                          <wps:cNvSpPr/>
                          <wps:spPr>
                            <a:xfrm>
                              <a:off x="3271332" y="1225371"/>
                              <a:ext cx="1007745" cy="683895"/>
                            </a:xfrm>
                            <a:prstGeom prst="rect">
                              <a:avLst/>
                            </a:prstGeom>
                            <a:solidFill>
                              <a:srgbClr val="FCFCAA"/>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Default="00DF2820" w:rsidP="0004439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4" name="TextBox 82"/>
                          <wps:cNvSpPr txBox="1"/>
                          <wps:spPr>
                            <a:xfrm>
                              <a:off x="3369988" y="1369930"/>
                              <a:ext cx="864096" cy="415498"/>
                            </a:xfrm>
                            <a:prstGeom prst="rect">
                              <a:avLst/>
                            </a:prstGeom>
                            <a:noFill/>
                          </wps:spPr>
                          <wps:txbx>
                            <w:txbxContent>
                              <w:p w:rsidR="00DF2820" w:rsidRDefault="00DF2820" w:rsidP="00044394">
                                <w:pPr>
                                  <w:pStyle w:val="NormalWeb"/>
                                  <w:spacing w:before="0" w:beforeAutospacing="0" w:after="0" w:afterAutospacing="0"/>
                                  <w:jc w:val="center"/>
                                </w:pPr>
                                <w:r>
                                  <w:rPr>
                                    <w:rFonts w:asciiTheme="minorHAnsi" w:hAnsi="Calibri" w:cstheme="minorBidi"/>
                                    <w:color w:val="000000" w:themeColor="text1"/>
                                    <w:kern w:val="24"/>
                                    <w:sz w:val="21"/>
                                    <w:szCs w:val="21"/>
                                  </w:rPr>
                                  <w:t>Presupuesto Municipal</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3CF02FCF" id="Group 508" o:spid="_x0000_s1112" style="position:absolute;margin-left:49.2pt;margin-top:1.4pt;width:337.3pt;height:150.4pt;z-index:251668480;mso-position-horizontal-relative:text;mso-position-vertical-relative:text;mso-width-relative:margin;mso-height-relative:margin" coordsize="42838,19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">
                <v:shape id="Picture 66" o:spid="_x0000_s1113" type="#_x0000_t75" style="position:absolute;left:16031;top:593;width:7957;height:6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SGZ3EAAAA2wAAAA8AAABkcnMvZG93bnJldi54bWxEj0FrwkAUhO8F/8PyBG91YwXR6BpCoSX2&#10;0KLm4u2RfSbB7Nuwu8b033cLhR6HmfmG2WWj6cRAzreWFSzmCQjiyuqWawXl+e15DcIHZI2dZVLw&#10;TR6y/eRph6m2Dz7ScAq1iBD2KSpoQuhTKX3VkEE/tz1x9K7WGQxRulpqh48IN518SZKVNNhyXGiw&#10;p9eGqtvpbhRs1oMNl8J92ff88DF++iRflaVSs+mYb0EEGsN/+K9daAXLDfx+iT9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SGZ3EAAAA2wAAAA8AAAAAAAAAAAAAAAAA&#10;nwIAAGRycy9kb3ducmV2LnhtbFBLBQYAAAAABAAEAPcAAACQAwAAAAA=&#10;">
                  <v:imagedata r:id="rId35" o:title="banco"/>
                </v:shape>
                <v:rect id="Rectangle 67" o:spid="_x0000_s1114" style="position:absolute;left:32419;top:356;width:10078;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1/sAA&#10;AADbAAAADwAAAGRycy9kb3ducmV2LnhtbERPy4rCMBTdC/5DuMJsZJr6oGqnUUQYEHdWcX2nudN2&#10;prkpTdT692YhuDycd7bpTSNu1LnasoJJFIMgLqyuuVRwPn1/LkE4j6yxsUwKHuRgsx4OMky1vfOR&#10;brkvRQhhl6KCyvs2ldIVFRl0kW2JA/drO4M+wK6UusN7CDeNnMZxIg3WHBoqbGlXUfGfX42CJBmX&#10;c7rYRXzQ9Wy7+EuKn/NBqY9Rv/0C4an3b/HLvdcKVm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s1/sAAAADbAAAADwAAAAAAAAAAAAAAAACYAgAAZHJzL2Rvd25y&#10;ZXYueG1sUEsFBgAAAAAEAAQA9QAAAIUDAAAAAA==&#10;" fillcolor="#fcfcaa" strokecolor="gray [1629]" strokeweight="2pt"/>
                <v:shape id="Straight Arrow Connector 68" o:spid="_x0000_s1115" type="#_x0000_t32" style="position:absolute;left:8668;top:3681;width:73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kF8MAAADbAAAADwAAAGRycy9kb3ducmV2LnhtbESPT4vCMBTE78J+h/CEvWnqSqVbjSJC&#10;ca/+Wdi9PZtnW2xeSpNq/fZGEDwOM/MbZrHqTS2u1LrKsoLJOAJBnFtdcaHgeMhGCQjnkTXWlknB&#10;nRyslh+DBaba3nhH170vRICwS1FB6X2TSunykgy6sW2Ig3e2rUEfZFtI3eItwE0tv6JoJg1WHBZK&#10;bGhTUn7Zd0bB9Hzqt4lfyyT7s5uui+P4N/tX6nPYr+cgPPX+HX61f7SC7w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H5BfDAAAA2wAAAA8AAAAAAAAAAAAA&#10;AAAAoQIAAGRycy9kb3ducmV2LnhtbFBLBQYAAAAABAAEAPkAAACRAwAAAAA=&#10;" strokecolor="#4579b8 [3044]">
                  <v:stroke endarrow="open"/>
                </v:shape>
                <v:shape id="Straight Arrow Connector 69" o:spid="_x0000_s1116" type="#_x0000_t32" style="position:absolute;left:23988;top:3681;width:77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V6YMMAAADbAAAADwAAAGRycy9kb3ducmV2LnhtbESPT4vCMBTE78J+h/AWvGmqS6VbjSJC&#10;Wa/+Wdi9PZtnW2xeSpNq/fZGEDwOM/MbZrHqTS2u1LrKsoLJOAJBnFtdcaHgeMhGCQjnkTXWlknB&#10;nRyslh+DBaba3nhH170vRICwS1FB6X2TSunykgy6sW2Ig3e2rUEfZFtI3eItwE0tp1E0kwYrDgsl&#10;NrQpKb/sO6Pg63zqfxK/lkn2ZzddF8fxb/av1PCzX89BeOr9O/xqb7WC7y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VemDDAAAA2wAAAA8AAAAAAAAAAAAA&#10;AAAAoQIAAGRycy9kb3ducmV2LnhtbFBLBQYAAAAABAAEAPkAAACRAwAAAAA=&#10;" strokecolor="#4579b8 [3044]">
                  <v:stroke endarrow="open"/>
                </v:shape>
                <v:shape id="TextBox 20" o:spid="_x0000_s1117" type="#_x0000_t202" style="position:absolute;left:712;top:4987;width:7195;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Empresa Minera</w:t>
                        </w:r>
                      </w:p>
                    </w:txbxContent>
                  </v:textbox>
                </v:shape>
                <v:shape id="TextBox 21" o:spid="_x0000_s1118" type="#_x0000_t202" style="position:absolute;left:32538;top:712;width:9982;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Tesorería General Municipal</w:t>
                        </w:r>
                      </w:p>
                    </w:txbxContent>
                  </v:textbox>
                </v:shape>
                <v:shape id="Picture 75" o:spid="_x0000_s1119" type="#_x0000_t75" style="position:absolute;width:8787;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cmPAAAAA3AAAAA8AAABkcnMvZG93bnJldi54bWxET01LAzEQvQv+hzCCN5utCyrbpkVFQb3Z&#10;inicbsbN0s1kScZ2+++dg+Dx8b6X6ykO5kC59IkdzGcVGOI2+Z47Bx/b56s7MEWQPQ6JycGJCqxX&#10;52dLbHw68jsdNtIZDeHSoIMgMjbWljZQxDJLI7Fy3ylHFIW5sz7jUcPjYK+r6sZG7FkbAo70GKjd&#10;b36ilvSf4umtft3Pw06+nh5uS3XKzl1eTPcLMEKT/Iv/3C/eQV3rWj2jR8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ylyY8AAAADcAAAADwAAAAAAAAAAAAAAAACfAgAA&#10;ZHJzL2Rvd25yZXYueG1sUEsFBgAAAAAEAAQA9wAAAIwDAAAAAA==&#10;">
                  <v:imagedata r:id="rId34" o:title="images (4)"/>
                </v:shape>
                <v:shape id="TextBox 20" o:spid="_x0000_s1120" type="#_x0000_t202" style="position:absolute;left:16625;top:7125;width:7195;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OMMA&#10;AADcAAAADwAAAGRycy9kb3ducmV2LnhtbESPQWvCQBSE7wX/w/KE3urGiqVGVxG14KGX2nh/ZJ/Z&#10;YPZtyL6a+O/dQqHHYWa+YVabwTfqRl2sAxuYTjJQxGWwNVcGiu+Pl3dQUZAtNoHJwJ0ibNajpxXm&#10;NvT8RbeTVCpBOOZowIm0udaxdOQxTkJLnLxL6DxKkl2lbYd9gvtGv2bZm/ZYc1pw2NLOUXk9/XgD&#10;InY7vRcHH4/n4XPfu6ycY2HM83jYLkEJDfIf/msfrYHZ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OMMAAADcAAAADwAAAAAAAAAAAAAAAACYAgAAZHJzL2Rv&#10;d25yZXYueG1sUEsFBgAAAAAEAAQA9QAAAIgDAAAAAA==&#10;" filled="f" stroked="f">
                  <v:textbox style="mso-fit-shape-to-text:t">
                    <w:txbxContent>
                      <w:p w:rsidR="00DF2820" w:rsidRDefault="00DF2820" w:rsidP="00044394">
                        <w:pPr>
                          <w:pStyle w:val="NormalWeb"/>
                          <w:spacing w:before="0" w:beforeAutospacing="0" w:after="0" w:afterAutospacing="0"/>
                          <w:jc w:val="center"/>
                        </w:pPr>
                        <w:r>
                          <w:rPr>
                            <w:rFonts w:ascii="Calibri" w:eastAsia="Times New Roman" w:hAnsi="Calibri"/>
                            <w:color w:val="000000"/>
                            <w:kern w:val="24"/>
                            <w:sz w:val="22"/>
                            <w:szCs w:val="22"/>
                          </w:rPr>
                          <w:t>Banco Privado</w:t>
                        </w:r>
                      </w:p>
                    </w:txbxContent>
                  </v:textbox>
                </v:shape>
                <v:group id="Group 83" o:spid="_x0000_s1121" style="position:absolute;left:32761;top:12263;width:10077;height:6839" coordorigin="32713,12253" coordsize="10077,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343" o:spid="_x0000_s1122" style="position:absolute;left:32713;top:12253;width:10077;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mtMQA&#10;AADcAAAADwAAAGRycy9kb3ducmV2LnhtbESPQWuDQBSE74H8h+UFegl1TQ0mWFcJgULx1jT0/Oq+&#10;qI37VtxNtP++Wyj0OMzMN0xezqYXdxpdZ1nBJopBENdWd9woOL+/PO5BOI+ssbdMCr7JQVksFzlm&#10;2k78RveTb0SAsMtQQev9kEnp6pYMusgOxMG72NGgD3JspB5xCnDTy6c4TqXBjsNCiwMdW6qvp5tR&#10;kKbrZksfdhdXuksOu6+0/jxXSj2s5sMzCE+z/w//tV+1gmSbwO+Zc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cZrTEAAAA3AAAAA8AAAAAAAAAAAAAAAAAmAIAAGRycy9k&#10;b3ducmV2LnhtbFBLBQYAAAAABAAEAPUAAACJAwAAAAA=&#10;" fillcolor="#fcfcaa" strokecolor="gray [1629]" strokeweight="2pt">
                    <v:textbox>
                      <w:txbxContent>
                        <w:p w:rsidR="00DF2820" w:rsidRDefault="00DF2820" w:rsidP="00044394"/>
                      </w:txbxContent>
                    </v:textbox>
                  </v:rect>
                  <v:shape id="TextBox 82" o:spid="_x0000_s1123" type="#_x0000_t202" style="position:absolute;left:33699;top:13699;width:8641;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j28MA&#10;AADcAAAADwAAAGRycy9kb3ducmV2LnhtbESPT2vCQBTE74V+h+UVvNWN9Q8ldRWpCh68qOn9kX3N&#10;hmbfhuyrid/eLRQ8DjPzG2a5HnyjrtTFOrCByTgDRVwGW3NloLjsX99BRUG22AQmAzeKsF49Py0x&#10;t6HnE13PUqkE4ZijASfS5lrH0pHHOA4tcfK+Q+dRkuwqbTvsE9w3+i3LFtpjzWnBYUufjsqf8683&#10;IGI3k1ux8/HwNRy3vcvKORbGjF6GzQcooUEe4f/2wRqYzm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Fj28MAAADcAAAADwAAAAAAAAAAAAAAAACYAgAAZHJzL2Rv&#10;d25yZXYueG1sUEsFBgAAAAAEAAQA9QAAAIgDAAAAAA==&#10;" filled="f" stroked="f">
                    <v:textbox style="mso-fit-shape-to-text:t">
                      <w:txbxContent>
                        <w:p w:rsidR="00DF2820" w:rsidRDefault="00DF2820" w:rsidP="00044394">
                          <w:pPr>
                            <w:pStyle w:val="NormalWeb"/>
                            <w:spacing w:before="0" w:beforeAutospacing="0" w:after="0" w:afterAutospacing="0"/>
                            <w:jc w:val="center"/>
                          </w:pPr>
                          <w:r>
                            <w:rPr>
                              <w:rFonts w:asciiTheme="minorHAnsi" w:hAnsi="Calibri" w:cstheme="minorBidi"/>
                              <w:color w:val="000000" w:themeColor="text1"/>
                              <w:kern w:val="24"/>
                              <w:sz w:val="21"/>
                              <w:szCs w:val="21"/>
                            </w:rPr>
                            <w:t>Presupuesto Municipal</w:t>
                          </w:r>
                        </w:p>
                      </w:txbxContent>
                    </v:textbox>
                  </v:shape>
                </v:group>
              </v:group>
            </w:pict>
          </mc:Fallback>
        </mc:AlternateContent>
      </w:r>
    </w:p>
    <w:p w:rsidR="00044394" w:rsidRPr="002F255C" w:rsidRDefault="00044394" w:rsidP="0044615F">
      <w:pPr>
        <w:spacing w:after="0" w:line="240" w:lineRule="auto"/>
        <w:jc w:val="both"/>
        <w:rPr>
          <w:rFonts w:ascii="Arial" w:hAnsi="Arial" w:cs="Arial"/>
          <w:sz w:val="20"/>
        </w:rPr>
      </w:pPr>
    </w:p>
    <w:p w:rsidR="00C22119" w:rsidRPr="002F255C" w:rsidRDefault="00C22119" w:rsidP="0044615F">
      <w:pPr>
        <w:spacing w:after="0" w:line="240" w:lineRule="auto"/>
        <w:jc w:val="both"/>
        <w:rPr>
          <w:rFonts w:ascii="Arial" w:hAnsi="Arial" w:cs="Arial"/>
          <w:sz w:val="20"/>
        </w:rPr>
      </w:pPr>
    </w:p>
    <w:p w:rsidR="00044394" w:rsidRPr="002F255C" w:rsidRDefault="00044394" w:rsidP="0044615F">
      <w:pPr>
        <w:spacing w:after="0" w:line="240" w:lineRule="auto"/>
        <w:jc w:val="both"/>
        <w:rPr>
          <w:rFonts w:ascii="Arial" w:hAnsi="Arial" w:cs="Arial"/>
          <w:sz w:val="20"/>
        </w:rPr>
      </w:pPr>
    </w:p>
    <w:p w:rsidR="00044394" w:rsidRPr="002F255C" w:rsidRDefault="00044394" w:rsidP="0044615F">
      <w:pPr>
        <w:spacing w:after="0" w:line="240" w:lineRule="auto"/>
        <w:jc w:val="both"/>
        <w:rPr>
          <w:rFonts w:ascii="Arial" w:hAnsi="Arial" w:cs="Arial"/>
          <w:sz w:val="20"/>
        </w:rPr>
      </w:pPr>
    </w:p>
    <w:p w:rsidR="00044394" w:rsidRPr="002F255C" w:rsidRDefault="00044394" w:rsidP="0044615F">
      <w:pPr>
        <w:spacing w:after="0" w:line="240" w:lineRule="auto"/>
        <w:jc w:val="both"/>
        <w:rPr>
          <w:rFonts w:ascii="Arial" w:hAnsi="Arial" w:cs="Arial"/>
          <w:sz w:val="20"/>
        </w:rPr>
      </w:pPr>
    </w:p>
    <w:p w:rsidR="00044394" w:rsidRPr="002F255C" w:rsidRDefault="00044394" w:rsidP="0044615F">
      <w:pPr>
        <w:spacing w:after="0" w:line="240" w:lineRule="auto"/>
        <w:jc w:val="both"/>
        <w:rPr>
          <w:rFonts w:ascii="Arial" w:hAnsi="Arial" w:cs="Arial"/>
          <w:sz w:val="20"/>
        </w:rPr>
      </w:pPr>
    </w:p>
    <w:p w:rsidR="00044394" w:rsidRPr="002F255C" w:rsidRDefault="00044394" w:rsidP="0044615F">
      <w:pPr>
        <w:spacing w:after="0" w:line="240" w:lineRule="auto"/>
        <w:jc w:val="both"/>
        <w:rPr>
          <w:rFonts w:ascii="Arial" w:hAnsi="Arial" w:cs="Arial"/>
          <w:sz w:val="20"/>
        </w:rPr>
      </w:pPr>
    </w:p>
    <w:p w:rsidR="00044394" w:rsidRPr="002F255C" w:rsidRDefault="00044394" w:rsidP="0044615F">
      <w:pPr>
        <w:spacing w:after="0" w:line="240" w:lineRule="auto"/>
        <w:jc w:val="both"/>
        <w:rPr>
          <w:rFonts w:ascii="Arial" w:hAnsi="Arial" w:cs="Arial"/>
          <w:sz w:val="20"/>
        </w:rPr>
      </w:pPr>
    </w:p>
    <w:p w:rsidR="00044394" w:rsidRPr="002F255C" w:rsidRDefault="00044394" w:rsidP="0044615F">
      <w:pPr>
        <w:spacing w:after="0" w:line="240" w:lineRule="auto"/>
        <w:jc w:val="both"/>
        <w:rPr>
          <w:rFonts w:ascii="Arial" w:hAnsi="Arial" w:cs="Arial"/>
          <w:sz w:val="20"/>
        </w:rPr>
      </w:pPr>
    </w:p>
    <w:p w:rsidR="001D5EA7" w:rsidRPr="002F255C" w:rsidRDefault="00313A2A" w:rsidP="0044615F">
      <w:pPr>
        <w:pStyle w:val="Heading2"/>
        <w:jc w:val="both"/>
        <w:rPr>
          <w:rFonts w:cs="Arial"/>
        </w:rPr>
      </w:pPr>
      <w:bookmarkStart w:id="45" w:name="_Toc437447636"/>
      <w:bookmarkStart w:id="46" w:name="_Toc448327457"/>
      <w:r w:rsidRPr="002F255C">
        <w:rPr>
          <w:rFonts w:cs="Arial"/>
          <w:noProof/>
          <w:sz w:val="20"/>
          <w:szCs w:val="20"/>
          <w:lang w:eastAsia="es-GT"/>
        </w:rPr>
        <w:lastRenderedPageBreak/>
        <mc:AlternateContent>
          <mc:Choice Requires="wps">
            <w:drawing>
              <wp:anchor distT="0" distB="0" distL="114300" distR="114300" simplePos="0" relativeHeight="251795456" behindDoc="0" locked="0" layoutInCell="1" allowOverlap="1" wp14:anchorId="3B5744AC" wp14:editId="1DF25B98">
                <wp:simplePos x="0" y="0"/>
                <wp:positionH relativeFrom="column">
                  <wp:posOffset>-900430</wp:posOffset>
                </wp:positionH>
                <wp:positionV relativeFrom="paragraph">
                  <wp:posOffset>364681</wp:posOffset>
                </wp:positionV>
                <wp:extent cx="744220" cy="520995"/>
                <wp:effectExtent l="0" t="0" r="17780" b="12700"/>
                <wp:wrapNone/>
                <wp:docPr id="1035" name="Rectangle 1035"/>
                <wp:cNvGraphicFramePr/>
                <a:graphic xmlns:a="http://schemas.openxmlformats.org/drawingml/2006/main">
                  <a:graphicData uri="http://schemas.microsoft.com/office/word/2010/wordprocessingShape">
                    <wps:wsp>
                      <wps:cNvSpPr/>
                      <wps:spPr>
                        <a:xfrm>
                          <a:off x="0" y="0"/>
                          <a:ext cx="744220" cy="520995"/>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820" w:rsidRDefault="00DF2820" w:rsidP="00313A2A">
                            <w:pPr>
                              <w:spacing w:after="0"/>
                              <w:jc w:val="center"/>
                              <w:rPr>
                                <w:rFonts w:ascii="Arial" w:hAnsi="Arial" w:cs="Arial"/>
                                <w:b/>
                                <w:color w:val="FFFFFF" w:themeColor="background1"/>
                                <w:sz w:val="18"/>
                                <w:szCs w:val="20"/>
                              </w:rPr>
                            </w:pPr>
                            <w:r w:rsidRPr="0045138D">
                              <w:rPr>
                                <w:rFonts w:ascii="Arial" w:hAnsi="Arial" w:cs="Arial"/>
                                <w:b/>
                                <w:color w:val="FFFFFF" w:themeColor="background1"/>
                                <w:sz w:val="18"/>
                                <w:szCs w:val="20"/>
                              </w:rPr>
                              <w:t xml:space="preserve">Requisito No. </w:t>
                            </w:r>
                            <w:r>
                              <w:rPr>
                                <w:rFonts w:ascii="Arial" w:hAnsi="Arial" w:cs="Arial"/>
                                <w:b/>
                                <w:color w:val="FFFFFF" w:themeColor="background1"/>
                                <w:sz w:val="18"/>
                                <w:szCs w:val="20"/>
                              </w:rPr>
                              <w:t xml:space="preserve">4.2 </w:t>
                            </w:r>
                          </w:p>
                          <w:p w:rsidR="00DF2820" w:rsidRPr="0045138D" w:rsidRDefault="00DF2820" w:rsidP="00313A2A">
                            <w:pPr>
                              <w:spacing w:after="0"/>
                              <w:jc w:val="center"/>
                              <w:rPr>
                                <w:rFonts w:ascii="Arial" w:hAnsi="Arial" w:cs="Arial"/>
                                <w:b/>
                                <w:color w:val="FFFFFF" w:themeColor="background1"/>
                                <w:sz w:val="18"/>
                                <w:szCs w:val="20"/>
                              </w:rPr>
                            </w:pPr>
                            <w:r>
                              <w:rPr>
                                <w:rFonts w:ascii="Arial" w:hAnsi="Arial" w:cs="Arial"/>
                                <w:b/>
                                <w:color w:val="FFFFFF" w:themeColor="background1"/>
                                <w:sz w:val="18"/>
                                <w:szCs w:val="20"/>
                              </w:rPr>
                              <w:t>a y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744AC" id="Rectangle 1035" o:spid="_x0000_s1124" style="position:absolute;left:0;text-align:left;margin-left:-70.9pt;margin-top:28.7pt;width:58.6pt;height:4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" fillcolor="#a5a5a5 [2092]" strokecolor="black [3213]">
                <v:textbox>
                  <w:txbxContent>
                    <w:p w:rsidR="00DF2820" w:rsidRDefault="00DF2820" w:rsidP="00313A2A">
                      <w:pPr>
                        <w:spacing w:after="0"/>
                        <w:jc w:val="center"/>
                        <w:rPr>
                          <w:rFonts w:ascii="Arial" w:hAnsi="Arial" w:cs="Arial"/>
                          <w:b/>
                          <w:color w:val="FFFFFF" w:themeColor="background1"/>
                          <w:sz w:val="18"/>
                          <w:szCs w:val="20"/>
                        </w:rPr>
                      </w:pPr>
                      <w:r w:rsidRPr="0045138D">
                        <w:rPr>
                          <w:rFonts w:ascii="Arial" w:hAnsi="Arial" w:cs="Arial"/>
                          <w:b/>
                          <w:color w:val="FFFFFF" w:themeColor="background1"/>
                          <w:sz w:val="18"/>
                          <w:szCs w:val="20"/>
                        </w:rPr>
                        <w:t xml:space="preserve">Requisito No. </w:t>
                      </w:r>
                      <w:r>
                        <w:rPr>
                          <w:rFonts w:ascii="Arial" w:hAnsi="Arial" w:cs="Arial"/>
                          <w:b/>
                          <w:color w:val="FFFFFF" w:themeColor="background1"/>
                          <w:sz w:val="18"/>
                          <w:szCs w:val="20"/>
                        </w:rPr>
                        <w:t xml:space="preserve">4.2 </w:t>
                      </w:r>
                    </w:p>
                    <w:p w:rsidR="00DF2820" w:rsidRPr="0045138D" w:rsidRDefault="00DF2820" w:rsidP="00313A2A">
                      <w:pPr>
                        <w:spacing w:after="0"/>
                        <w:jc w:val="center"/>
                        <w:rPr>
                          <w:rFonts w:ascii="Arial" w:hAnsi="Arial" w:cs="Arial"/>
                          <w:b/>
                          <w:color w:val="FFFFFF" w:themeColor="background1"/>
                          <w:sz w:val="18"/>
                          <w:szCs w:val="20"/>
                        </w:rPr>
                      </w:pPr>
                      <w:r>
                        <w:rPr>
                          <w:rFonts w:ascii="Arial" w:hAnsi="Arial" w:cs="Arial"/>
                          <w:b/>
                          <w:color w:val="FFFFFF" w:themeColor="background1"/>
                          <w:sz w:val="18"/>
                          <w:szCs w:val="20"/>
                        </w:rPr>
                        <w:t>a y b</w:t>
                      </w:r>
                    </w:p>
                  </w:txbxContent>
                </v:textbox>
              </v:rect>
            </w:pict>
          </mc:Fallback>
        </mc:AlternateContent>
      </w:r>
      <w:r w:rsidR="003F37F7" w:rsidRPr="002F255C">
        <w:rPr>
          <w:rFonts w:cs="Arial"/>
        </w:rPr>
        <w:t>Conciliación de los pagos efectuados por las empresas participantes y los ingresos recibidos p</w:t>
      </w:r>
      <w:r w:rsidR="001D5EA7" w:rsidRPr="002F255C">
        <w:rPr>
          <w:rFonts w:cs="Arial"/>
        </w:rPr>
        <w:t>or las entidades de Gobierno.</w:t>
      </w:r>
      <w:bookmarkEnd w:id="45"/>
      <w:bookmarkEnd w:id="46"/>
    </w:p>
    <w:p w:rsidR="00C22119" w:rsidRPr="002F255C" w:rsidRDefault="00C22119" w:rsidP="0044615F">
      <w:pPr>
        <w:spacing w:after="0" w:line="240" w:lineRule="auto"/>
        <w:jc w:val="both"/>
        <w:rPr>
          <w:rFonts w:ascii="Arial" w:hAnsi="Arial" w:cs="Arial"/>
          <w:sz w:val="20"/>
        </w:rPr>
      </w:pPr>
    </w:p>
    <w:p w:rsidR="00485D34" w:rsidRPr="002F255C" w:rsidRDefault="00485D34" w:rsidP="0044615F">
      <w:pPr>
        <w:spacing w:after="0" w:line="240" w:lineRule="auto"/>
        <w:jc w:val="both"/>
        <w:rPr>
          <w:rFonts w:ascii="Arial" w:hAnsi="Arial" w:cs="Arial"/>
          <w:sz w:val="20"/>
        </w:rPr>
      </w:pPr>
    </w:p>
    <w:p w:rsidR="004B49D3" w:rsidRPr="002F255C" w:rsidRDefault="00AB7591" w:rsidP="00AB7591">
      <w:pPr>
        <w:tabs>
          <w:tab w:val="left" w:pos="1217"/>
        </w:tabs>
        <w:spacing w:after="0" w:line="240" w:lineRule="atLeast"/>
        <w:jc w:val="both"/>
        <w:rPr>
          <w:rFonts w:ascii="Arial" w:eastAsia="Times New Roman" w:hAnsi="Arial" w:cs="Arial"/>
          <w:sz w:val="20"/>
          <w:szCs w:val="18"/>
        </w:rPr>
      </w:pPr>
      <w:r w:rsidRPr="002F255C">
        <w:rPr>
          <w:rFonts w:ascii="Arial" w:eastAsia="Times New Roman" w:hAnsi="Arial" w:cs="Arial"/>
          <w:sz w:val="20"/>
          <w:szCs w:val="18"/>
        </w:rPr>
        <w:t>A continuación se presentan los resultados de la conciliación entre los pagos realizados por las empresas participantes y los ingresos recibidos por el Gobierno de Honduras a través de las entidades públicas</w:t>
      </w:r>
    </w:p>
    <w:p w:rsidR="004B49D3" w:rsidRPr="002F255C" w:rsidRDefault="004B49D3" w:rsidP="004B49D3">
      <w:pPr>
        <w:tabs>
          <w:tab w:val="left" w:pos="1217"/>
        </w:tabs>
        <w:spacing w:after="0" w:line="240" w:lineRule="atLeast"/>
        <w:jc w:val="both"/>
        <w:rPr>
          <w:rFonts w:ascii="Arial" w:eastAsia="Times New Roman" w:hAnsi="Arial" w:cs="Arial"/>
          <w:sz w:val="20"/>
          <w:szCs w:val="18"/>
        </w:rPr>
      </w:pPr>
    </w:p>
    <w:p w:rsidR="004B49D3" w:rsidRPr="002F255C" w:rsidRDefault="004B49D3" w:rsidP="004B49D3">
      <w:pPr>
        <w:tabs>
          <w:tab w:val="left" w:pos="1217"/>
        </w:tabs>
        <w:spacing w:after="0" w:line="240" w:lineRule="atLeast"/>
        <w:jc w:val="both"/>
        <w:rPr>
          <w:rFonts w:ascii="Arial" w:hAnsi="Arial" w:cs="Arial"/>
          <w:spacing w:val="-2"/>
          <w:sz w:val="20"/>
          <w:szCs w:val="20"/>
        </w:rPr>
      </w:pPr>
      <w:r w:rsidRPr="002F255C">
        <w:rPr>
          <w:rFonts w:ascii="Arial" w:hAnsi="Arial" w:cs="Arial"/>
          <w:spacing w:val="-2"/>
          <w:sz w:val="20"/>
          <w:szCs w:val="20"/>
        </w:rPr>
        <w:t>Para un mejor entendimiento de la información a presentar</w:t>
      </w:r>
      <w:r w:rsidR="0048770C" w:rsidRPr="002F255C">
        <w:rPr>
          <w:rFonts w:ascii="Arial" w:hAnsi="Arial" w:cs="Arial"/>
          <w:spacing w:val="-2"/>
          <w:sz w:val="20"/>
          <w:szCs w:val="20"/>
        </w:rPr>
        <w:t xml:space="preserve"> </w:t>
      </w:r>
      <w:r w:rsidR="00204BC8" w:rsidRPr="002F255C">
        <w:rPr>
          <w:rFonts w:ascii="Arial" w:hAnsi="Arial" w:cs="Arial"/>
          <w:spacing w:val="-2"/>
          <w:sz w:val="20"/>
          <w:szCs w:val="20"/>
        </w:rPr>
        <w:t>en las columnas de “Diferencias Iniciales”</w:t>
      </w:r>
      <w:r w:rsidRPr="002F255C">
        <w:rPr>
          <w:rFonts w:ascii="Arial" w:hAnsi="Arial" w:cs="Arial"/>
          <w:spacing w:val="-2"/>
          <w:sz w:val="20"/>
          <w:szCs w:val="20"/>
        </w:rPr>
        <w:t xml:space="preserve"> </w:t>
      </w:r>
      <w:r w:rsidR="00204BC8" w:rsidRPr="002F255C">
        <w:rPr>
          <w:rFonts w:ascii="Arial" w:hAnsi="Arial" w:cs="Arial"/>
          <w:spacing w:val="-2"/>
          <w:sz w:val="20"/>
          <w:szCs w:val="20"/>
        </w:rPr>
        <w:t xml:space="preserve">se muestran las </w:t>
      </w:r>
      <w:r w:rsidRPr="002F255C">
        <w:rPr>
          <w:rFonts w:ascii="Arial" w:hAnsi="Arial" w:cs="Arial"/>
          <w:spacing w:val="-2"/>
          <w:sz w:val="20"/>
          <w:szCs w:val="20"/>
        </w:rPr>
        <w:t>diferencias que resultaron de la conciliación están incluidas en el borrador preliminar de este Informe que se presentó al Consejo del EITI-HN el 18 de diciembre de 2015</w:t>
      </w:r>
    </w:p>
    <w:p w:rsidR="004B49D3" w:rsidRPr="002F255C" w:rsidRDefault="004B49D3" w:rsidP="004B49D3">
      <w:pPr>
        <w:widowControl w:val="0"/>
        <w:autoSpaceDE w:val="0"/>
        <w:autoSpaceDN w:val="0"/>
        <w:adjustRightInd w:val="0"/>
        <w:spacing w:after="0" w:line="240" w:lineRule="auto"/>
        <w:ind w:right="-234"/>
        <w:jc w:val="both"/>
        <w:rPr>
          <w:rFonts w:ascii="Arial" w:hAnsi="Arial" w:cs="Arial"/>
          <w:spacing w:val="-2"/>
          <w:sz w:val="20"/>
          <w:szCs w:val="20"/>
        </w:rPr>
      </w:pPr>
    </w:p>
    <w:p w:rsidR="004B49D3" w:rsidRPr="002F255C" w:rsidRDefault="00204BC8" w:rsidP="004B49D3">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En las columnas de “Diferencias después de Conciliación” se muestran los valores que fueron revisados y clarificados con empresas y/o entidades de gobierno y las diferencias que no pudieron ser conciliadas. Lo anterior se llevó a cabo con los siguientes procesos:</w:t>
      </w:r>
    </w:p>
    <w:p w:rsidR="004B49D3" w:rsidRPr="002F255C" w:rsidRDefault="004B49D3" w:rsidP="004B49D3">
      <w:pPr>
        <w:widowControl w:val="0"/>
        <w:autoSpaceDE w:val="0"/>
        <w:autoSpaceDN w:val="0"/>
        <w:adjustRightInd w:val="0"/>
        <w:spacing w:after="0" w:line="240" w:lineRule="auto"/>
        <w:ind w:left="708" w:right="-234"/>
        <w:jc w:val="both"/>
        <w:rPr>
          <w:rFonts w:ascii="Arial" w:hAnsi="Arial" w:cs="Arial"/>
          <w:spacing w:val="-2"/>
          <w:sz w:val="20"/>
          <w:szCs w:val="20"/>
        </w:rPr>
      </w:pPr>
    </w:p>
    <w:p w:rsidR="004B49D3" w:rsidRPr="002F255C" w:rsidRDefault="004B49D3" w:rsidP="004B49D3">
      <w:pPr>
        <w:pStyle w:val="ListParagraph"/>
        <w:widowControl w:val="0"/>
        <w:numPr>
          <w:ilvl w:val="0"/>
          <w:numId w:val="44"/>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Comunicación con los funcionarios de las empresas que participaron en este proceso, con el propósito de discutir las diferencias identificadas y obtener las explicaciones y/o ampliaciones correspondientes.</w:t>
      </w:r>
    </w:p>
    <w:p w:rsidR="004B49D3" w:rsidRPr="002F255C" w:rsidRDefault="004B49D3" w:rsidP="004B49D3">
      <w:pPr>
        <w:widowControl w:val="0"/>
        <w:autoSpaceDE w:val="0"/>
        <w:autoSpaceDN w:val="0"/>
        <w:adjustRightInd w:val="0"/>
        <w:spacing w:after="0" w:line="240" w:lineRule="auto"/>
        <w:ind w:left="708" w:right="-234"/>
        <w:jc w:val="both"/>
        <w:rPr>
          <w:rFonts w:ascii="Arial" w:hAnsi="Arial" w:cs="Arial"/>
          <w:spacing w:val="-2"/>
          <w:sz w:val="20"/>
          <w:szCs w:val="20"/>
        </w:rPr>
      </w:pPr>
    </w:p>
    <w:p w:rsidR="004B49D3" w:rsidRPr="002F255C" w:rsidRDefault="004B49D3" w:rsidP="004B49D3">
      <w:pPr>
        <w:pStyle w:val="ListParagraph"/>
        <w:widowControl w:val="0"/>
        <w:numPr>
          <w:ilvl w:val="0"/>
          <w:numId w:val="44"/>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Comunicación con los funcionarios de las entidades de Gobierno, con el propósito de discutir las diferencias identificadas y obtener las explicaciones y/o ampliaciones correspondientes.</w:t>
      </w:r>
    </w:p>
    <w:p w:rsidR="004B49D3" w:rsidRPr="002F255C" w:rsidRDefault="004B49D3" w:rsidP="004B49D3">
      <w:pPr>
        <w:pStyle w:val="ListParagraph"/>
        <w:rPr>
          <w:rFonts w:ascii="Arial" w:hAnsi="Arial" w:cs="Arial"/>
          <w:spacing w:val="-2"/>
          <w:sz w:val="20"/>
          <w:szCs w:val="20"/>
        </w:rPr>
      </w:pPr>
    </w:p>
    <w:p w:rsidR="00EA2EB6" w:rsidRPr="00EA2EB6" w:rsidRDefault="004B49D3" w:rsidP="00EA2EB6">
      <w:pPr>
        <w:pStyle w:val="ListParagraph"/>
        <w:widowControl w:val="0"/>
        <w:numPr>
          <w:ilvl w:val="0"/>
          <w:numId w:val="44"/>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Revisión de documentación adicional proporcionada para comprobar los pagos tributarios y no tributarios efectuados por las empresas. Así como la revisión de documentación física relacionada con los recibos de ingresos de las entidades de Gobierno.</w:t>
      </w:r>
      <w:r w:rsidR="00EA2EB6">
        <w:rPr>
          <w:rFonts w:ascii="Arial" w:hAnsi="Arial" w:cs="Arial"/>
          <w:spacing w:val="-2"/>
          <w:sz w:val="20"/>
          <w:szCs w:val="20"/>
        </w:rPr>
        <w:t xml:space="preserve">  Ver Anexo 4</w:t>
      </w:r>
    </w:p>
    <w:p w:rsidR="00EA2EB6" w:rsidRPr="002F255C" w:rsidRDefault="00EA2EB6" w:rsidP="00AB7591">
      <w:pPr>
        <w:tabs>
          <w:tab w:val="left" w:pos="1217"/>
        </w:tabs>
        <w:spacing w:after="0" w:line="240" w:lineRule="atLeast"/>
        <w:jc w:val="both"/>
        <w:rPr>
          <w:rFonts w:ascii="Arial" w:eastAsia="Times New Roman" w:hAnsi="Arial" w:cs="Arial"/>
          <w:sz w:val="20"/>
          <w:szCs w:val="18"/>
        </w:rPr>
      </w:pPr>
    </w:p>
    <w:p w:rsidR="00AB7591" w:rsidRPr="002F255C" w:rsidRDefault="00AB7591" w:rsidP="00AB7591">
      <w:pPr>
        <w:tabs>
          <w:tab w:val="left" w:pos="1217"/>
        </w:tabs>
        <w:spacing w:after="0" w:line="240" w:lineRule="atLeast"/>
        <w:jc w:val="both"/>
        <w:rPr>
          <w:rFonts w:ascii="Arial" w:eastAsia="Times New Roman" w:hAnsi="Arial" w:cs="Arial"/>
          <w:szCs w:val="18"/>
          <w:u w:val="single"/>
        </w:rPr>
      </w:pPr>
      <w:r w:rsidRPr="002F255C">
        <w:rPr>
          <w:rFonts w:ascii="Arial" w:eastAsia="Times New Roman" w:hAnsi="Arial" w:cs="Arial"/>
          <w:sz w:val="20"/>
          <w:szCs w:val="18"/>
        </w:rPr>
        <w:t>Para las explicaciones de las diferencias a nivel de impuesto se utilizó las siguientes referencias:</w:t>
      </w:r>
    </w:p>
    <w:p w:rsidR="00AB7591" w:rsidRPr="002F255C" w:rsidRDefault="00AB7591" w:rsidP="00AB7591">
      <w:pPr>
        <w:tabs>
          <w:tab w:val="left" w:pos="1217"/>
        </w:tabs>
        <w:spacing w:after="0" w:line="240" w:lineRule="atLeast"/>
        <w:jc w:val="both"/>
        <w:rPr>
          <w:rFonts w:ascii="Arial" w:eastAsia="Times New Roman" w:hAnsi="Arial" w:cs="Arial"/>
          <w:b/>
          <w:szCs w:val="18"/>
          <w:u w:val="single"/>
        </w:rPr>
      </w:pPr>
    </w:p>
    <w:tbl>
      <w:tblPr>
        <w:tblW w:w="8931" w:type="dxa"/>
        <w:tblInd w:w="70" w:type="dxa"/>
        <w:tblCellMar>
          <w:left w:w="70" w:type="dxa"/>
          <w:right w:w="70" w:type="dxa"/>
        </w:tblCellMar>
        <w:tblLook w:val="04A0" w:firstRow="1" w:lastRow="0" w:firstColumn="1" w:lastColumn="0" w:noHBand="0" w:noVBand="1"/>
      </w:tblPr>
      <w:tblGrid>
        <w:gridCol w:w="1216"/>
        <w:gridCol w:w="7715"/>
      </w:tblGrid>
      <w:tr w:rsidR="00AB7591" w:rsidRPr="002F255C" w:rsidTr="004F27FF">
        <w:trPr>
          <w:trHeight w:val="300"/>
        </w:trPr>
        <w:tc>
          <w:tcPr>
            <w:tcW w:w="1216" w:type="dxa"/>
            <w:tcBorders>
              <w:top w:val="nil"/>
              <w:left w:val="nil"/>
              <w:bottom w:val="nil"/>
              <w:right w:val="nil"/>
            </w:tcBorders>
            <w:shd w:val="clear" w:color="auto" w:fill="auto"/>
            <w:noWrap/>
            <w:hideMark/>
          </w:tcPr>
          <w:p w:rsidR="00AB7591" w:rsidRPr="002F255C" w:rsidRDefault="00997B93" w:rsidP="00AB7591">
            <w:pPr>
              <w:spacing w:after="0" w:line="240" w:lineRule="auto"/>
              <w:rPr>
                <w:rFonts w:ascii="Arial" w:eastAsia="Times New Roman" w:hAnsi="Arial" w:cs="Arial"/>
                <w:b/>
                <w:bCs/>
                <w:color w:val="4F81BD" w:themeColor="accent1"/>
                <w:sz w:val="20"/>
                <w:szCs w:val="20"/>
                <w:lang w:eastAsia="es-GT"/>
              </w:rPr>
            </w:pPr>
            <w:r w:rsidRPr="002F255C">
              <w:rPr>
                <w:rFonts w:ascii="Arial" w:eastAsia="Times New Roman" w:hAnsi="Arial" w:cs="Arial"/>
                <w:b/>
                <w:bCs/>
                <w:strike/>
                <w:color w:val="4F81BD" w:themeColor="accent1"/>
                <w:sz w:val="20"/>
                <w:szCs w:val="20"/>
                <w:lang w:eastAsia="es-GT"/>
              </w:rPr>
              <w:t>M</w:t>
            </w:r>
          </w:p>
        </w:tc>
        <w:tc>
          <w:tcPr>
            <w:tcW w:w="7715" w:type="dxa"/>
            <w:tcBorders>
              <w:top w:val="nil"/>
              <w:left w:val="nil"/>
              <w:bottom w:val="nil"/>
              <w:right w:val="nil"/>
            </w:tcBorders>
            <w:shd w:val="clear" w:color="auto" w:fill="auto"/>
            <w:noWrap/>
            <w:hideMark/>
          </w:tcPr>
          <w:p w:rsidR="00AB7591" w:rsidRPr="002F255C" w:rsidRDefault="00AB7591" w:rsidP="00AB7591">
            <w:pPr>
              <w:spacing w:after="0" w:line="240" w:lineRule="auto"/>
              <w:jc w:val="both"/>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Diferencia considerada inmaterial conforme la definición de materialidad dada por el Consejo.</w:t>
            </w:r>
          </w:p>
        </w:tc>
      </w:tr>
      <w:tr w:rsidR="00AB7591" w:rsidRPr="002F255C" w:rsidTr="004F27FF">
        <w:trPr>
          <w:trHeight w:val="300"/>
        </w:trPr>
        <w:tc>
          <w:tcPr>
            <w:tcW w:w="1216" w:type="dxa"/>
            <w:tcBorders>
              <w:top w:val="nil"/>
              <w:left w:val="nil"/>
              <w:bottom w:val="nil"/>
              <w:right w:val="nil"/>
            </w:tcBorders>
            <w:shd w:val="clear" w:color="auto" w:fill="auto"/>
            <w:noWrap/>
            <w:hideMark/>
          </w:tcPr>
          <w:p w:rsidR="00AB7591" w:rsidRPr="002F255C" w:rsidRDefault="00AB7591" w:rsidP="00AB7591">
            <w:pPr>
              <w:spacing w:after="0" w:line="240" w:lineRule="auto"/>
              <w:rPr>
                <w:rFonts w:ascii="Arial" w:eastAsia="Times New Roman" w:hAnsi="Arial" w:cs="Arial"/>
                <w:b/>
                <w:bCs/>
                <w:color w:val="FF0000"/>
                <w:sz w:val="20"/>
                <w:szCs w:val="20"/>
                <w:lang w:eastAsia="es-GT"/>
              </w:rPr>
            </w:pPr>
          </w:p>
          <w:p w:rsidR="00AB7591" w:rsidRPr="002F255C" w:rsidRDefault="00AB7591" w:rsidP="00AB7591">
            <w:pPr>
              <w:spacing w:after="0" w:line="240" w:lineRule="auto"/>
              <w:rPr>
                <w:rFonts w:ascii="Arial" w:eastAsia="Times New Roman" w:hAnsi="Arial" w:cs="Arial"/>
                <w:b/>
                <w:bCs/>
                <w:color w:val="FF0000"/>
                <w:sz w:val="20"/>
                <w:szCs w:val="20"/>
                <w:lang w:eastAsia="es-GT"/>
              </w:rPr>
            </w:pPr>
            <w:r w:rsidRPr="002F255C">
              <w:rPr>
                <w:rFonts w:ascii="Arial" w:eastAsia="Times New Roman" w:hAnsi="Arial" w:cs="Arial"/>
                <w:b/>
                <w:bCs/>
                <w:color w:val="FF0000"/>
                <w:sz w:val="20"/>
                <w:szCs w:val="20"/>
                <w:lang w:eastAsia="es-GT"/>
              </w:rPr>
              <w:t>(a)</w:t>
            </w:r>
          </w:p>
        </w:tc>
        <w:tc>
          <w:tcPr>
            <w:tcW w:w="7715" w:type="dxa"/>
            <w:tcBorders>
              <w:top w:val="nil"/>
              <w:left w:val="nil"/>
              <w:bottom w:val="nil"/>
              <w:right w:val="nil"/>
            </w:tcBorders>
            <w:shd w:val="clear" w:color="auto" w:fill="auto"/>
            <w:noWrap/>
            <w:hideMark/>
          </w:tcPr>
          <w:p w:rsidR="00AB7591" w:rsidRPr="002F255C" w:rsidRDefault="00AB7591" w:rsidP="00AB7591">
            <w:pPr>
              <w:spacing w:after="0" w:line="240" w:lineRule="auto"/>
              <w:rPr>
                <w:rFonts w:ascii="Arial" w:eastAsia="Times New Roman" w:hAnsi="Arial" w:cs="Arial"/>
                <w:color w:val="000000"/>
                <w:sz w:val="20"/>
                <w:szCs w:val="20"/>
                <w:lang w:eastAsia="es-GT"/>
              </w:rPr>
            </w:pPr>
          </w:p>
          <w:p w:rsidR="00AB7591" w:rsidRPr="002F255C" w:rsidRDefault="00AB7591" w:rsidP="001555C8">
            <w:pPr>
              <w:spacing w:after="0" w:line="240" w:lineRule="auto"/>
              <w:jc w:val="both"/>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Diferencia no conciliada.  En estos casos no se obtuvo una explicación o documentación suficiente para establecer el origen de la diferencia </w:t>
            </w:r>
            <w:r w:rsidR="001555C8" w:rsidRPr="002F255C">
              <w:rPr>
                <w:rFonts w:ascii="Arial" w:eastAsia="Times New Roman" w:hAnsi="Arial" w:cs="Arial"/>
                <w:color w:val="000000"/>
                <w:sz w:val="20"/>
                <w:szCs w:val="20"/>
                <w:lang w:eastAsia="es-GT"/>
              </w:rPr>
              <w:t>por parte de las entidades y/o empresas participantes</w:t>
            </w:r>
            <w:r w:rsidRPr="002F255C">
              <w:rPr>
                <w:rFonts w:ascii="Arial" w:eastAsia="Times New Roman" w:hAnsi="Arial" w:cs="Arial"/>
                <w:color w:val="000000"/>
                <w:sz w:val="20"/>
                <w:szCs w:val="20"/>
                <w:lang w:eastAsia="es-GT"/>
              </w:rPr>
              <w:t>, por lo que se presenta como un monto no conciliado.</w:t>
            </w:r>
          </w:p>
        </w:tc>
      </w:tr>
      <w:tr w:rsidR="009E4FEF" w:rsidRPr="002F255C" w:rsidTr="004F27FF">
        <w:trPr>
          <w:trHeight w:val="300"/>
        </w:trPr>
        <w:tc>
          <w:tcPr>
            <w:tcW w:w="1216" w:type="dxa"/>
            <w:tcBorders>
              <w:top w:val="nil"/>
              <w:left w:val="nil"/>
              <w:bottom w:val="nil"/>
              <w:right w:val="nil"/>
            </w:tcBorders>
            <w:shd w:val="clear" w:color="auto" w:fill="auto"/>
            <w:noWrap/>
            <w:vAlign w:val="bottom"/>
          </w:tcPr>
          <w:p w:rsidR="009E4FEF" w:rsidRPr="002F255C" w:rsidRDefault="009E4FEF">
            <w:pPr>
              <w:rPr>
                <w:rFonts w:ascii="Arial" w:hAnsi="Arial" w:cs="Arial"/>
                <w:b/>
                <w:bCs/>
                <w:color w:val="FF0000"/>
                <w:sz w:val="20"/>
                <w:szCs w:val="20"/>
              </w:rPr>
            </w:pPr>
            <w:r w:rsidRPr="002F255C">
              <w:rPr>
                <w:rFonts w:ascii="Arial" w:hAnsi="Arial" w:cs="Arial"/>
                <w:b/>
                <w:bCs/>
                <w:color w:val="FF0000"/>
                <w:sz w:val="20"/>
                <w:szCs w:val="20"/>
              </w:rPr>
              <w:t>(b)</w:t>
            </w:r>
          </w:p>
        </w:tc>
        <w:tc>
          <w:tcPr>
            <w:tcW w:w="7715" w:type="dxa"/>
            <w:tcBorders>
              <w:top w:val="nil"/>
              <w:left w:val="nil"/>
              <w:bottom w:val="nil"/>
              <w:right w:val="nil"/>
            </w:tcBorders>
            <w:shd w:val="clear" w:color="auto" w:fill="auto"/>
            <w:noWrap/>
            <w:vAlign w:val="bottom"/>
          </w:tcPr>
          <w:p w:rsidR="009E4FEF" w:rsidRPr="002F255C" w:rsidRDefault="009E4FEF">
            <w:pPr>
              <w:rPr>
                <w:rFonts w:ascii="Arial" w:hAnsi="Arial" w:cs="Arial"/>
                <w:color w:val="000000"/>
                <w:sz w:val="20"/>
                <w:szCs w:val="20"/>
              </w:rPr>
            </w:pPr>
            <w:r w:rsidRPr="002F255C">
              <w:rPr>
                <w:rFonts w:ascii="Arial" w:hAnsi="Arial" w:cs="Arial"/>
                <w:color w:val="000000"/>
                <w:sz w:val="20"/>
                <w:szCs w:val="20"/>
              </w:rPr>
              <w:t>Valor conciliador según información recopilada</w:t>
            </w:r>
          </w:p>
        </w:tc>
      </w:tr>
    </w:tbl>
    <w:p w:rsidR="0048770C" w:rsidRPr="002F255C" w:rsidRDefault="0048770C" w:rsidP="0044615F">
      <w:pPr>
        <w:spacing w:after="0" w:line="240" w:lineRule="auto"/>
        <w:jc w:val="both"/>
        <w:rPr>
          <w:rFonts w:ascii="Arial" w:hAnsi="Arial" w:cs="Arial"/>
          <w:sz w:val="20"/>
        </w:rPr>
      </w:pPr>
    </w:p>
    <w:p w:rsidR="0048770C" w:rsidRPr="002F255C" w:rsidRDefault="0048770C">
      <w:pPr>
        <w:rPr>
          <w:rFonts w:ascii="Arial" w:hAnsi="Arial" w:cs="Arial"/>
          <w:sz w:val="20"/>
        </w:rPr>
      </w:pPr>
      <w:r w:rsidRPr="002F255C">
        <w:rPr>
          <w:rFonts w:ascii="Arial" w:hAnsi="Arial" w:cs="Arial"/>
          <w:sz w:val="20"/>
        </w:rPr>
        <w:br w:type="page"/>
      </w:r>
    </w:p>
    <w:p w:rsidR="002F5908" w:rsidRPr="002F255C" w:rsidRDefault="002F5908" w:rsidP="00D9128D">
      <w:pPr>
        <w:pStyle w:val="TOCHeading"/>
        <w:numPr>
          <w:ilvl w:val="0"/>
          <w:numId w:val="20"/>
        </w:numPr>
        <w:jc w:val="both"/>
        <w:rPr>
          <w:rFonts w:cs="Arial"/>
          <w:lang w:val="es-GT"/>
        </w:rPr>
      </w:pPr>
      <w:r w:rsidRPr="002F255C">
        <w:rPr>
          <w:rFonts w:cs="Arial"/>
          <w:lang w:val="es-GT"/>
        </w:rPr>
        <w:lastRenderedPageBreak/>
        <w:t>Pagos efectuados a la DEI:</w:t>
      </w:r>
    </w:p>
    <w:p w:rsidR="0048770C" w:rsidRPr="002F255C" w:rsidRDefault="0048770C" w:rsidP="006B6D55">
      <w:pPr>
        <w:spacing w:after="0" w:line="240" w:lineRule="auto"/>
        <w:jc w:val="both"/>
        <w:rPr>
          <w:rFonts w:ascii="Arial" w:hAnsi="Arial" w:cs="Arial"/>
          <w:b/>
          <w:u w:val="single"/>
        </w:rPr>
      </w:pPr>
    </w:p>
    <w:p w:rsidR="0048770C" w:rsidRPr="002F255C" w:rsidRDefault="0048770C" w:rsidP="006B6D55">
      <w:pPr>
        <w:spacing w:after="0" w:line="240" w:lineRule="auto"/>
        <w:jc w:val="both"/>
        <w:rPr>
          <w:rFonts w:ascii="Arial" w:hAnsi="Arial" w:cs="Arial"/>
          <w:b/>
          <w:u w:val="single"/>
        </w:rPr>
      </w:pPr>
    </w:p>
    <w:p w:rsidR="00C44C66" w:rsidRPr="002F255C" w:rsidRDefault="00010397" w:rsidP="006B6D55">
      <w:pPr>
        <w:spacing w:after="0" w:line="240" w:lineRule="auto"/>
        <w:jc w:val="both"/>
        <w:rPr>
          <w:rFonts w:ascii="Arial" w:hAnsi="Arial" w:cs="Arial"/>
          <w:b/>
          <w:u w:val="single"/>
        </w:rPr>
      </w:pPr>
      <w:r w:rsidRPr="002F255C">
        <w:rPr>
          <w:rFonts w:ascii="Arial" w:hAnsi="Arial" w:cs="Arial"/>
          <w:b/>
          <w:u w:val="single"/>
        </w:rPr>
        <w:t xml:space="preserve">Impuesto Sobre la Renta </w:t>
      </w:r>
    </w:p>
    <w:p w:rsidR="00485D34" w:rsidRPr="002F255C" w:rsidRDefault="00485D34" w:rsidP="006B6D55">
      <w:pPr>
        <w:spacing w:after="0" w:line="240" w:lineRule="auto"/>
        <w:jc w:val="both"/>
        <w:rPr>
          <w:rFonts w:ascii="Arial" w:hAnsi="Arial" w:cs="Arial"/>
          <w:noProof/>
          <w:lang w:eastAsia="es-GT"/>
        </w:rPr>
      </w:pPr>
    </w:p>
    <w:p w:rsidR="0048770C" w:rsidRPr="002F255C" w:rsidRDefault="00902428" w:rsidP="002F5908">
      <w:pPr>
        <w:spacing w:after="0" w:line="240" w:lineRule="auto"/>
        <w:jc w:val="both"/>
        <w:rPr>
          <w:rFonts w:ascii="Arial" w:hAnsi="Arial" w:cs="Arial"/>
          <w:sz w:val="20"/>
        </w:rPr>
      </w:pPr>
      <w:r w:rsidRPr="00902428">
        <w:rPr>
          <w:noProof/>
          <w:lang w:eastAsia="es-GT"/>
        </w:rPr>
        <w:drawing>
          <wp:anchor distT="0" distB="0" distL="114300" distR="114300" simplePos="0" relativeHeight="251881472" behindDoc="0" locked="0" layoutInCell="1" allowOverlap="1">
            <wp:simplePos x="0" y="0"/>
            <wp:positionH relativeFrom="column">
              <wp:posOffset>-290830</wp:posOffset>
            </wp:positionH>
            <wp:positionV relativeFrom="paragraph">
              <wp:posOffset>3810</wp:posOffset>
            </wp:positionV>
            <wp:extent cx="7005600" cy="16992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05600" cy="169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770C" w:rsidRPr="002F255C" w:rsidRDefault="0048770C" w:rsidP="002F5908">
      <w:pPr>
        <w:spacing w:after="0" w:line="240" w:lineRule="auto"/>
        <w:jc w:val="both"/>
        <w:rPr>
          <w:rFonts w:ascii="Arial" w:hAnsi="Arial" w:cs="Arial"/>
          <w:sz w:val="20"/>
        </w:rPr>
      </w:pPr>
    </w:p>
    <w:p w:rsidR="0048770C" w:rsidRPr="002F255C" w:rsidRDefault="0048770C" w:rsidP="002F5908">
      <w:pPr>
        <w:spacing w:after="0" w:line="240" w:lineRule="auto"/>
        <w:jc w:val="both"/>
        <w:rPr>
          <w:rFonts w:ascii="Arial" w:hAnsi="Arial" w:cs="Arial"/>
          <w:sz w:val="20"/>
        </w:rPr>
      </w:pPr>
    </w:p>
    <w:p w:rsidR="0048770C" w:rsidRPr="002F255C" w:rsidRDefault="0048770C" w:rsidP="002F5908">
      <w:pPr>
        <w:spacing w:after="0" w:line="240" w:lineRule="auto"/>
        <w:jc w:val="both"/>
        <w:rPr>
          <w:rFonts w:ascii="Arial" w:hAnsi="Arial" w:cs="Arial"/>
          <w:sz w:val="20"/>
        </w:rPr>
      </w:pPr>
    </w:p>
    <w:p w:rsidR="0048770C" w:rsidRPr="002F255C" w:rsidRDefault="0048770C" w:rsidP="002F5908">
      <w:pPr>
        <w:spacing w:after="0" w:line="240" w:lineRule="auto"/>
        <w:jc w:val="both"/>
        <w:rPr>
          <w:rFonts w:ascii="Arial" w:hAnsi="Arial" w:cs="Arial"/>
          <w:sz w:val="20"/>
        </w:rPr>
      </w:pPr>
    </w:p>
    <w:p w:rsidR="0048770C" w:rsidRPr="002F255C" w:rsidRDefault="0048770C" w:rsidP="002F5908">
      <w:pPr>
        <w:spacing w:after="0" w:line="240" w:lineRule="auto"/>
        <w:jc w:val="both"/>
        <w:rPr>
          <w:rFonts w:ascii="Arial" w:hAnsi="Arial" w:cs="Arial"/>
          <w:sz w:val="20"/>
        </w:rPr>
      </w:pPr>
    </w:p>
    <w:p w:rsidR="0048770C" w:rsidRPr="002F255C" w:rsidRDefault="0048770C" w:rsidP="002F5908">
      <w:pPr>
        <w:spacing w:after="0" w:line="240" w:lineRule="auto"/>
        <w:jc w:val="both"/>
        <w:rPr>
          <w:rFonts w:ascii="Arial" w:hAnsi="Arial" w:cs="Arial"/>
          <w:sz w:val="20"/>
        </w:rPr>
      </w:pPr>
    </w:p>
    <w:p w:rsidR="0048770C" w:rsidRPr="002F255C" w:rsidRDefault="0048770C" w:rsidP="002F5908">
      <w:pPr>
        <w:spacing w:after="0" w:line="240" w:lineRule="auto"/>
        <w:jc w:val="both"/>
        <w:rPr>
          <w:rFonts w:ascii="Arial" w:hAnsi="Arial" w:cs="Arial"/>
          <w:sz w:val="20"/>
        </w:rPr>
      </w:pPr>
    </w:p>
    <w:p w:rsidR="0048770C" w:rsidRPr="002F255C" w:rsidRDefault="0048770C" w:rsidP="002F5908">
      <w:pPr>
        <w:spacing w:after="0" w:line="240" w:lineRule="auto"/>
        <w:jc w:val="both"/>
        <w:rPr>
          <w:rFonts w:ascii="Arial" w:hAnsi="Arial" w:cs="Arial"/>
          <w:sz w:val="20"/>
        </w:rPr>
      </w:pPr>
    </w:p>
    <w:p w:rsidR="0048770C" w:rsidRPr="002F255C" w:rsidRDefault="0048770C" w:rsidP="002F5908">
      <w:pPr>
        <w:spacing w:after="0" w:line="240" w:lineRule="auto"/>
        <w:jc w:val="both"/>
        <w:rPr>
          <w:rFonts w:ascii="Arial" w:hAnsi="Arial" w:cs="Arial"/>
          <w:sz w:val="20"/>
        </w:rPr>
      </w:pPr>
    </w:p>
    <w:p w:rsidR="0048770C" w:rsidRPr="002F255C" w:rsidRDefault="0048770C" w:rsidP="002F5908">
      <w:pPr>
        <w:spacing w:after="0" w:line="240" w:lineRule="auto"/>
        <w:jc w:val="both"/>
        <w:rPr>
          <w:rFonts w:ascii="Arial" w:hAnsi="Arial" w:cs="Arial"/>
          <w:sz w:val="20"/>
        </w:rPr>
      </w:pPr>
    </w:p>
    <w:p w:rsidR="0048770C" w:rsidRPr="002F255C" w:rsidRDefault="0048770C" w:rsidP="002F5908">
      <w:pPr>
        <w:spacing w:after="0" w:line="240" w:lineRule="auto"/>
        <w:jc w:val="both"/>
        <w:rPr>
          <w:rFonts w:ascii="Arial" w:hAnsi="Arial" w:cs="Arial"/>
          <w:sz w:val="20"/>
        </w:rPr>
      </w:pPr>
    </w:p>
    <w:p w:rsidR="00485D34" w:rsidRPr="002F255C" w:rsidRDefault="00DF13F5" w:rsidP="002F5908">
      <w:pPr>
        <w:spacing w:after="0" w:line="240" w:lineRule="auto"/>
        <w:jc w:val="both"/>
        <w:rPr>
          <w:rFonts w:ascii="Arial" w:hAnsi="Arial" w:cs="Arial"/>
          <w:sz w:val="20"/>
          <w:szCs w:val="20"/>
        </w:rPr>
      </w:pPr>
      <w:r w:rsidRPr="002F255C">
        <w:rPr>
          <w:rFonts w:ascii="Arial" w:hAnsi="Arial" w:cs="Arial"/>
          <w:sz w:val="20"/>
        </w:rPr>
        <w:t>Esta</w:t>
      </w:r>
      <w:r w:rsidR="000725DD" w:rsidRPr="002F255C">
        <w:rPr>
          <w:rFonts w:ascii="Arial" w:hAnsi="Arial" w:cs="Arial"/>
          <w:sz w:val="20"/>
        </w:rPr>
        <w:t>s</w:t>
      </w:r>
      <w:r w:rsidRPr="002F255C">
        <w:rPr>
          <w:rFonts w:ascii="Arial" w:hAnsi="Arial" w:cs="Arial"/>
          <w:sz w:val="20"/>
        </w:rPr>
        <w:t xml:space="preserve"> diferencia</w:t>
      </w:r>
      <w:r w:rsidR="000725DD" w:rsidRPr="002F255C">
        <w:rPr>
          <w:rFonts w:ascii="Arial" w:hAnsi="Arial" w:cs="Arial"/>
          <w:sz w:val="20"/>
        </w:rPr>
        <w:t>s fueron conciliadas</w:t>
      </w:r>
      <w:r w:rsidRPr="002F255C">
        <w:rPr>
          <w:rFonts w:ascii="Arial" w:hAnsi="Arial" w:cs="Arial"/>
          <w:sz w:val="20"/>
        </w:rPr>
        <w:t xml:space="preserve"> con base a la información proporcionada por la</w:t>
      </w:r>
      <w:r w:rsidR="00625299" w:rsidRPr="002F255C">
        <w:rPr>
          <w:rFonts w:ascii="Arial" w:hAnsi="Arial" w:cs="Arial"/>
          <w:sz w:val="20"/>
        </w:rPr>
        <w:t>s</w:t>
      </w:r>
      <w:r w:rsidRPr="002F255C">
        <w:rPr>
          <w:rFonts w:ascii="Arial" w:hAnsi="Arial" w:cs="Arial"/>
          <w:sz w:val="20"/>
        </w:rPr>
        <w:t xml:space="preserve"> </w:t>
      </w:r>
      <w:r w:rsidR="00625299" w:rsidRPr="002F255C">
        <w:rPr>
          <w:rFonts w:ascii="Arial" w:hAnsi="Arial" w:cs="Arial"/>
          <w:sz w:val="20"/>
        </w:rPr>
        <w:t>empresas</w:t>
      </w:r>
      <w:r w:rsidRPr="002F255C">
        <w:rPr>
          <w:rFonts w:ascii="Arial" w:hAnsi="Arial" w:cs="Arial"/>
          <w:sz w:val="20"/>
        </w:rPr>
        <w:t xml:space="preserve"> debido </w:t>
      </w:r>
      <w:r w:rsidR="006B6D55" w:rsidRPr="002F255C">
        <w:rPr>
          <w:rFonts w:ascii="Arial" w:hAnsi="Arial" w:cs="Arial"/>
          <w:sz w:val="20"/>
        </w:rPr>
        <w:t>a que no</w:t>
      </w:r>
      <w:r w:rsidRPr="002F255C">
        <w:rPr>
          <w:rFonts w:ascii="Arial" w:hAnsi="Arial" w:cs="Arial"/>
          <w:sz w:val="20"/>
        </w:rPr>
        <w:t xml:space="preserve"> habían tomado todos los pagos efectuados en el año.</w:t>
      </w:r>
      <w:r w:rsidR="0048770C" w:rsidRPr="002F255C">
        <w:rPr>
          <w:rFonts w:ascii="Arial" w:hAnsi="Arial" w:cs="Arial"/>
          <w:sz w:val="20"/>
        </w:rPr>
        <w:t xml:space="preserve">  Esto debido a que </w:t>
      </w:r>
      <w:r w:rsidR="0048770C" w:rsidRPr="002F255C">
        <w:rPr>
          <w:rFonts w:ascii="Arial" w:hAnsi="Arial" w:cs="Arial"/>
          <w:sz w:val="20"/>
          <w:szCs w:val="20"/>
        </w:rPr>
        <w:t>Compañía Minera Cerros del Sur y Minera Clavo Rico revisaron la información que nos había proporcionado y confirmaron que los montos iniciales no eran los correctos. Se procedió a modificar el formulario y a reconciliar las cifras presentadas.</w:t>
      </w:r>
    </w:p>
    <w:p w:rsidR="00485D34" w:rsidRPr="002F255C" w:rsidRDefault="00485D34" w:rsidP="002F5908">
      <w:pPr>
        <w:spacing w:after="0" w:line="240" w:lineRule="auto"/>
        <w:jc w:val="both"/>
        <w:rPr>
          <w:rFonts w:ascii="Arial" w:hAnsi="Arial" w:cs="Arial"/>
          <w:b/>
          <w:sz w:val="20"/>
          <w:szCs w:val="20"/>
          <w:u w:val="single"/>
        </w:rPr>
      </w:pPr>
    </w:p>
    <w:p w:rsidR="00485D34" w:rsidRPr="002F255C" w:rsidRDefault="00485D34" w:rsidP="002F5908">
      <w:pPr>
        <w:spacing w:after="0" w:line="240" w:lineRule="auto"/>
        <w:jc w:val="both"/>
        <w:rPr>
          <w:rFonts w:ascii="Arial" w:hAnsi="Arial" w:cs="Arial"/>
          <w:b/>
          <w:sz w:val="20"/>
          <w:szCs w:val="20"/>
          <w:u w:val="single"/>
        </w:rPr>
      </w:pPr>
    </w:p>
    <w:p w:rsidR="0086067C" w:rsidRPr="002F255C" w:rsidRDefault="00010397" w:rsidP="00010397">
      <w:pPr>
        <w:spacing w:after="0" w:line="240" w:lineRule="auto"/>
        <w:rPr>
          <w:rFonts w:ascii="Arial" w:hAnsi="Arial" w:cs="Arial"/>
          <w:b/>
          <w:u w:val="single"/>
        </w:rPr>
      </w:pPr>
      <w:r w:rsidRPr="002F255C">
        <w:rPr>
          <w:rFonts w:ascii="Arial" w:hAnsi="Arial" w:cs="Arial"/>
          <w:b/>
          <w:u w:val="single"/>
        </w:rPr>
        <w:t>Impuesto Sobre Ventas</w:t>
      </w:r>
    </w:p>
    <w:p w:rsidR="0048770C" w:rsidRPr="002F255C" w:rsidRDefault="0048770C" w:rsidP="00010397">
      <w:pPr>
        <w:spacing w:after="0" w:line="240" w:lineRule="auto"/>
        <w:rPr>
          <w:rFonts w:ascii="Arial" w:hAnsi="Arial" w:cs="Arial"/>
          <w:b/>
          <w:u w:val="single"/>
        </w:rPr>
      </w:pPr>
      <w:r w:rsidRPr="002F255C">
        <w:rPr>
          <w:noProof/>
          <w:lang w:eastAsia="es-GT"/>
        </w:rPr>
        <w:drawing>
          <wp:anchor distT="0" distB="0" distL="114300" distR="114300" simplePos="0" relativeHeight="251855872" behindDoc="0" locked="0" layoutInCell="1" allowOverlap="1" wp14:anchorId="621D1CE3" wp14:editId="11EA2641">
            <wp:simplePos x="0" y="0"/>
            <wp:positionH relativeFrom="column">
              <wp:posOffset>-294640</wp:posOffset>
            </wp:positionH>
            <wp:positionV relativeFrom="paragraph">
              <wp:posOffset>122555</wp:posOffset>
            </wp:positionV>
            <wp:extent cx="7016115" cy="1677035"/>
            <wp:effectExtent l="0" t="0" r="0" b="0"/>
            <wp:wrapNone/>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16115"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770C" w:rsidRPr="002F255C" w:rsidRDefault="0048770C" w:rsidP="00010397">
      <w:pPr>
        <w:spacing w:after="0" w:line="240" w:lineRule="auto"/>
        <w:rPr>
          <w:rFonts w:ascii="Arial" w:hAnsi="Arial" w:cs="Arial"/>
          <w:b/>
          <w:u w:val="single"/>
        </w:rPr>
      </w:pPr>
    </w:p>
    <w:p w:rsidR="0048770C" w:rsidRPr="002F255C" w:rsidRDefault="0048770C" w:rsidP="00010397">
      <w:pPr>
        <w:spacing w:after="0" w:line="240" w:lineRule="auto"/>
        <w:rPr>
          <w:rFonts w:ascii="Arial" w:hAnsi="Arial" w:cs="Arial"/>
          <w:b/>
          <w:u w:val="single"/>
        </w:rPr>
      </w:pPr>
    </w:p>
    <w:p w:rsidR="00C605B5" w:rsidRPr="002F255C" w:rsidRDefault="00C605B5" w:rsidP="00010397">
      <w:pPr>
        <w:spacing w:after="0" w:line="240" w:lineRule="auto"/>
        <w:rPr>
          <w:rFonts w:ascii="Arial" w:hAnsi="Arial" w:cs="Arial"/>
          <w:b/>
          <w:sz w:val="20"/>
          <w:szCs w:val="20"/>
          <w:u w:val="single"/>
        </w:rPr>
      </w:pPr>
    </w:p>
    <w:p w:rsidR="0048770C" w:rsidRPr="002F255C" w:rsidRDefault="0048770C" w:rsidP="00010397">
      <w:pPr>
        <w:spacing w:after="0" w:line="240" w:lineRule="auto"/>
        <w:rPr>
          <w:rFonts w:ascii="Arial" w:hAnsi="Arial" w:cs="Arial"/>
          <w:b/>
          <w:sz w:val="20"/>
          <w:szCs w:val="20"/>
          <w:u w:val="single"/>
        </w:rPr>
      </w:pPr>
    </w:p>
    <w:p w:rsidR="0048770C" w:rsidRPr="002F255C" w:rsidRDefault="0048770C" w:rsidP="00010397">
      <w:pPr>
        <w:spacing w:after="0" w:line="240" w:lineRule="auto"/>
        <w:rPr>
          <w:rFonts w:ascii="Arial" w:hAnsi="Arial" w:cs="Arial"/>
          <w:b/>
          <w:sz w:val="20"/>
          <w:szCs w:val="20"/>
          <w:u w:val="single"/>
        </w:rPr>
      </w:pPr>
    </w:p>
    <w:p w:rsidR="0048770C" w:rsidRPr="002F255C" w:rsidRDefault="0048770C" w:rsidP="00010397">
      <w:pPr>
        <w:spacing w:after="0" w:line="240" w:lineRule="auto"/>
        <w:rPr>
          <w:rFonts w:ascii="Arial" w:hAnsi="Arial" w:cs="Arial"/>
          <w:b/>
          <w:sz w:val="20"/>
          <w:szCs w:val="20"/>
          <w:u w:val="single"/>
        </w:rPr>
      </w:pPr>
    </w:p>
    <w:p w:rsidR="0048770C" w:rsidRPr="002F255C" w:rsidRDefault="0048770C" w:rsidP="00010397">
      <w:pPr>
        <w:spacing w:after="0" w:line="240" w:lineRule="auto"/>
        <w:rPr>
          <w:rFonts w:ascii="Arial" w:hAnsi="Arial" w:cs="Arial"/>
          <w:b/>
          <w:sz w:val="20"/>
          <w:szCs w:val="20"/>
          <w:u w:val="single"/>
        </w:rPr>
      </w:pPr>
    </w:p>
    <w:p w:rsidR="0048770C" w:rsidRPr="002F255C" w:rsidRDefault="0048770C" w:rsidP="00010397">
      <w:pPr>
        <w:spacing w:after="0" w:line="240" w:lineRule="auto"/>
        <w:rPr>
          <w:rFonts w:ascii="Arial" w:hAnsi="Arial" w:cs="Arial"/>
          <w:b/>
          <w:sz w:val="20"/>
          <w:szCs w:val="20"/>
          <w:u w:val="single"/>
        </w:rPr>
      </w:pPr>
    </w:p>
    <w:p w:rsidR="0048770C" w:rsidRPr="002F255C" w:rsidRDefault="0048770C" w:rsidP="00010397">
      <w:pPr>
        <w:spacing w:after="0" w:line="240" w:lineRule="auto"/>
        <w:rPr>
          <w:rFonts w:ascii="Arial" w:hAnsi="Arial" w:cs="Arial"/>
          <w:b/>
          <w:sz w:val="20"/>
          <w:szCs w:val="20"/>
          <w:u w:val="single"/>
        </w:rPr>
      </w:pPr>
    </w:p>
    <w:p w:rsidR="0048770C" w:rsidRPr="002F255C" w:rsidRDefault="0048770C" w:rsidP="00010397">
      <w:pPr>
        <w:spacing w:after="0" w:line="240" w:lineRule="auto"/>
        <w:rPr>
          <w:rFonts w:ascii="Arial" w:hAnsi="Arial" w:cs="Arial"/>
          <w:b/>
          <w:sz w:val="20"/>
          <w:szCs w:val="20"/>
          <w:u w:val="single"/>
        </w:rPr>
      </w:pPr>
    </w:p>
    <w:p w:rsidR="0048770C" w:rsidRPr="002F255C" w:rsidRDefault="0048770C" w:rsidP="00010397">
      <w:pPr>
        <w:spacing w:after="0" w:line="240" w:lineRule="auto"/>
        <w:rPr>
          <w:rFonts w:ascii="Arial" w:hAnsi="Arial" w:cs="Arial"/>
          <w:b/>
          <w:sz w:val="20"/>
          <w:szCs w:val="20"/>
          <w:u w:val="single"/>
        </w:rPr>
      </w:pPr>
    </w:p>
    <w:p w:rsidR="00485D34" w:rsidRPr="002F255C" w:rsidRDefault="00485D34" w:rsidP="00010397">
      <w:pPr>
        <w:spacing w:after="0" w:line="240" w:lineRule="auto"/>
        <w:rPr>
          <w:noProof/>
          <w:sz w:val="20"/>
          <w:szCs w:val="20"/>
          <w:lang w:eastAsia="es-GT"/>
        </w:rPr>
      </w:pPr>
    </w:p>
    <w:p w:rsidR="000725DD" w:rsidRPr="002F255C" w:rsidRDefault="000725DD" w:rsidP="00010397">
      <w:pPr>
        <w:spacing w:after="0" w:line="240" w:lineRule="auto"/>
        <w:rPr>
          <w:rFonts w:ascii="Arial" w:hAnsi="Arial" w:cs="Arial"/>
          <w:noProof/>
          <w:sz w:val="20"/>
          <w:szCs w:val="20"/>
          <w:lang w:eastAsia="es-GT"/>
        </w:rPr>
      </w:pPr>
      <w:r w:rsidRPr="002F255C">
        <w:rPr>
          <w:rFonts w:ascii="Arial" w:hAnsi="Arial" w:cs="Arial"/>
          <w:noProof/>
          <w:sz w:val="20"/>
          <w:szCs w:val="20"/>
          <w:lang w:eastAsia="es-GT"/>
        </w:rPr>
        <w:t>Estas diferencias fueron conciliadas con base a la información proporcionada por las empresas participantes donde:</w:t>
      </w:r>
    </w:p>
    <w:p w:rsidR="000725DD" w:rsidRPr="002F255C" w:rsidRDefault="00544C4E" w:rsidP="000725DD">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 xml:space="preserve">Con </w:t>
      </w:r>
      <w:r w:rsidR="000725DD" w:rsidRPr="002F255C">
        <w:rPr>
          <w:rFonts w:ascii="Arial" w:hAnsi="Arial" w:cs="Arial"/>
          <w:sz w:val="20"/>
        </w:rPr>
        <w:t xml:space="preserve">Minera Clavo Rico </w:t>
      </w:r>
      <w:r w:rsidRPr="002F255C">
        <w:rPr>
          <w:rFonts w:ascii="Arial" w:hAnsi="Arial" w:cs="Arial"/>
          <w:sz w:val="20"/>
        </w:rPr>
        <w:t>se revisó la diferencia</w:t>
      </w:r>
      <w:r w:rsidR="000725DD" w:rsidRPr="002F255C">
        <w:rPr>
          <w:rFonts w:ascii="Arial" w:hAnsi="Arial" w:cs="Arial"/>
          <w:sz w:val="20"/>
        </w:rPr>
        <w:t xml:space="preserve"> inicial </w:t>
      </w:r>
      <w:r w:rsidRPr="002F255C">
        <w:rPr>
          <w:rFonts w:ascii="Arial" w:hAnsi="Arial" w:cs="Arial"/>
          <w:sz w:val="20"/>
        </w:rPr>
        <w:t xml:space="preserve">y se determinó que </w:t>
      </w:r>
      <w:r w:rsidR="000725DD" w:rsidRPr="002F255C">
        <w:rPr>
          <w:rFonts w:ascii="Arial" w:hAnsi="Arial" w:cs="Arial"/>
          <w:sz w:val="20"/>
        </w:rPr>
        <w:t xml:space="preserve">no corresponde a Impuesto sobre Ventas se había consignado el valor de retenciones de ventas, por lo que se  modificó el formulario y se reconcilió la diferencia. </w:t>
      </w:r>
    </w:p>
    <w:p w:rsidR="000725DD" w:rsidRPr="002F255C" w:rsidRDefault="000725DD" w:rsidP="000725DD">
      <w:pPr>
        <w:pStyle w:val="ListParagraph"/>
        <w:numPr>
          <w:ilvl w:val="0"/>
          <w:numId w:val="60"/>
        </w:numPr>
        <w:tabs>
          <w:tab w:val="left" w:pos="1624"/>
        </w:tabs>
        <w:spacing w:after="0" w:line="240" w:lineRule="auto"/>
        <w:jc w:val="both"/>
        <w:rPr>
          <w:rFonts w:ascii="Arial" w:hAnsi="Arial" w:cs="Arial"/>
          <w:b/>
          <w:u w:val="single"/>
        </w:rPr>
      </w:pPr>
      <w:r w:rsidRPr="002F255C">
        <w:rPr>
          <w:rFonts w:ascii="Arial" w:hAnsi="Arial" w:cs="Arial"/>
          <w:sz w:val="20"/>
        </w:rPr>
        <w:t>Con la diferencia de Minerales de Occidente se revisó información proporcionada por la DEI donde se confirmó que el impuesto correspondía a las Retenciones del impuesto sobre ventas.</w:t>
      </w:r>
    </w:p>
    <w:p w:rsidR="000725DD" w:rsidRPr="002F255C" w:rsidRDefault="000725DD" w:rsidP="006C6980">
      <w:pPr>
        <w:tabs>
          <w:tab w:val="left" w:pos="1624"/>
        </w:tabs>
        <w:spacing w:after="0" w:line="240" w:lineRule="auto"/>
        <w:jc w:val="both"/>
        <w:rPr>
          <w:rFonts w:ascii="Arial" w:hAnsi="Arial" w:cs="Arial"/>
          <w:b/>
          <w:u w:val="single"/>
        </w:rPr>
      </w:pPr>
    </w:p>
    <w:p w:rsidR="000725DD" w:rsidRPr="002F255C" w:rsidRDefault="000725DD" w:rsidP="006C6980">
      <w:pPr>
        <w:tabs>
          <w:tab w:val="left" w:pos="1624"/>
        </w:tabs>
        <w:spacing w:after="0" w:line="240" w:lineRule="auto"/>
        <w:jc w:val="both"/>
        <w:rPr>
          <w:rFonts w:ascii="Arial" w:hAnsi="Arial" w:cs="Arial"/>
          <w:b/>
          <w:u w:val="single"/>
        </w:rPr>
      </w:pPr>
    </w:p>
    <w:p w:rsidR="000725DD" w:rsidRPr="002F255C" w:rsidRDefault="000725DD" w:rsidP="006C6980">
      <w:pPr>
        <w:tabs>
          <w:tab w:val="left" w:pos="1624"/>
        </w:tabs>
        <w:spacing w:after="0" w:line="240" w:lineRule="auto"/>
        <w:jc w:val="both"/>
        <w:rPr>
          <w:rFonts w:ascii="Arial" w:hAnsi="Arial" w:cs="Arial"/>
          <w:b/>
          <w:u w:val="single"/>
        </w:rPr>
      </w:pPr>
    </w:p>
    <w:p w:rsidR="000725DD" w:rsidRPr="002F255C" w:rsidRDefault="000725DD" w:rsidP="006C6980">
      <w:pPr>
        <w:tabs>
          <w:tab w:val="left" w:pos="1624"/>
        </w:tabs>
        <w:spacing w:after="0" w:line="240" w:lineRule="auto"/>
        <w:jc w:val="both"/>
        <w:rPr>
          <w:rFonts w:ascii="Arial" w:hAnsi="Arial" w:cs="Arial"/>
          <w:b/>
          <w:u w:val="single"/>
        </w:rPr>
      </w:pPr>
    </w:p>
    <w:p w:rsidR="000725DD" w:rsidRPr="002F255C" w:rsidRDefault="000725DD" w:rsidP="006C6980">
      <w:pPr>
        <w:tabs>
          <w:tab w:val="left" w:pos="1624"/>
        </w:tabs>
        <w:spacing w:after="0" w:line="240" w:lineRule="auto"/>
        <w:jc w:val="both"/>
        <w:rPr>
          <w:rFonts w:ascii="Arial" w:hAnsi="Arial" w:cs="Arial"/>
          <w:b/>
          <w:u w:val="single"/>
        </w:rPr>
      </w:pPr>
    </w:p>
    <w:p w:rsidR="000725DD" w:rsidRPr="002F255C" w:rsidRDefault="000725DD" w:rsidP="006C6980">
      <w:pPr>
        <w:tabs>
          <w:tab w:val="left" w:pos="1624"/>
        </w:tabs>
        <w:spacing w:after="0" w:line="240" w:lineRule="auto"/>
        <w:jc w:val="both"/>
        <w:rPr>
          <w:rFonts w:ascii="Arial" w:hAnsi="Arial" w:cs="Arial"/>
          <w:b/>
          <w:u w:val="single"/>
        </w:rPr>
      </w:pPr>
    </w:p>
    <w:p w:rsidR="000725DD" w:rsidRPr="002F255C" w:rsidRDefault="000725DD" w:rsidP="006C6980">
      <w:pPr>
        <w:tabs>
          <w:tab w:val="left" w:pos="1624"/>
        </w:tabs>
        <w:spacing w:after="0" w:line="240" w:lineRule="auto"/>
        <w:jc w:val="both"/>
        <w:rPr>
          <w:rFonts w:ascii="Arial" w:hAnsi="Arial" w:cs="Arial"/>
          <w:b/>
          <w:u w:val="single"/>
        </w:rPr>
      </w:pPr>
    </w:p>
    <w:p w:rsidR="00010397" w:rsidRPr="002F255C" w:rsidRDefault="00010397" w:rsidP="002F5908">
      <w:pPr>
        <w:spacing w:after="0" w:line="240" w:lineRule="auto"/>
        <w:jc w:val="both"/>
        <w:rPr>
          <w:rFonts w:ascii="Arial" w:hAnsi="Arial" w:cs="Arial"/>
          <w:b/>
          <w:u w:val="single"/>
        </w:rPr>
      </w:pPr>
      <w:r w:rsidRPr="002F255C">
        <w:rPr>
          <w:rFonts w:ascii="Arial" w:hAnsi="Arial" w:cs="Arial"/>
          <w:b/>
          <w:u w:val="single"/>
        </w:rPr>
        <w:t>Impuesto al Activo Neto</w:t>
      </w:r>
    </w:p>
    <w:p w:rsidR="00FC112B" w:rsidRDefault="00FC112B" w:rsidP="002F5908">
      <w:pPr>
        <w:spacing w:after="0" w:line="240" w:lineRule="auto"/>
        <w:jc w:val="both"/>
        <w:rPr>
          <w:rFonts w:ascii="Arial" w:hAnsi="Arial" w:cs="Arial"/>
        </w:rPr>
      </w:pPr>
    </w:p>
    <w:p w:rsidR="00C605B5" w:rsidRPr="002F255C" w:rsidRDefault="00544C4E" w:rsidP="002F5908">
      <w:pPr>
        <w:spacing w:after="0" w:line="240" w:lineRule="auto"/>
        <w:jc w:val="both"/>
        <w:rPr>
          <w:rFonts w:ascii="Arial" w:hAnsi="Arial" w:cs="Arial"/>
        </w:rPr>
      </w:pPr>
      <w:r w:rsidRPr="002F255C">
        <w:rPr>
          <w:noProof/>
          <w:lang w:eastAsia="es-GT"/>
        </w:rPr>
        <w:drawing>
          <wp:anchor distT="0" distB="0" distL="114300" distR="114300" simplePos="0" relativeHeight="251856896" behindDoc="0" locked="0" layoutInCell="1" allowOverlap="1" wp14:anchorId="5ECA53C5" wp14:editId="12FC8356">
            <wp:simplePos x="0" y="0"/>
            <wp:positionH relativeFrom="column">
              <wp:posOffset>-283210</wp:posOffset>
            </wp:positionH>
            <wp:positionV relativeFrom="paragraph">
              <wp:posOffset>34630</wp:posOffset>
            </wp:positionV>
            <wp:extent cx="7016115" cy="1677035"/>
            <wp:effectExtent l="0" t="0" r="0" b="0"/>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16115"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4C4E" w:rsidRPr="002F255C" w:rsidRDefault="00544C4E" w:rsidP="006C6980">
      <w:pPr>
        <w:spacing w:after="0" w:line="240" w:lineRule="auto"/>
        <w:jc w:val="both"/>
        <w:rPr>
          <w:rFonts w:ascii="Arial" w:hAnsi="Arial" w:cs="Arial"/>
          <w:sz w:val="20"/>
        </w:rPr>
      </w:pPr>
    </w:p>
    <w:p w:rsidR="00544C4E" w:rsidRPr="002F255C" w:rsidRDefault="00544C4E" w:rsidP="006C6980">
      <w:pPr>
        <w:spacing w:after="0" w:line="240" w:lineRule="auto"/>
        <w:jc w:val="both"/>
        <w:rPr>
          <w:rFonts w:ascii="Arial" w:hAnsi="Arial" w:cs="Arial"/>
          <w:sz w:val="20"/>
        </w:rPr>
      </w:pPr>
    </w:p>
    <w:p w:rsidR="00544C4E" w:rsidRPr="002F255C" w:rsidRDefault="00544C4E" w:rsidP="006C6980">
      <w:pPr>
        <w:spacing w:after="0" w:line="240" w:lineRule="auto"/>
        <w:jc w:val="both"/>
        <w:rPr>
          <w:rFonts w:ascii="Arial" w:hAnsi="Arial" w:cs="Arial"/>
          <w:sz w:val="20"/>
        </w:rPr>
      </w:pPr>
    </w:p>
    <w:p w:rsidR="00544C4E" w:rsidRPr="002F255C" w:rsidRDefault="00544C4E" w:rsidP="006C6980">
      <w:pPr>
        <w:spacing w:after="0" w:line="240" w:lineRule="auto"/>
        <w:jc w:val="both"/>
        <w:rPr>
          <w:rFonts w:ascii="Arial" w:hAnsi="Arial" w:cs="Arial"/>
          <w:sz w:val="20"/>
        </w:rPr>
      </w:pPr>
    </w:p>
    <w:p w:rsidR="00544C4E" w:rsidRPr="002F255C" w:rsidRDefault="00544C4E" w:rsidP="006C6980">
      <w:pPr>
        <w:spacing w:after="0" w:line="240" w:lineRule="auto"/>
        <w:jc w:val="both"/>
        <w:rPr>
          <w:rFonts w:ascii="Arial" w:hAnsi="Arial" w:cs="Arial"/>
          <w:sz w:val="20"/>
        </w:rPr>
      </w:pPr>
    </w:p>
    <w:p w:rsidR="00544C4E" w:rsidRPr="002F255C" w:rsidRDefault="00544C4E" w:rsidP="006C6980">
      <w:pPr>
        <w:spacing w:after="0" w:line="240" w:lineRule="auto"/>
        <w:jc w:val="both"/>
        <w:rPr>
          <w:rFonts w:ascii="Arial" w:hAnsi="Arial" w:cs="Arial"/>
          <w:sz w:val="20"/>
        </w:rPr>
      </w:pPr>
    </w:p>
    <w:p w:rsidR="00544C4E" w:rsidRPr="002F255C" w:rsidRDefault="00544C4E" w:rsidP="006C6980">
      <w:pPr>
        <w:spacing w:after="0" w:line="240" w:lineRule="auto"/>
        <w:jc w:val="both"/>
        <w:rPr>
          <w:rFonts w:ascii="Arial" w:hAnsi="Arial" w:cs="Arial"/>
          <w:sz w:val="20"/>
        </w:rPr>
      </w:pPr>
    </w:p>
    <w:p w:rsidR="00544C4E" w:rsidRPr="002F255C" w:rsidRDefault="00544C4E" w:rsidP="006C6980">
      <w:pPr>
        <w:spacing w:after="0" w:line="240" w:lineRule="auto"/>
        <w:jc w:val="both"/>
        <w:rPr>
          <w:rFonts w:ascii="Arial" w:hAnsi="Arial" w:cs="Arial"/>
          <w:sz w:val="20"/>
        </w:rPr>
      </w:pPr>
    </w:p>
    <w:p w:rsidR="00544C4E" w:rsidRPr="002F255C" w:rsidRDefault="00544C4E" w:rsidP="006C6980">
      <w:pPr>
        <w:spacing w:after="0" w:line="240" w:lineRule="auto"/>
        <w:jc w:val="both"/>
        <w:rPr>
          <w:rFonts w:ascii="Arial" w:hAnsi="Arial" w:cs="Arial"/>
          <w:sz w:val="20"/>
        </w:rPr>
      </w:pPr>
    </w:p>
    <w:p w:rsidR="00544C4E" w:rsidRPr="002F255C" w:rsidRDefault="00544C4E" w:rsidP="006C6980">
      <w:pPr>
        <w:spacing w:after="0" w:line="240" w:lineRule="auto"/>
        <w:jc w:val="both"/>
        <w:rPr>
          <w:rFonts w:ascii="Arial" w:hAnsi="Arial" w:cs="Arial"/>
          <w:sz w:val="20"/>
        </w:rPr>
      </w:pPr>
    </w:p>
    <w:p w:rsidR="00544C4E" w:rsidRPr="002F255C" w:rsidRDefault="00544C4E" w:rsidP="006C6980">
      <w:pPr>
        <w:spacing w:after="0" w:line="240" w:lineRule="auto"/>
        <w:jc w:val="both"/>
        <w:rPr>
          <w:rFonts w:ascii="Arial" w:hAnsi="Arial" w:cs="Arial"/>
          <w:sz w:val="20"/>
        </w:rPr>
      </w:pPr>
    </w:p>
    <w:p w:rsidR="006C6980" w:rsidRPr="002F255C" w:rsidRDefault="006C6980" w:rsidP="006C6980">
      <w:pPr>
        <w:spacing w:after="0" w:line="240" w:lineRule="auto"/>
        <w:jc w:val="both"/>
        <w:rPr>
          <w:rFonts w:ascii="Arial" w:hAnsi="Arial" w:cs="Arial"/>
          <w:sz w:val="20"/>
        </w:rPr>
      </w:pPr>
      <w:r w:rsidRPr="002F255C">
        <w:rPr>
          <w:rFonts w:ascii="Arial" w:hAnsi="Arial" w:cs="Arial"/>
          <w:sz w:val="20"/>
        </w:rPr>
        <w:t>Esta</w:t>
      </w:r>
      <w:r w:rsidR="00544C4E" w:rsidRPr="002F255C">
        <w:rPr>
          <w:rFonts w:ascii="Arial" w:hAnsi="Arial" w:cs="Arial"/>
          <w:sz w:val="20"/>
        </w:rPr>
        <w:t>s</w:t>
      </w:r>
      <w:r w:rsidRPr="002F255C">
        <w:rPr>
          <w:rFonts w:ascii="Arial" w:hAnsi="Arial" w:cs="Arial"/>
          <w:sz w:val="20"/>
        </w:rPr>
        <w:t xml:space="preserve"> diferencia</w:t>
      </w:r>
      <w:r w:rsidR="00544C4E" w:rsidRPr="002F255C">
        <w:rPr>
          <w:rFonts w:ascii="Arial" w:hAnsi="Arial" w:cs="Arial"/>
          <w:sz w:val="20"/>
        </w:rPr>
        <w:t>s fueron conciliadas</w:t>
      </w:r>
      <w:r w:rsidRPr="002F255C">
        <w:rPr>
          <w:rFonts w:ascii="Arial" w:hAnsi="Arial" w:cs="Arial"/>
          <w:sz w:val="20"/>
        </w:rPr>
        <w:t xml:space="preserve"> con base a la información proporcionada por </w:t>
      </w:r>
      <w:r w:rsidR="00625299" w:rsidRPr="002F255C">
        <w:rPr>
          <w:rFonts w:ascii="Arial" w:hAnsi="Arial" w:cs="Arial"/>
          <w:sz w:val="20"/>
        </w:rPr>
        <w:t>las empresas</w:t>
      </w:r>
      <w:r w:rsidRPr="002F255C">
        <w:rPr>
          <w:rFonts w:ascii="Arial" w:hAnsi="Arial" w:cs="Arial"/>
          <w:sz w:val="20"/>
        </w:rPr>
        <w:t xml:space="preserve"> debido a que no habían tomado todos los pagos efectuados en el año a través de notas de crédito y con efectivo.</w:t>
      </w:r>
    </w:p>
    <w:p w:rsidR="00544C4E" w:rsidRPr="002F255C" w:rsidRDefault="00544C4E" w:rsidP="006C6980">
      <w:pPr>
        <w:spacing w:after="0" w:line="240" w:lineRule="auto"/>
        <w:jc w:val="both"/>
        <w:rPr>
          <w:rFonts w:ascii="Arial" w:hAnsi="Arial" w:cs="Arial"/>
          <w:sz w:val="20"/>
        </w:rPr>
      </w:pPr>
    </w:p>
    <w:p w:rsidR="00544C4E" w:rsidRPr="002F255C" w:rsidRDefault="00544C4E" w:rsidP="00544C4E">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Con Minera Clavo Rico se revisó la diferencia inicial y se determinó que no corresponde a Impuesto al Activo Neto, se modificó el formulario y se reconcilió la diferencia.</w:t>
      </w:r>
    </w:p>
    <w:p w:rsidR="00544C4E" w:rsidRPr="002F255C" w:rsidRDefault="00544C4E" w:rsidP="00544C4E">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Con American Pacific Honduras se concilió la diferencia ya que corresponde a un pago realizado en abril de 2015,</w:t>
      </w:r>
      <w:r w:rsidR="004B0629" w:rsidRPr="002F255C">
        <w:rPr>
          <w:rFonts w:ascii="Arial" w:hAnsi="Arial" w:cs="Arial"/>
          <w:sz w:val="20"/>
        </w:rPr>
        <w:t xml:space="preserve"> de un</w:t>
      </w:r>
      <w:r w:rsidRPr="002F255C">
        <w:rPr>
          <w:rFonts w:ascii="Arial" w:hAnsi="Arial" w:cs="Arial"/>
          <w:sz w:val="20"/>
        </w:rPr>
        <w:t xml:space="preserve"> impuesto determinado en 2014.</w:t>
      </w:r>
    </w:p>
    <w:p w:rsidR="00485D34" w:rsidRPr="002F255C" w:rsidRDefault="00485D34" w:rsidP="002F5908">
      <w:pPr>
        <w:spacing w:after="0" w:line="240" w:lineRule="auto"/>
        <w:jc w:val="both"/>
        <w:rPr>
          <w:rFonts w:ascii="Arial" w:hAnsi="Arial" w:cs="Arial"/>
        </w:rPr>
      </w:pPr>
    </w:p>
    <w:p w:rsidR="00485D34" w:rsidRDefault="00485D34" w:rsidP="002F5908">
      <w:pPr>
        <w:spacing w:after="0" w:line="240" w:lineRule="auto"/>
        <w:jc w:val="both"/>
        <w:rPr>
          <w:rFonts w:ascii="Arial" w:hAnsi="Arial" w:cs="Arial"/>
        </w:rPr>
      </w:pPr>
    </w:p>
    <w:p w:rsidR="00FC112B" w:rsidRPr="002F255C" w:rsidRDefault="00FC112B" w:rsidP="002F5908">
      <w:pPr>
        <w:spacing w:after="0" w:line="240" w:lineRule="auto"/>
        <w:jc w:val="both"/>
        <w:rPr>
          <w:rFonts w:ascii="Arial" w:hAnsi="Arial" w:cs="Arial"/>
        </w:rPr>
      </w:pPr>
    </w:p>
    <w:p w:rsidR="00010397" w:rsidRPr="002F255C" w:rsidRDefault="00D9528F" w:rsidP="002F5908">
      <w:pPr>
        <w:spacing w:after="0" w:line="240" w:lineRule="auto"/>
        <w:jc w:val="both"/>
        <w:rPr>
          <w:rFonts w:ascii="Arial" w:hAnsi="Arial" w:cs="Arial"/>
          <w:b/>
          <w:u w:val="single"/>
        </w:rPr>
      </w:pPr>
      <w:r w:rsidRPr="002F255C">
        <w:rPr>
          <w:rFonts w:ascii="Arial" w:hAnsi="Arial" w:cs="Arial"/>
          <w:b/>
          <w:u w:val="single"/>
        </w:rPr>
        <w:t>Aportación Solidaria</w:t>
      </w:r>
    </w:p>
    <w:p w:rsidR="00FC112B" w:rsidRDefault="00FC112B" w:rsidP="002F5908">
      <w:pPr>
        <w:spacing w:after="0" w:line="240" w:lineRule="auto"/>
        <w:jc w:val="both"/>
        <w:rPr>
          <w:rFonts w:ascii="Arial" w:hAnsi="Arial" w:cs="Arial"/>
          <w:b/>
          <w:u w:val="single"/>
        </w:rPr>
      </w:pPr>
    </w:p>
    <w:p w:rsidR="000B02DD" w:rsidRPr="002F255C" w:rsidRDefault="000B02DD" w:rsidP="002F5908">
      <w:pPr>
        <w:spacing w:after="0" w:line="240" w:lineRule="auto"/>
        <w:jc w:val="both"/>
        <w:rPr>
          <w:rFonts w:ascii="Arial" w:hAnsi="Arial" w:cs="Arial"/>
          <w:b/>
          <w:u w:val="single"/>
        </w:rPr>
      </w:pPr>
      <w:r w:rsidRPr="002F255C">
        <w:rPr>
          <w:noProof/>
          <w:lang w:eastAsia="es-GT"/>
        </w:rPr>
        <w:drawing>
          <wp:anchor distT="0" distB="0" distL="114300" distR="114300" simplePos="0" relativeHeight="251857920" behindDoc="0" locked="0" layoutInCell="1" allowOverlap="1" wp14:anchorId="7C473AC1" wp14:editId="53A5E703">
            <wp:simplePos x="0" y="0"/>
            <wp:positionH relativeFrom="column">
              <wp:posOffset>-284480</wp:posOffset>
            </wp:positionH>
            <wp:positionV relativeFrom="paragraph">
              <wp:posOffset>76835</wp:posOffset>
            </wp:positionV>
            <wp:extent cx="7016115" cy="1677035"/>
            <wp:effectExtent l="0" t="0" r="0" b="0"/>
            <wp:wrapNone/>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16115"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02DD" w:rsidRPr="002F255C" w:rsidRDefault="000B02DD" w:rsidP="002F5908">
      <w:pPr>
        <w:spacing w:after="0" w:line="240" w:lineRule="auto"/>
        <w:jc w:val="both"/>
        <w:rPr>
          <w:rFonts w:ascii="Arial" w:hAnsi="Arial" w:cs="Arial"/>
          <w:b/>
          <w:u w:val="single"/>
        </w:rPr>
      </w:pPr>
    </w:p>
    <w:p w:rsidR="000B02DD" w:rsidRPr="002F255C" w:rsidRDefault="000B02DD" w:rsidP="002F5908">
      <w:pPr>
        <w:spacing w:after="0" w:line="240" w:lineRule="auto"/>
        <w:jc w:val="both"/>
        <w:rPr>
          <w:rFonts w:ascii="Arial" w:hAnsi="Arial" w:cs="Arial"/>
          <w:b/>
          <w:u w:val="single"/>
        </w:rPr>
      </w:pPr>
    </w:p>
    <w:p w:rsidR="000B02DD" w:rsidRPr="002F255C" w:rsidRDefault="000B02DD" w:rsidP="002F5908">
      <w:pPr>
        <w:spacing w:after="0" w:line="240" w:lineRule="auto"/>
        <w:jc w:val="both"/>
        <w:rPr>
          <w:rFonts w:ascii="Arial" w:hAnsi="Arial" w:cs="Arial"/>
          <w:b/>
          <w:u w:val="single"/>
        </w:rPr>
      </w:pPr>
    </w:p>
    <w:p w:rsidR="000B02DD" w:rsidRPr="002F255C" w:rsidRDefault="000B02DD" w:rsidP="002F5908">
      <w:pPr>
        <w:spacing w:after="0" w:line="240" w:lineRule="auto"/>
        <w:jc w:val="both"/>
        <w:rPr>
          <w:rFonts w:ascii="Arial" w:hAnsi="Arial" w:cs="Arial"/>
          <w:b/>
          <w:u w:val="single"/>
        </w:rPr>
      </w:pPr>
    </w:p>
    <w:p w:rsidR="004B0629" w:rsidRPr="002F255C" w:rsidRDefault="004B0629" w:rsidP="002F5908">
      <w:pPr>
        <w:spacing w:after="0" w:line="240" w:lineRule="auto"/>
        <w:jc w:val="both"/>
        <w:rPr>
          <w:rFonts w:ascii="Arial" w:hAnsi="Arial" w:cs="Arial"/>
          <w:b/>
          <w:u w:val="single"/>
        </w:rPr>
      </w:pPr>
    </w:p>
    <w:p w:rsidR="004B0629" w:rsidRPr="002F255C" w:rsidRDefault="004B0629" w:rsidP="002F5908">
      <w:pPr>
        <w:spacing w:after="0" w:line="240" w:lineRule="auto"/>
        <w:jc w:val="both"/>
        <w:rPr>
          <w:rFonts w:ascii="Arial" w:hAnsi="Arial" w:cs="Arial"/>
          <w:b/>
          <w:u w:val="single"/>
        </w:rPr>
      </w:pPr>
    </w:p>
    <w:p w:rsidR="004B0629" w:rsidRPr="002F255C" w:rsidRDefault="004B0629" w:rsidP="002F5908">
      <w:pPr>
        <w:spacing w:after="0" w:line="240" w:lineRule="auto"/>
        <w:jc w:val="both"/>
        <w:rPr>
          <w:rFonts w:ascii="Arial" w:hAnsi="Arial" w:cs="Arial"/>
          <w:b/>
          <w:u w:val="single"/>
        </w:rPr>
      </w:pPr>
    </w:p>
    <w:p w:rsidR="004B0629" w:rsidRPr="002F255C" w:rsidRDefault="004B0629" w:rsidP="002F5908">
      <w:pPr>
        <w:spacing w:after="0" w:line="240" w:lineRule="auto"/>
        <w:jc w:val="both"/>
        <w:rPr>
          <w:rFonts w:ascii="Arial" w:hAnsi="Arial" w:cs="Arial"/>
          <w:b/>
          <w:u w:val="single"/>
        </w:rPr>
      </w:pPr>
    </w:p>
    <w:p w:rsidR="004B0629" w:rsidRPr="002F255C" w:rsidRDefault="004B0629" w:rsidP="002F5908">
      <w:pPr>
        <w:spacing w:after="0" w:line="240" w:lineRule="auto"/>
        <w:jc w:val="both"/>
        <w:rPr>
          <w:rFonts w:ascii="Arial" w:hAnsi="Arial" w:cs="Arial"/>
          <w:b/>
          <w:u w:val="single"/>
        </w:rPr>
      </w:pPr>
    </w:p>
    <w:p w:rsidR="004B0629" w:rsidRPr="002F255C" w:rsidRDefault="004B0629" w:rsidP="002F5908">
      <w:pPr>
        <w:spacing w:after="0" w:line="240" w:lineRule="auto"/>
        <w:jc w:val="both"/>
        <w:rPr>
          <w:rFonts w:ascii="Arial" w:hAnsi="Arial" w:cs="Arial"/>
          <w:b/>
          <w:u w:val="single"/>
        </w:rPr>
      </w:pPr>
    </w:p>
    <w:p w:rsidR="00FC112B" w:rsidRDefault="00FC112B" w:rsidP="002F5908">
      <w:pPr>
        <w:spacing w:after="0" w:line="240" w:lineRule="auto"/>
        <w:jc w:val="both"/>
        <w:rPr>
          <w:noProof/>
          <w:highlight w:val="yellow"/>
          <w:lang w:eastAsia="es-GT"/>
        </w:rPr>
      </w:pPr>
    </w:p>
    <w:p w:rsidR="00CE1FF1" w:rsidRPr="002F255C" w:rsidRDefault="00FC112B" w:rsidP="002F5908">
      <w:pPr>
        <w:spacing w:after="0" w:line="240" w:lineRule="auto"/>
        <w:jc w:val="both"/>
        <w:rPr>
          <w:noProof/>
          <w:lang w:eastAsia="es-GT"/>
        </w:rPr>
      </w:pPr>
      <w:r w:rsidRPr="00FC112B">
        <w:rPr>
          <w:noProof/>
          <w:lang w:eastAsia="es-GT"/>
        </w:rPr>
        <w:t>Se informó de diferenicas a la Empresa y a la DEI.  Dentro de la información que se revisió con la American PAcific Honduras, S.A. de C.V. no se nos proporcionó explicación de estas diferencias.  Asi mismo la DEI no proporcionó información para poder conciliar.</w:t>
      </w:r>
    </w:p>
    <w:p w:rsidR="009B6039" w:rsidRDefault="009B6039" w:rsidP="002F5908">
      <w:pPr>
        <w:spacing w:after="0" w:line="240" w:lineRule="auto"/>
        <w:jc w:val="both"/>
        <w:rPr>
          <w:noProof/>
          <w:lang w:eastAsia="es-GT"/>
        </w:rPr>
      </w:pPr>
    </w:p>
    <w:p w:rsidR="00FC112B" w:rsidRDefault="00FC112B" w:rsidP="002F5908">
      <w:pPr>
        <w:spacing w:after="0" w:line="240" w:lineRule="auto"/>
        <w:jc w:val="both"/>
        <w:rPr>
          <w:noProof/>
          <w:lang w:eastAsia="es-GT"/>
        </w:rPr>
      </w:pPr>
    </w:p>
    <w:p w:rsidR="00FC112B" w:rsidRDefault="00FC112B" w:rsidP="002F5908">
      <w:pPr>
        <w:spacing w:after="0" w:line="240" w:lineRule="auto"/>
        <w:jc w:val="both"/>
        <w:rPr>
          <w:noProof/>
          <w:lang w:eastAsia="es-GT"/>
        </w:rPr>
      </w:pPr>
    </w:p>
    <w:p w:rsidR="00FC112B" w:rsidRDefault="00FC112B" w:rsidP="002F5908">
      <w:pPr>
        <w:spacing w:after="0" w:line="240" w:lineRule="auto"/>
        <w:jc w:val="both"/>
        <w:rPr>
          <w:noProof/>
          <w:lang w:eastAsia="es-GT"/>
        </w:rPr>
      </w:pPr>
    </w:p>
    <w:p w:rsidR="00FC112B" w:rsidRDefault="00FC112B" w:rsidP="002F5908">
      <w:pPr>
        <w:spacing w:after="0" w:line="240" w:lineRule="auto"/>
        <w:jc w:val="both"/>
        <w:rPr>
          <w:noProof/>
          <w:lang w:eastAsia="es-GT"/>
        </w:rPr>
      </w:pPr>
    </w:p>
    <w:p w:rsidR="00FC112B" w:rsidRDefault="00FC112B" w:rsidP="002F5908">
      <w:pPr>
        <w:spacing w:after="0" w:line="240" w:lineRule="auto"/>
        <w:jc w:val="both"/>
        <w:rPr>
          <w:noProof/>
          <w:lang w:eastAsia="es-GT"/>
        </w:rPr>
      </w:pPr>
    </w:p>
    <w:p w:rsidR="00FC112B" w:rsidRDefault="00FC112B" w:rsidP="002F5908">
      <w:pPr>
        <w:spacing w:after="0" w:line="240" w:lineRule="auto"/>
        <w:jc w:val="both"/>
        <w:rPr>
          <w:noProof/>
          <w:lang w:eastAsia="es-GT"/>
        </w:rPr>
      </w:pPr>
    </w:p>
    <w:p w:rsidR="00FC112B" w:rsidRDefault="00FC112B" w:rsidP="002F5908">
      <w:pPr>
        <w:spacing w:after="0" w:line="240" w:lineRule="auto"/>
        <w:jc w:val="both"/>
        <w:rPr>
          <w:noProof/>
          <w:lang w:eastAsia="es-GT"/>
        </w:rPr>
      </w:pPr>
    </w:p>
    <w:p w:rsidR="00960ACA" w:rsidRPr="002F255C" w:rsidRDefault="00960ACA" w:rsidP="002F5908">
      <w:pPr>
        <w:spacing w:after="0" w:line="240" w:lineRule="auto"/>
        <w:jc w:val="both"/>
        <w:rPr>
          <w:rFonts w:ascii="Arial" w:hAnsi="Arial" w:cs="Arial"/>
          <w:b/>
          <w:u w:val="single"/>
        </w:rPr>
      </w:pPr>
      <w:r w:rsidRPr="002F255C">
        <w:rPr>
          <w:rFonts w:ascii="Arial" w:hAnsi="Arial" w:cs="Arial"/>
          <w:b/>
          <w:u w:val="single"/>
        </w:rPr>
        <w:t>Tasa de Seguridad Poblacional</w:t>
      </w:r>
    </w:p>
    <w:p w:rsidR="00C209C2" w:rsidRDefault="00C209C2" w:rsidP="002F5908">
      <w:pPr>
        <w:spacing w:after="0" w:line="240" w:lineRule="auto"/>
        <w:jc w:val="both"/>
        <w:rPr>
          <w:rFonts w:ascii="Arial" w:hAnsi="Arial" w:cs="Arial"/>
        </w:rPr>
      </w:pPr>
      <w:r w:rsidRPr="002F255C">
        <w:rPr>
          <w:noProof/>
          <w:lang w:eastAsia="es-GT"/>
        </w:rPr>
        <w:drawing>
          <wp:anchor distT="0" distB="0" distL="114300" distR="114300" simplePos="0" relativeHeight="251858944" behindDoc="0" locked="0" layoutInCell="1" allowOverlap="1" wp14:anchorId="34BD149E" wp14:editId="54CCC431">
            <wp:simplePos x="0" y="0"/>
            <wp:positionH relativeFrom="column">
              <wp:posOffset>-331470</wp:posOffset>
            </wp:positionH>
            <wp:positionV relativeFrom="paragraph">
              <wp:posOffset>110490</wp:posOffset>
            </wp:positionV>
            <wp:extent cx="7016115" cy="1677035"/>
            <wp:effectExtent l="0" t="0" r="0" b="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16115"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09C2" w:rsidRDefault="00C209C2" w:rsidP="002F5908">
      <w:pPr>
        <w:spacing w:after="0" w:line="240" w:lineRule="auto"/>
        <w:jc w:val="both"/>
        <w:rPr>
          <w:rFonts w:ascii="Arial" w:hAnsi="Arial" w:cs="Arial"/>
        </w:rPr>
      </w:pPr>
    </w:p>
    <w:p w:rsidR="00C209C2" w:rsidRDefault="00C209C2" w:rsidP="002F5908">
      <w:pPr>
        <w:spacing w:after="0" w:line="240" w:lineRule="auto"/>
        <w:jc w:val="both"/>
        <w:rPr>
          <w:rFonts w:ascii="Arial" w:hAnsi="Arial" w:cs="Arial"/>
        </w:rPr>
      </w:pPr>
    </w:p>
    <w:p w:rsidR="00960ACA" w:rsidRPr="002F255C" w:rsidRDefault="00960ACA" w:rsidP="002F5908">
      <w:pPr>
        <w:spacing w:after="0" w:line="240" w:lineRule="auto"/>
        <w:jc w:val="both"/>
        <w:rPr>
          <w:rFonts w:ascii="Arial" w:hAnsi="Arial" w:cs="Arial"/>
        </w:rPr>
      </w:pPr>
    </w:p>
    <w:p w:rsidR="009B6039" w:rsidRPr="002F255C" w:rsidRDefault="009B6039" w:rsidP="002F5908">
      <w:pPr>
        <w:spacing w:after="0" w:line="240" w:lineRule="auto"/>
        <w:jc w:val="both"/>
        <w:rPr>
          <w:rFonts w:ascii="Arial" w:hAnsi="Arial" w:cs="Arial"/>
        </w:rPr>
      </w:pPr>
    </w:p>
    <w:p w:rsidR="009B6039" w:rsidRPr="002F255C" w:rsidRDefault="009B6039" w:rsidP="002F5908">
      <w:pPr>
        <w:spacing w:after="0" w:line="240" w:lineRule="auto"/>
        <w:jc w:val="both"/>
        <w:rPr>
          <w:rFonts w:ascii="Arial" w:hAnsi="Arial" w:cs="Arial"/>
        </w:rPr>
      </w:pPr>
    </w:p>
    <w:p w:rsidR="009B6039" w:rsidRPr="002F255C" w:rsidRDefault="009B6039" w:rsidP="002F5908">
      <w:pPr>
        <w:spacing w:after="0" w:line="240" w:lineRule="auto"/>
        <w:jc w:val="both"/>
        <w:rPr>
          <w:rFonts w:ascii="Arial" w:hAnsi="Arial" w:cs="Arial"/>
        </w:rPr>
      </w:pPr>
    </w:p>
    <w:p w:rsidR="009B6039" w:rsidRPr="002F255C" w:rsidRDefault="009B6039" w:rsidP="002F5908">
      <w:pPr>
        <w:spacing w:after="0" w:line="240" w:lineRule="auto"/>
        <w:jc w:val="both"/>
        <w:rPr>
          <w:rFonts w:ascii="Arial" w:hAnsi="Arial" w:cs="Arial"/>
        </w:rPr>
      </w:pPr>
    </w:p>
    <w:p w:rsidR="009B6039" w:rsidRPr="002F255C" w:rsidRDefault="009B6039" w:rsidP="002F5908">
      <w:pPr>
        <w:spacing w:after="0" w:line="240" w:lineRule="auto"/>
        <w:jc w:val="both"/>
        <w:rPr>
          <w:rFonts w:ascii="Arial" w:hAnsi="Arial" w:cs="Arial"/>
        </w:rPr>
      </w:pPr>
    </w:p>
    <w:p w:rsidR="009B6039" w:rsidRPr="002F255C" w:rsidRDefault="009B6039" w:rsidP="002F5908">
      <w:pPr>
        <w:spacing w:after="0" w:line="240" w:lineRule="auto"/>
        <w:jc w:val="both"/>
        <w:rPr>
          <w:rFonts w:ascii="Arial" w:hAnsi="Arial" w:cs="Arial"/>
        </w:rPr>
      </w:pPr>
    </w:p>
    <w:p w:rsidR="009B6039" w:rsidRPr="002F255C" w:rsidRDefault="009B6039" w:rsidP="002F5908">
      <w:pPr>
        <w:spacing w:after="0" w:line="240" w:lineRule="auto"/>
        <w:jc w:val="both"/>
        <w:rPr>
          <w:rFonts w:ascii="Arial" w:hAnsi="Arial" w:cs="Arial"/>
        </w:rPr>
      </w:pPr>
    </w:p>
    <w:p w:rsidR="009B6039" w:rsidRPr="002F255C" w:rsidRDefault="009B6039" w:rsidP="002F5908">
      <w:pPr>
        <w:spacing w:after="0" w:line="240" w:lineRule="auto"/>
        <w:jc w:val="both"/>
        <w:rPr>
          <w:rFonts w:ascii="Arial" w:hAnsi="Arial" w:cs="Arial"/>
        </w:rPr>
      </w:pPr>
    </w:p>
    <w:p w:rsidR="00C209C2" w:rsidRPr="002F255C" w:rsidRDefault="00C209C2" w:rsidP="00C209C2">
      <w:pPr>
        <w:spacing w:after="0" w:line="240" w:lineRule="auto"/>
        <w:jc w:val="both"/>
        <w:rPr>
          <w:noProof/>
          <w:lang w:eastAsia="es-GT"/>
        </w:rPr>
      </w:pPr>
      <w:r w:rsidRPr="00FC112B">
        <w:rPr>
          <w:noProof/>
          <w:lang w:eastAsia="es-GT"/>
        </w:rPr>
        <w:t>Se informó de diferenicas a la Empresa y a la DEI.  Dentro de la información que se revisió con la American PAcific Honduras, S.A. de C.V. no se nos proporcionó explicación de estas diferencias.  Asi mismo la DEI no proporcionó información para poder conciliar.</w:t>
      </w:r>
    </w:p>
    <w:p w:rsidR="00C209C2" w:rsidRPr="002F255C" w:rsidRDefault="00C209C2" w:rsidP="002F5908">
      <w:pPr>
        <w:spacing w:after="0" w:line="240" w:lineRule="auto"/>
        <w:jc w:val="both"/>
        <w:rPr>
          <w:rFonts w:ascii="Arial" w:hAnsi="Arial" w:cs="Arial"/>
          <w:b/>
          <w:u w:val="single"/>
        </w:rPr>
      </w:pPr>
    </w:p>
    <w:p w:rsidR="00485D34" w:rsidRPr="002F255C" w:rsidRDefault="00485D34">
      <w:pPr>
        <w:rPr>
          <w:rFonts w:ascii="Arial" w:hAnsi="Arial" w:cs="Arial"/>
        </w:rPr>
      </w:pPr>
      <w:r w:rsidRPr="002F255C">
        <w:rPr>
          <w:rFonts w:ascii="Arial" w:hAnsi="Arial" w:cs="Arial"/>
        </w:rPr>
        <w:br w:type="page"/>
      </w:r>
    </w:p>
    <w:p w:rsidR="002F5908" w:rsidRPr="002F255C" w:rsidRDefault="002F5908" w:rsidP="00D9128D">
      <w:pPr>
        <w:pStyle w:val="TOCHeading"/>
        <w:numPr>
          <w:ilvl w:val="0"/>
          <w:numId w:val="20"/>
        </w:numPr>
        <w:jc w:val="both"/>
        <w:rPr>
          <w:rFonts w:cs="Arial"/>
          <w:lang w:val="es-GT"/>
        </w:rPr>
      </w:pPr>
      <w:r w:rsidRPr="002F255C">
        <w:rPr>
          <w:rFonts w:cs="Arial"/>
          <w:lang w:val="es-GT"/>
        </w:rPr>
        <w:lastRenderedPageBreak/>
        <w:t>Pagos</w:t>
      </w:r>
      <w:r w:rsidR="002216AD" w:rsidRPr="002F255C">
        <w:rPr>
          <w:rFonts w:cs="Arial"/>
          <w:lang w:val="es-GT"/>
        </w:rPr>
        <w:t xml:space="preserve"> efectuados</w:t>
      </w:r>
      <w:r w:rsidRPr="002F255C">
        <w:rPr>
          <w:rFonts w:cs="Arial"/>
          <w:lang w:val="es-GT"/>
        </w:rPr>
        <w:t xml:space="preserve"> a INHGEOMIN</w:t>
      </w:r>
    </w:p>
    <w:p w:rsidR="006D5BED" w:rsidRPr="002F255C" w:rsidRDefault="006D5BED" w:rsidP="006D5BED">
      <w:pPr>
        <w:spacing w:after="0"/>
        <w:ind w:left="360"/>
        <w:rPr>
          <w:rFonts w:ascii="Arial" w:hAnsi="Arial" w:cs="Arial"/>
          <w:b/>
          <w:sz w:val="20"/>
          <w:szCs w:val="20"/>
          <w:u w:val="single"/>
          <w:lang w:eastAsia="ja-JP"/>
        </w:rPr>
      </w:pPr>
    </w:p>
    <w:p w:rsidR="006D5BED" w:rsidRPr="002F255C" w:rsidRDefault="006D5BED" w:rsidP="006D76E0">
      <w:pPr>
        <w:spacing w:after="0" w:line="240" w:lineRule="auto"/>
        <w:ind w:left="357"/>
        <w:rPr>
          <w:rFonts w:ascii="Arial" w:hAnsi="Arial" w:cs="Arial"/>
          <w:b/>
          <w:sz w:val="20"/>
          <w:szCs w:val="20"/>
          <w:u w:val="single"/>
          <w:lang w:eastAsia="ja-JP"/>
        </w:rPr>
      </w:pPr>
      <w:r w:rsidRPr="002F255C">
        <w:rPr>
          <w:rFonts w:ascii="Arial" w:hAnsi="Arial" w:cs="Arial"/>
          <w:b/>
          <w:sz w:val="20"/>
          <w:szCs w:val="20"/>
          <w:u w:val="single"/>
          <w:lang w:eastAsia="ja-JP"/>
        </w:rPr>
        <w:t>Impuesto Minero</w:t>
      </w:r>
    </w:p>
    <w:p w:rsidR="00AC7F78" w:rsidRPr="002F255C" w:rsidRDefault="00074678" w:rsidP="00CD42F9">
      <w:pPr>
        <w:spacing w:after="0" w:line="240" w:lineRule="auto"/>
        <w:jc w:val="both"/>
        <w:rPr>
          <w:rFonts w:ascii="Arial" w:hAnsi="Arial" w:cs="Arial"/>
          <w:sz w:val="20"/>
        </w:rPr>
      </w:pPr>
      <w:r w:rsidRPr="002F255C">
        <w:rPr>
          <w:noProof/>
          <w:lang w:eastAsia="es-GT"/>
        </w:rPr>
        <w:drawing>
          <wp:anchor distT="0" distB="0" distL="114300" distR="114300" simplePos="0" relativeHeight="251859968" behindDoc="0" locked="0" layoutInCell="1" allowOverlap="1" wp14:anchorId="0E280C20" wp14:editId="3165E225">
            <wp:simplePos x="0" y="0"/>
            <wp:positionH relativeFrom="column">
              <wp:posOffset>-305435</wp:posOffset>
            </wp:positionH>
            <wp:positionV relativeFrom="paragraph">
              <wp:posOffset>47964</wp:posOffset>
            </wp:positionV>
            <wp:extent cx="6882765" cy="1547495"/>
            <wp:effectExtent l="0" t="0" r="0" b="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8276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678" w:rsidRPr="002F255C" w:rsidRDefault="00074678" w:rsidP="00CD42F9">
      <w:pPr>
        <w:spacing w:after="0" w:line="240" w:lineRule="auto"/>
        <w:jc w:val="both"/>
        <w:rPr>
          <w:rFonts w:ascii="Arial" w:hAnsi="Arial" w:cs="Arial"/>
          <w:sz w:val="20"/>
        </w:rPr>
      </w:pPr>
    </w:p>
    <w:p w:rsidR="00074678" w:rsidRPr="002F255C" w:rsidRDefault="00074678" w:rsidP="00074678">
      <w:pPr>
        <w:tabs>
          <w:tab w:val="left" w:pos="921"/>
        </w:tabs>
        <w:spacing w:after="0" w:line="240" w:lineRule="auto"/>
        <w:jc w:val="both"/>
        <w:rPr>
          <w:rFonts w:ascii="Arial" w:hAnsi="Arial" w:cs="Arial"/>
          <w:sz w:val="20"/>
        </w:rPr>
      </w:pPr>
    </w:p>
    <w:p w:rsidR="00074678" w:rsidRPr="002F255C" w:rsidRDefault="00074678" w:rsidP="00074678">
      <w:pPr>
        <w:tabs>
          <w:tab w:val="left" w:pos="921"/>
        </w:tabs>
        <w:spacing w:after="0" w:line="240" w:lineRule="auto"/>
        <w:jc w:val="both"/>
        <w:rPr>
          <w:rFonts w:ascii="Arial" w:hAnsi="Arial" w:cs="Arial"/>
          <w:sz w:val="20"/>
        </w:rPr>
      </w:pPr>
    </w:p>
    <w:p w:rsidR="00074678" w:rsidRPr="002F255C" w:rsidRDefault="00074678" w:rsidP="00074678">
      <w:pPr>
        <w:tabs>
          <w:tab w:val="left" w:pos="921"/>
        </w:tabs>
        <w:spacing w:after="0" w:line="240" w:lineRule="auto"/>
        <w:jc w:val="both"/>
        <w:rPr>
          <w:rFonts w:ascii="Arial" w:hAnsi="Arial" w:cs="Arial"/>
          <w:sz w:val="20"/>
        </w:rPr>
      </w:pPr>
    </w:p>
    <w:p w:rsidR="00074678" w:rsidRPr="002F255C" w:rsidRDefault="00074678" w:rsidP="00074678">
      <w:pPr>
        <w:tabs>
          <w:tab w:val="left" w:pos="921"/>
        </w:tabs>
        <w:spacing w:after="0" w:line="240" w:lineRule="auto"/>
        <w:jc w:val="both"/>
        <w:rPr>
          <w:rFonts w:ascii="Arial" w:hAnsi="Arial" w:cs="Arial"/>
          <w:sz w:val="20"/>
        </w:rPr>
      </w:pPr>
    </w:p>
    <w:p w:rsidR="00074678" w:rsidRPr="002F255C" w:rsidRDefault="00074678" w:rsidP="00CD42F9">
      <w:pPr>
        <w:spacing w:after="0" w:line="240" w:lineRule="auto"/>
        <w:jc w:val="both"/>
        <w:rPr>
          <w:rFonts w:ascii="Arial" w:hAnsi="Arial" w:cs="Arial"/>
          <w:sz w:val="20"/>
        </w:rPr>
      </w:pPr>
    </w:p>
    <w:p w:rsidR="00074678" w:rsidRPr="002F255C" w:rsidRDefault="00074678" w:rsidP="00CD42F9">
      <w:pPr>
        <w:spacing w:after="0" w:line="240" w:lineRule="auto"/>
        <w:jc w:val="both"/>
        <w:rPr>
          <w:rFonts w:ascii="Arial" w:hAnsi="Arial" w:cs="Arial"/>
          <w:sz w:val="20"/>
        </w:rPr>
      </w:pPr>
    </w:p>
    <w:p w:rsidR="00074678" w:rsidRPr="002F255C" w:rsidRDefault="00074678" w:rsidP="00CD42F9">
      <w:pPr>
        <w:spacing w:after="0" w:line="240" w:lineRule="auto"/>
        <w:jc w:val="both"/>
        <w:rPr>
          <w:rFonts w:ascii="Arial" w:hAnsi="Arial" w:cs="Arial"/>
          <w:sz w:val="20"/>
        </w:rPr>
      </w:pPr>
    </w:p>
    <w:p w:rsidR="00074678" w:rsidRPr="002F255C" w:rsidRDefault="00074678" w:rsidP="00CD42F9">
      <w:pPr>
        <w:spacing w:after="0" w:line="240" w:lineRule="auto"/>
        <w:jc w:val="both"/>
        <w:rPr>
          <w:rFonts w:ascii="Arial" w:hAnsi="Arial" w:cs="Arial"/>
          <w:sz w:val="20"/>
        </w:rPr>
      </w:pPr>
    </w:p>
    <w:p w:rsidR="00074678" w:rsidRPr="002F255C" w:rsidRDefault="00074678" w:rsidP="00CD42F9">
      <w:pPr>
        <w:spacing w:after="0" w:line="240" w:lineRule="auto"/>
        <w:jc w:val="both"/>
        <w:rPr>
          <w:rFonts w:ascii="Arial" w:hAnsi="Arial" w:cs="Arial"/>
          <w:sz w:val="20"/>
        </w:rPr>
      </w:pPr>
    </w:p>
    <w:p w:rsidR="00074678" w:rsidRPr="002F255C" w:rsidRDefault="00074678" w:rsidP="00CD42F9">
      <w:pPr>
        <w:spacing w:after="0" w:line="240" w:lineRule="auto"/>
        <w:jc w:val="both"/>
        <w:rPr>
          <w:rFonts w:ascii="Arial" w:hAnsi="Arial" w:cs="Arial"/>
          <w:sz w:val="20"/>
        </w:rPr>
      </w:pPr>
    </w:p>
    <w:p w:rsidR="00CC7DCB" w:rsidRPr="002F255C" w:rsidRDefault="00C209C2" w:rsidP="00281160">
      <w:pPr>
        <w:spacing w:after="0" w:line="240" w:lineRule="auto"/>
        <w:jc w:val="both"/>
        <w:rPr>
          <w:rFonts w:ascii="Arial" w:hAnsi="Arial" w:cs="Arial"/>
          <w:b/>
          <w:sz w:val="20"/>
          <w:szCs w:val="20"/>
          <w:u w:val="single"/>
          <w:lang w:eastAsia="ja-JP"/>
        </w:rPr>
      </w:pPr>
      <w:r>
        <w:rPr>
          <w:rFonts w:ascii="Arial" w:hAnsi="Arial" w:cs="Arial"/>
          <w:sz w:val="20"/>
        </w:rPr>
        <w:t xml:space="preserve">Estas diferencias </w:t>
      </w:r>
      <w:r w:rsidR="00004DB6" w:rsidRPr="002F255C">
        <w:rPr>
          <w:rFonts w:ascii="Arial" w:hAnsi="Arial" w:cs="Arial"/>
          <w:sz w:val="20"/>
        </w:rPr>
        <w:t>conciliadas</w:t>
      </w:r>
      <w:r w:rsidR="00CD42F9" w:rsidRPr="002F255C">
        <w:rPr>
          <w:rFonts w:ascii="Arial" w:hAnsi="Arial" w:cs="Arial"/>
          <w:sz w:val="20"/>
        </w:rPr>
        <w:t xml:space="preserve"> con base a la información proporcionada por la</w:t>
      </w:r>
      <w:r w:rsidR="00004DB6" w:rsidRPr="002F255C">
        <w:rPr>
          <w:rFonts w:ascii="Arial" w:hAnsi="Arial" w:cs="Arial"/>
          <w:sz w:val="20"/>
        </w:rPr>
        <w:t>s</w:t>
      </w:r>
      <w:r w:rsidR="00CD42F9" w:rsidRPr="002F255C">
        <w:rPr>
          <w:rFonts w:ascii="Arial" w:hAnsi="Arial" w:cs="Arial"/>
          <w:sz w:val="20"/>
        </w:rPr>
        <w:t xml:space="preserve"> </w:t>
      </w:r>
      <w:r w:rsidR="00004DB6" w:rsidRPr="002F255C">
        <w:rPr>
          <w:rFonts w:ascii="Arial" w:hAnsi="Arial" w:cs="Arial"/>
          <w:sz w:val="20"/>
        </w:rPr>
        <w:t>e</w:t>
      </w:r>
      <w:r w:rsidR="00625299" w:rsidRPr="002F255C">
        <w:rPr>
          <w:rFonts w:ascii="Arial" w:hAnsi="Arial" w:cs="Arial"/>
          <w:sz w:val="20"/>
        </w:rPr>
        <w:t>mpresa</w:t>
      </w:r>
      <w:r w:rsidR="00004DB6" w:rsidRPr="002F255C">
        <w:rPr>
          <w:rFonts w:ascii="Arial" w:hAnsi="Arial" w:cs="Arial"/>
          <w:sz w:val="20"/>
        </w:rPr>
        <w:t>s</w:t>
      </w:r>
      <w:r w:rsidR="00CD42F9" w:rsidRPr="002F255C">
        <w:rPr>
          <w:rFonts w:ascii="Arial" w:hAnsi="Arial" w:cs="Arial"/>
          <w:sz w:val="20"/>
        </w:rPr>
        <w:t xml:space="preserve"> debido a que no habían tomado todos los pagos efectuados en el año.</w:t>
      </w:r>
    </w:p>
    <w:p w:rsidR="00004DB6" w:rsidRPr="002F255C" w:rsidRDefault="00004DB6" w:rsidP="00004DB6">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 xml:space="preserve">Minera Clavo Rico: valor conciliado con base a las exportaciones del período 2014. </w:t>
      </w:r>
      <w:r w:rsidR="006B76C0" w:rsidRPr="002F255C">
        <w:rPr>
          <w:rFonts w:ascii="Arial" w:hAnsi="Arial" w:cs="Arial"/>
          <w:sz w:val="20"/>
        </w:rPr>
        <w:t>Formulario enviado</w:t>
      </w:r>
    </w:p>
    <w:p w:rsidR="00004DB6" w:rsidRPr="002F255C" w:rsidRDefault="00004DB6" w:rsidP="00004DB6">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American Pacific Honduras: se conciliaron</w:t>
      </w:r>
      <w:r w:rsidR="006B76C0" w:rsidRPr="002F255C">
        <w:rPr>
          <w:rFonts w:ascii="Arial" w:hAnsi="Arial" w:cs="Arial"/>
          <w:sz w:val="20"/>
        </w:rPr>
        <w:t xml:space="preserve"> las diferencias, con base en los</w:t>
      </w:r>
      <w:r w:rsidRPr="002F255C">
        <w:rPr>
          <w:rFonts w:ascii="Arial" w:hAnsi="Arial" w:cs="Arial"/>
          <w:sz w:val="20"/>
        </w:rPr>
        <w:t xml:space="preserve"> detalles </w:t>
      </w:r>
      <w:r w:rsidR="006B76C0" w:rsidRPr="002F255C">
        <w:rPr>
          <w:rFonts w:ascii="Arial" w:hAnsi="Arial" w:cs="Arial"/>
          <w:sz w:val="20"/>
        </w:rPr>
        <w:t xml:space="preserve">de </w:t>
      </w:r>
      <w:r w:rsidRPr="002F255C">
        <w:rPr>
          <w:rFonts w:ascii="Arial" w:hAnsi="Arial" w:cs="Arial"/>
          <w:sz w:val="20"/>
        </w:rPr>
        <w:t xml:space="preserve">información enviada por la </w:t>
      </w:r>
      <w:r w:rsidR="00C209C2">
        <w:rPr>
          <w:rFonts w:ascii="Arial" w:hAnsi="Arial" w:cs="Arial"/>
          <w:sz w:val="20"/>
        </w:rPr>
        <w:t>empresa</w:t>
      </w:r>
      <w:r w:rsidRPr="002F255C">
        <w:rPr>
          <w:rFonts w:ascii="Arial" w:hAnsi="Arial" w:cs="Arial"/>
          <w:sz w:val="20"/>
        </w:rPr>
        <w:t>.</w:t>
      </w:r>
    </w:p>
    <w:p w:rsidR="00004DB6" w:rsidRPr="002F255C" w:rsidRDefault="00004DB6" w:rsidP="006D76E0">
      <w:pPr>
        <w:spacing w:after="0" w:line="240" w:lineRule="auto"/>
        <w:ind w:left="357"/>
        <w:rPr>
          <w:rFonts w:ascii="Arial" w:hAnsi="Arial" w:cs="Arial"/>
          <w:b/>
          <w:sz w:val="20"/>
          <w:szCs w:val="20"/>
          <w:u w:val="single"/>
          <w:lang w:eastAsia="ja-JP"/>
        </w:rPr>
      </w:pPr>
    </w:p>
    <w:p w:rsidR="006D5BED" w:rsidRPr="002F255C" w:rsidRDefault="006D5BED" w:rsidP="006D76E0">
      <w:pPr>
        <w:spacing w:after="0" w:line="240" w:lineRule="auto"/>
        <w:ind w:left="357"/>
        <w:rPr>
          <w:rFonts w:ascii="Arial" w:hAnsi="Arial" w:cs="Arial"/>
          <w:b/>
          <w:sz w:val="20"/>
          <w:szCs w:val="20"/>
          <w:u w:val="single"/>
          <w:lang w:eastAsia="ja-JP"/>
        </w:rPr>
      </w:pPr>
    </w:p>
    <w:p w:rsidR="006D5BED" w:rsidRPr="002F255C" w:rsidRDefault="006D5BED" w:rsidP="006D76E0">
      <w:pPr>
        <w:spacing w:after="0" w:line="240" w:lineRule="auto"/>
        <w:ind w:left="357"/>
        <w:rPr>
          <w:rFonts w:ascii="Arial" w:hAnsi="Arial" w:cs="Arial"/>
          <w:b/>
          <w:sz w:val="20"/>
          <w:szCs w:val="20"/>
          <w:u w:val="single"/>
          <w:lang w:eastAsia="ja-JP"/>
        </w:rPr>
      </w:pPr>
      <w:r w:rsidRPr="002F255C">
        <w:rPr>
          <w:rFonts w:ascii="Arial" w:hAnsi="Arial" w:cs="Arial"/>
          <w:b/>
          <w:sz w:val="20"/>
          <w:szCs w:val="20"/>
          <w:u w:val="single"/>
          <w:lang w:eastAsia="ja-JP"/>
        </w:rPr>
        <w:t>Canon Superficial</w:t>
      </w:r>
      <w:r w:rsidR="008414E8" w:rsidRPr="002F255C">
        <w:rPr>
          <w:rFonts w:ascii="Arial" w:hAnsi="Arial" w:cs="Arial"/>
          <w:b/>
          <w:sz w:val="20"/>
          <w:szCs w:val="20"/>
          <w:u w:val="single"/>
          <w:lang w:eastAsia="ja-JP"/>
        </w:rPr>
        <w:t xml:space="preserve"> Territorial</w:t>
      </w:r>
    </w:p>
    <w:p w:rsidR="00074678" w:rsidRPr="002F255C" w:rsidRDefault="00074678" w:rsidP="006D76E0">
      <w:pPr>
        <w:spacing w:after="0" w:line="240" w:lineRule="auto"/>
        <w:ind w:left="357"/>
        <w:rPr>
          <w:rFonts w:ascii="Arial" w:hAnsi="Arial" w:cs="Arial"/>
          <w:noProof/>
          <w:sz w:val="20"/>
          <w:lang w:eastAsia="es-GT"/>
        </w:rPr>
      </w:pPr>
      <w:r w:rsidRPr="002F255C">
        <w:rPr>
          <w:noProof/>
          <w:lang w:eastAsia="es-GT"/>
        </w:rPr>
        <w:drawing>
          <wp:anchor distT="0" distB="0" distL="114300" distR="114300" simplePos="0" relativeHeight="251860992" behindDoc="0" locked="0" layoutInCell="1" allowOverlap="1" wp14:anchorId="2CA179F6" wp14:editId="49D0A803">
            <wp:simplePos x="0" y="0"/>
            <wp:positionH relativeFrom="column">
              <wp:posOffset>-252730</wp:posOffset>
            </wp:positionH>
            <wp:positionV relativeFrom="paragraph">
              <wp:posOffset>95885</wp:posOffset>
            </wp:positionV>
            <wp:extent cx="6882765" cy="1547495"/>
            <wp:effectExtent l="0" t="0" r="0" b="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8276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678" w:rsidRPr="002F255C" w:rsidRDefault="00074678" w:rsidP="006D76E0">
      <w:pPr>
        <w:spacing w:after="0" w:line="240" w:lineRule="auto"/>
        <w:ind w:left="357"/>
        <w:rPr>
          <w:rFonts w:ascii="Arial" w:hAnsi="Arial" w:cs="Arial"/>
          <w:noProof/>
          <w:sz w:val="20"/>
          <w:lang w:eastAsia="es-GT"/>
        </w:rPr>
      </w:pPr>
    </w:p>
    <w:p w:rsidR="00074678" w:rsidRPr="002F255C" w:rsidRDefault="00074678" w:rsidP="006D76E0">
      <w:pPr>
        <w:spacing w:after="0" w:line="240" w:lineRule="auto"/>
        <w:ind w:left="357"/>
        <w:rPr>
          <w:rFonts w:ascii="Arial" w:hAnsi="Arial" w:cs="Arial"/>
          <w:noProof/>
          <w:sz w:val="20"/>
          <w:lang w:eastAsia="es-GT"/>
        </w:rPr>
      </w:pPr>
    </w:p>
    <w:p w:rsidR="00074678" w:rsidRPr="002F255C" w:rsidRDefault="00074678" w:rsidP="006D76E0">
      <w:pPr>
        <w:spacing w:after="0" w:line="240" w:lineRule="auto"/>
        <w:ind w:left="357"/>
        <w:rPr>
          <w:rFonts w:ascii="Arial" w:hAnsi="Arial" w:cs="Arial"/>
          <w:noProof/>
          <w:sz w:val="20"/>
          <w:lang w:eastAsia="es-GT"/>
        </w:rPr>
      </w:pPr>
    </w:p>
    <w:p w:rsidR="00074678" w:rsidRPr="002F255C" w:rsidRDefault="00074678" w:rsidP="006D76E0">
      <w:pPr>
        <w:spacing w:after="0" w:line="240" w:lineRule="auto"/>
        <w:ind w:left="357"/>
        <w:rPr>
          <w:rFonts w:ascii="Arial" w:hAnsi="Arial" w:cs="Arial"/>
          <w:noProof/>
          <w:sz w:val="20"/>
          <w:lang w:eastAsia="es-GT"/>
        </w:rPr>
      </w:pPr>
    </w:p>
    <w:p w:rsidR="00074678" w:rsidRPr="002F255C" w:rsidRDefault="00074678" w:rsidP="006D76E0">
      <w:pPr>
        <w:spacing w:after="0" w:line="240" w:lineRule="auto"/>
        <w:ind w:left="357"/>
        <w:rPr>
          <w:rFonts w:ascii="Arial" w:hAnsi="Arial" w:cs="Arial"/>
          <w:noProof/>
          <w:sz w:val="20"/>
          <w:lang w:eastAsia="es-GT"/>
        </w:rPr>
      </w:pPr>
    </w:p>
    <w:p w:rsidR="00074678" w:rsidRPr="002F255C" w:rsidRDefault="00074678" w:rsidP="006D76E0">
      <w:pPr>
        <w:spacing w:after="0" w:line="240" w:lineRule="auto"/>
        <w:ind w:left="357"/>
        <w:rPr>
          <w:rFonts w:ascii="Arial" w:hAnsi="Arial" w:cs="Arial"/>
          <w:noProof/>
          <w:sz w:val="20"/>
          <w:lang w:eastAsia="es-GT"/>
        </w:rPr>
      </w:pPr>
    </w:p>
    <w:p w:rsidR="00074678" w:rsidRPr="002F255C" w:rsidRDefault="00074678" w:rsidP="006D76E0">
      <w:pPr>
        <w:spacing w:after="0" w:line="240" w:lineRule="auto"/>
        <w:ind w:left="357"/>
        <w:rPr>
          <w:rFonts w:ascii="Arial" w:hAnsi="Arial" w:cs="Arial"/>
          <w:noProof/>
          <w:sz w:val="20"/>
          <w:lang w:eastAsia="es-GT"/>
        </w:rPr>
      </w:pPr>
    </w:p>
    <w:p w:rsidR="00074678" w:rsidRPr="002F255C" w:rsidRDefault="00074678" w:rsidP="006D76E0">
      <w:pPr>
        <w:spacing w:after="0" w:line="240" w:lineRule="auto"/>
        <w:ind w:left="357"/>
        <w:rPr>
          <w:rFonts w:ascii="Arial" w:hAnsi="Arial" w:cs="Arial"/>
          <w:noProof/>
          <w:sz w:val="20"/>
          <w:lang w:eastAsia="es-GT"/>
        </w:rPr>
      </w:pPr>
    </w:p>
    <w:p w:rsidR="00074678" w:rsidRPr="002F255C" w:rsidRDefault="00074678" w:rsidP="006D76E0">
      <w:pPr>
        <w:spacing w:after="0" w:line="240" w:lineRule="auto"/>
        <w:ind w:left="357"/>
        <w:rPr>
          <w:rFonts w:ascii="Arial" w:hAnsi="Arial" w:cs="Arial"/>
          <w:noProof/>
          <w:sz w:val="20"/>
          <w:lang w:eastAsia="es-GT"/>
        </w:rPr>
      </w:pPr>
    </w:p>
    <w:p w:rsidR="00074678" w:rsidRPr="002F255C" w:rsidRDefault="00074678" w:rsidP="006D76E0">
      <w:pPr>
        <w:spacing w:after="0" w:line="240" w:lineRule="auto"/>
        <w:ind w:left="357"/>
        <w:rPr>
          <w:rFonts w:ascii="Arial" w:hAnsi="Arial" w:cs="Arial"/>
          <w:noProof/>
          <w:sz w:val="20"/>
          <w:lang w:eastAsia="es-GT"/>
        </w:rPr>
      </w:pPr>
    </w:p>
    <w:p w:rsidR="00074678" w:rsidRPr="002F255C" w:rsidRDefault="00074678" w:rsidP="006D76E0">
      <w:pPr>
        <w:spacing w:after="0" w:line="240" w:lineRule="auto"/>
        <w:ind w:left="357"/>
        <w:rPr>
          <w:rFonts w:ascii="Arial" w:hAnsi="Arial" w:cs="Arial"/>
          <w:noProof/>
          <w:sz w:val="20"/>
          <w:lang w:eastAsia="es-GT"/>
        </w:rPr>
      </w:pPr>
    </w:p>
    <w:p w:rsidR="00AC7F78" w:rsidRPr="002F255C" w:rsidRDefault="00AC7F78" w:rsidP="00074678">
      <w:pPr>
        <w:spacing w:after="0" w:line="240" w:lineRule="auto"/>
        <w:ind w:left="357"/>
        <w:rPr>
          <w:rFonts w:ascii="Arial" w:hAnsi="Arial" w:cs="Arial"/>
          <w:sz w:val="20"/>
        </w:rPr>
      </w:pPr>
      <w:r w:rsidRPr="002F255C">
        <w:rPr>
          <w:rFonts w:ascii="Arial" w:hAnsi="Arial" w:cs="Arial"/>
          <w:sz w:val="20"/>
        </w:rPr>
        <w:t>Esta</w:t>
      </w:r>
      <w:r w:rsidR="006B76C0" w:rsidRPr="002F255C">
        <w:rPr>
          <w:rFonts w:ascii="Arial" w:hAnsi="Arial" w:cs="Arial"/>
          <w:sz w:val="20"/>
        </w:rPr>
        <w:t>s</w:t>
      </w:r>
      <w:r w:rsidRPr="002F255C">
        <w:rPr>
          <w:rFonts w:ascii="Arial" w:hAnsi="Arial" w:cs="Arial"/>
          <w:sz w:val="20"/>
        </w:rPr>
        <w:t xml:space="preserve"> diferencia</w:t>
      </w:r>
      <w:r w:rsidR="006B76C0" w:rsidRPr="002F255C">
        <w:rPr>
          <w:rFonts w:ascii="Arial" w:hAnsi="Arial" w:cs="Arial"/>
          <w:sz w:val="20"/>
        </w:rPr>
        <w:t>s</w:t>
      </w:r>
      <w:r w:rsidRPr="002F255C">
        <w:rPr>
          <w:rFonts w:ascii="Arial" w:hAnsi="Arial" w:cs="Arial"/>
          <w:sz w:val="20"/>
        </w:rPr>
        <w:t xml:space="preserve"> </w:t>
      </w:r>
      <w:r w:rsidR="006B76C0" w:rsidRPr="002F255C">
        <w:rPr>
          <w:rFonts w:ascii="Arial" w:hAnsi="Arial" w:cs="Arial"/>
          <w:sz w:val="20"/>
        </w:rPr>
        <w:t>fueron conciliadas</w:t>
      </w:r>
      <w:r w:rsidRPr="002F255C">
        <w:rPr>
          <w:rFonts w:ascii="Arial" w:hAnsi="Arial" w:cs="Arial"/>
          <w:sz w:val="20"/>
        </w:rPr>
        <w:t xml:space="preserve"> con base a la información proporcionada por la </w:t>
      </w:r>
      <w:r w:rsidR="00625299" w:rsidRPr="002F255C">
        <w:rPr>
          <w:rFonts w:ascii="Arial" w:hAnsi="Arial" w:cs="Arial"/>
          <w:sz w:val="20"/>
        </w:rPr>
        <w:t xml:space="preserve">empresa </w:t>
      </w:r>
      <w:r w:rsidRPr="002F255C">
        <w:rPr>
          <w:rFonts w:ascii="Arial" w:hAnsi="Arial" w:cs="Arial"/>
          <w:sz w:val="20"/>
        </w:rPr>
        <w:t>debido a que no habían tomado todos los pagos efectuados en el año.</w:t>
      </w:r>
    </w:p>
    <w:p w:rsidR="00306A37" w:rsidRPr="002F255C" w:rsidRDefault="006B76C0" w:rsidP="00306A37">
      <w:pPr>
        <w:pStyle w:val="ListParagraph"/>
        <w:numPr>
          <w:ilvl w:val="0"/>
          <w:numId w:val="60"/>
        </w:numPr>
        <w:rPr>
          <w:rFonts w:ascii="Arial" w:hAnsi="Arial" w:cs="Arial"/>
          <w:sz w:val="20"/>
        </w:rPr>
      </w:pPr>
      <w:r w:rsidRPr="002F255C">
        <w:rPr>
          <w:rFonts w:ascii="Arial" w:hAnsi="Arial" w:cs="Arial"/>
          <w:sz w:val="20"/>
        </w:rPr>
        <w:t>Co</w:t>
      </w:r>
      <w:r w:rsidR="00C209C2">
        <w:rPr>
          <w:rFonts w:ascii="Arial" w:hAnsi="Arial" w:cs="Arial"/>
          <w:sz w:val="20"/>
        </w:rPr>
        <w:t xml:space="preserve">mpañía Minera Cerros del Sur, se </w:t>
      </w:r>
      <w:r w:rsidRPr="002F255C">
        <w:rPr>
          <w:rFonts w:ascii="Arial" w:hAnsi="Arial" w:cs="Arial"/>
          <w:sz w:val="20"/>
        </w:rPr>
        <w:t>revisó y confirmó que efectivamen</w:t>
      </w:r>
      <w:r w:rsidR="00306A37" w:rsidRPr="002F255C">
        <w:rPr>
          <w:rFonts w:ascii="Arial" w:hAnsi="Arial" w:cs="Arial"/>
          <w:sz w:val="20"/>
        </w:rPr>
        <w:t xml:space="preserve">te el monto no era el correcto y procedieron a efectuar los cambios correspondientes mediante un nuevo formulario. </w:t>
      </w:r>
    </w:p>
    <w:p w:rsidR="006B76C0" w:rsidRPr="002F255C" w:rsidRDefault="006B76C0" w:rsidP="006B76C0">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 xml:space="preserve">American Pacific Honduras: se conciliaron las diferencias, con base en la última información enviada por la </w:t>
      </w:r>
      <w:r w:rsidR="00C209C2">
        <w:rPr>
          <w:rFonts w:ascii="Arial" w:hAnsi="Arial" w:cs="Arial"/>
          <w:sz w:val="20"/>
        </w:rPr>
        <w:t>Empresa</w:t>
      </w:r>
      <w:r w:rsidRPr="002F255C">
        <w:rPr>
          <w:rFonts w:ascii="Arial" w:hAnsi="Arial" w:cs="Arial"/>
          <w:sz w:val="20"/>
        </w:rPr>
        <w:t>.</w:t>
      </w:r>
    </w:p>
    <w:p w:rsidR="006B76C0" w:rsidRPr="002F255C" w:rsidRDefault="006B76C0" w:rsidP="006D76E0">
      <w:pPr>
        <w:spacing w:after="0" w:line="240" w:lineRule="auto"/>
        <w:ind w:left="357"/>
        <w:rPr>
          <w:rFonts w:ascii="Arial" w:hAnsi="Arial" w:cs="Arial"/>
          <w:b/>
          <w:sz w:val="20"/>
          <w:szCs w:val="20"/>
          <w:u w:val="single"/>
          <w:lang w:eastAsia="ja-JP"/>
        </w:rPr>
      </w:pPr>
    </w:p>
    <w:p w:rsidR="00B60CC2" w:rsidRPr="002F255C" w:rsidRDefault="00B60CC2">
      <w:pPr>
        <w:rPr>
          <w:rFonts w:ascii="Arial" w:hAnsi="Arial" w:cs="Arial"/>
          <w:b/>
          <w:sz w:val="20"/>
          <w:szCs w:val="20"/>
          <w:u w:val="single"/>
          <w:lang w:eastAsia="ja-JP"/>
        </w:rPr>
      </w:pPr>
      <w:r w:rsidRPr="002F255C">
        <w:rPr>
          <w:rFonts w:ascii="Arial" w:hAnsi="Arial" w:cs="Arial"/>
          <w:b/>
          <w:sz w:val="20"/>
          <w:szCs w:val="20"/>
          <w:u w:val="single"/>
          <w:lang w:eastAsia="ja-JP"/>
        </w:rPr>
        <w:br w:type="page"/>
      </w:r>
    </w:p>
    <w:p w:rsidR="006D5BED" w:rsidRPr="002F255C" w:rsidRDefault="006D5BED" w:rsidP="006D76E0">
      <w:pPr>
        <w:spacing w:after="0" w:line="240" w:lineRule="auto"/>
        <w:ind w:left="357"/>
        <w:rPr>
          <w:rFonts w:ascii="Arial" w:hAnsi="Arial" w:cs="Arial"/>
          <w:b/>
          <w:sz w:val="20"/>
          <w:szCs w:val="20"/>
          <w:u w:val="single"/>
          <w:lang w:eastAsia="ja-JP"/>
        </w:rPr>
      </w:pPr>
      <w:r w:rsidRPr="002F255C">
        <w:rPr>
          <w:rFonts w:ascii="Arial" w:hAnsi="Arial" w:cs="Arial"/>
          <w:b/>
          <w:sz w:val="20"/>
          <w:szCs w:val="20"/>
          <w:u w:val="single"/>
          <w:lang w:eastAsia="ja-JP"/>
        </w:rPr>
        <w:lastRenderedPageBreak/>
        <w:t>Inspecciones de Embarque</w:t>
      </w:r>
    </w:p>
    <w:p w:rsidR="00971F36" w:rsidRPr="002F255C" w:rsidRDefault="00074678" w:rsidP="006D76E0">
      <w:pPr>
        <w:spacing w:after="0" w:line="240" w:lineRule="auto"/>
        <w:ind w:left="357"/>
        <w:rPr>
          <w:rFonts w:ascii="Arial" w:hAnsi="Arial" w:cs="Arial"/>
          <w:b/>
          <w:sz w:val="20"/>
          <w:szCs w:val="20"/>
          <w:u w:val="single"/>
          <w:lang w:eastAsia="ja-JP"/>
        </w:rPr>
      </w:pPr>
      <w:r w:rsidRPr="002F255C">
        <w:rPr>
          <w:noProof/>
          <w:lang w:eastAsia="es-GT"/>
        </w:rPr>
        <w:drawing>
          <wp:anchor distT="0" distB="0" distL="114300" distR="114300" simplePos="0" relativeHeight="251862016" behindDoc="0" locked="0" layoutInCell="1" allowOverlap="1" wp14:anchorId="64CA462B" wp14:editId="3EF2B99C">
            <wp:simplePos x="0" y="0"/>
            <wp:positionH relativeFrom="column">
              <wp:posOffset>-146050</wp:posOffset>
            </wp:positionH>
            <wp:positionV relativeFrom="paragraph">
              <wp:posOffset>80645</wp:posOffset>
            </wp:positionV>
            <wp:extent cx="6890385" cy="1623060"/>
            <wp:effectExtent l="0" t="0" r="0" b="0"/>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9038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563D1D" w:rsidRPr="002F255C" w:rsidRDefault="00563D1D" w:rsidP="00563D1D">
      <w:pPr>
        <w:spacing w:after="0" w:line="240" w:lineRule="auto"/>
        <w:jc w:val="both"/>
        <w:rPr>
          <w:rFonts w:ascii="Arial" w:hAnsi="Arial" w:cs="Arial"/>
          <w:sz w:val="20"/>
        </w:rPr>
      </w:pPr>
      <w:r w:rsidRPr="002F255C">
        <w:rPr>
          <w:rFonts w:ascii="Arial" w:hAnsi="Arial" w:cs="Arial"/>
          <w:sz w:val="20"/>
        </w:rPr>
        <w:t>Esta</w:t>
      </w:r>
      <w:r w:rsidR="006B76C0" w:rsidRPr="002F255C">
        <w:rPr>
          <w:rFonts w:ascii="Arial" w:hAnsi="Arial" w:cs="Arial"/>
          <w:sz w:val="20"/>
        </w:rPr>
        <w:t>s</w:t>
      </w:r>
      <w:r w:rsidRPr="002F255C">
        <w:rPr>
          <w:rFonts w:ascii="Arial" w:hAnsi="Arial" w:cs="Arial"/>
          <w:sz w:val="20"/>
        </w:rPr>
        <w:t xml:space="preserve"> diferencia</w:t>
      </w:r>
      <w:r w:rsidR="006B76C0" w:rsidRPr="002F255C">
        <w:rPr>
          <w:rFonts w:ascii="Arial" w:hAnsi="Arial" w:cs="Arial"/>
          <w:sz w:val="20"/>
        </w:rPr>
        <w:t>s fueron conciliadas</w:t>
      </w:r>
      <w:r w:rsidRPr="002F255C">
        <w:rPr>
          <w:rFonts w:ascii="Arial" w:hAnsi="Arial" w:cs="Arial"/>
          <w:sz w:val="20"/>
        </w:rPr>
        <w:t xml:space="preserve"> con base a la información proporcionada por </w:t>
      </w:r>
      <w:r w:rsidR="00625299" w:rsidRPr="002F255C">
        <w:rPr>
          <w:rFonts w:ascii="Arial" w:hAnsi="Arial" w:cs="Arial"/>
          <w:sz w:val="20"/>
        </w:rPr>
        <w:t>la empresa</w:t>
      </w:r>
      <w:r w:rsidRPr="002F255C">
        <w:rPr>
          <w:rFonts w:ascii="Arial" w:hAnsi="Arial" w:cs="Arial"/>
          <w:sz w:val="20"/>
        </w:rPr>
        <w:t xml:space="preserve"> debido a que no habían tomado todos los pagos efectuados en el año.</w:t>
      </w:r>
    </w:p>
    <w:p w:rsidR="006B76C0" w:rsidRPr="002F255C" w:rsidRDefault="006B76C0" w:rsidP="006B76C0">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 xml:space="preserve">Five Star Mining: la diferencia inicial correspondía a una inspección del año 2013, se realizó la revisión y efectivamente fue pagado en el año 2014. </w:t>
      </w:r>
    </w:p>
    <w:p w:rsidR="00830C1E" w:rsidRPr="002F255C" w:rsidRDefault="006B76C0" w:rsidP="006B76C0">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 xml:space="preserve">American Pacific Honduras: se conciliaron las diferencias, con base en la última información enviada por la </w:t>
      </w:r>
      <w:r w:rsidR="00C209C2">
        <w:rPr>
          <w:rFonts w:ascii="Arial" w:hAnsi="Arial" w:cs="Arial"/>
          <w:sz w:val="20"/>
        </w:rPr>
        <w:t>Empresa</w:t>
      </w:r>
      <w:r w:rsidRPr="002F255C">
        <w:rPr>
          <w:rFonts w:ascii="Arial" w:hAnsi="Arial" w:cs="Arial"/>
          <w:sz w:val="20"/>
        </w:rPr>
        <w:t>.  Nos proporcionaron detalles.</w:t>
      </w:r>
    </w:p>
    <w:p w:rsidR="00210F75" w:rsidRPr="002F255C" w:rsidRDefault="00210F75" w:rsidP="00BA7E64">
      <w:pPr>
        <w:spacing w:after="0" w:line="240" w:lineRule="auto"/>
        <w:rPr>
          <w:rFonts w:ascii="Arial" w:hAnsi="Arial" w:cs="Arial"/>
          <w:b/>
          <w:sz w:val="20"/>
          <w:szCs w:val="20"/>
          <w:u w:val="single"/>
          <w:lang w:eastAsia="ja-JP"/>
        </w:rPr>
      </w:pPr>
    </w:p>
    <w:p w:rsidR="00C30442" w:rsidRPr="002F255C" w:rsidRDefault="00C30442" w:rsidP="00BA7E64">
      <w:pPr>
        <w:spacing w:after="0" w:line="240" w:lineRule="auto"/>
        <w:rPr>
          <w:rFonts w:ascii="Arial" w:hAnsi="Arial" w:cs="Arial"/>
          <w:b/>
          <w:sz w:val="20"/>
          <w:szCs w:val="20"/>
          <w:u w:val="single"/>
          <w:lang w:eastAsia="ja-JP"/>
        </w:rPr>
      </w:pPr>
    </w:p>
    <w:p w:rsidR="006D76E0" w:rsidRPr="002F255C" w:rsidRDefault="006D76E0" w:rsidP="006D76E0">
      <w:pPr>
        <w:spacing w:after="0" w:line="240" w:lineRule="auto"/>
        <w:ind w:left="357"/>
        <w:rPr>
          <w:rFonts w:ascii="Arial" w:hAnsi="Arial" w:cs="Arial"/>
          <w:b/>
          <w:sz w:val="20"/>
          <w:szCs w:val="20"/>
          <w:u w:val="single"/>
          <w:lang w:eastAsia="ja-JP"/>
        </w:rPr>
      </w:pPr>
      <w:r w:rsidRPr="002F255C">
        <w:rPr>
          <w:rFonts w:ascii="Arial" w:hAnsi="Arial" w:cs="Arial"/>
          <w:b/>
          <w:sz w:val="20"/>
          <w:szCs w:val="20"/>
          <w:u w:val="single"/>
          <w:lang w:eastAsia="ja-JP"/>
        </w:rPr>
        <w:t>Monitoreo Ambiental</w:t>
      </w: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r w:rsidRPr="002F255C">
        <w:rPr>
          <w:noProof/>
          <w:lang w:eastAsia="es-GT"/>
        </w:rPr>
        <w:drawing>
          <wp:anchor distT="0" distB="0" distL="114300" distR="114300" simplePos="0" relativeHeight="251863040" behindDoc="0" locked="0" layoutInCell="1" allowOverlap="1" wp14:anchorId="00C77549" wp14:editId="7EEB1C4D">
            <wp:simplePos x="0" y="0"/>
            <wp:positionH relativeFrom="column">
              <wp:posOffset>-135447</wp:posOffset>
            </wp:positionH>
            <wp:positionV relativeFrom="paragraph">
              <wp:posOffset>-4445</wp:posOffset>
            </wp:positionV>
            <wp:extent cx="6883200" cy="1548000"/>
            <wp:effectExtent l="0" t="0" r="0" b="0"/>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83200"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74678" w:rsidRPr="002F255C" w:rsidRDefault="00074678" w:rsidP="006D76E0">
      <w:pPr>
        <w:spacing w:after="0" w:line="240" w:lineRule="auto"/>
        <w:ind w:left="357"/>
        <w:rPr>
          <w:rFonts w:ascii="Arial" w:hAnsi="Arial" w:cs="Arial"/>
          <w:b/>
          <w:sz w:val="20"/>
          <w:szCs w:val="20"/>
          <w:u w:val="single"/>
          <w:lang w:eastAsia="ja-JP"/>
        </w:rPr>
      </w:pPr>
    </w:p>
    <w:p w:rsidR="000E443D" w:rsidRPr="002F255C" w:rsidRDefault="000E443D" w:rsidP="006D76E0">
      <w:pPr>
        <w:spacing w:after="0" w:line="240" w:lineRule="auto"/>
        <w:ind w:left="357"/>
        <w:rPr>
          <w:rFonts w:ascii="Arial" w:hAnsi="Arial" w:cs="Arial"/>
          <w:b/>
          <w:sz w:val="20"/>
          <w:szCs w:val="20"/>
          <w:u w:val="single"/>
          <w:lang w:eastAsia="ja-JP"/>
        </w:rPr>
      </w:pPr>
    </w:p>
    <w:p w:rsidR="00BE0C0D" w:rsidRPr="002F255C" w:rsidRDefault="000E443D" w:rsidP="000E443D">
      <w:pPr>
        <w:spacing w:after="0" w:line="240" w:lineRule="auto"/>
        <w:jc w:val="both"/>
        <w:rPr>
          <w:rFonts w:ascii="Arial" w:hAnsi="Arial" w:cs="Arial"/>
          <w:sz w:val="20"/>
        </w:rPr>
      </w:pPr>
      <w:r w:rsidRPr="002F255C">
        <w:rPr>
          <w:rFonts w:ascii="Arial" w:hAnsi="Arial" w:cs="Arial"/>
          <w:sz w:val="20"/>
        </w:rPr>
        <w:t>Esta</w:t>
      </w:r>
      <w:r w:rsidR="00BE0C0D" w:rsidRPr="002F255C">
        <w:rPr>
          <w:rFonts w:ascii="Arial" w:hAnsi="Arial" w:cs="Arial"/>
          <w:sz w:val="20"/>
        </w:rPr>
        <w:t>s</w:t>
      </w:r>
      <w:r w:rsidRPr="002F255C">
        <w:rPr>
          <w:rFonts w:ascii="Arial" w:hAnsi="Arial" w:cs="Arial"/>
          <w:sz w:val="20"/>
        </w:rPr>
        <w:t xml:space="preserve"> diferencia</w:t>
      </w:r>
      <w:r w:rsidR="00BE0C0D" w:rsidRPr="002F255C">
        <w:rPr>
          <w:rFonts w:ascii="Arial" w:hAnsi="Arial" w:cs="Arial"/>
          <w:sz w:val="20"/>
        </w:rPr>
        <w:t>s</w:t>
      </w:r>
      <w:r w:rsidRPr="002F255C">
        <w:rPr>
          <w:rFonts w:ascii="Arial" w:hAnsi="Arial" w:cs="Arial"/>
          <w:sz w:val="20"/>
        </w:rPr>
        <w:t xml:space="preserve"> fue</w:t>
      </w:r>
      <w:r w:rsidR="00BE0C0D" w:rsidRPr="002F255C">
        <w:rPr>
          <w:rFonts w:ascii="Arial" w:hAnsi="Arial" w:cs="Arial"/>
          <w:sz w:val="20"/>
        </w:rPr>
        <w:t>ron</w:t>
      </w:r>
      <w:r w:rsidRPr="002F255C">
        <w:rPr>
          <w:rFonts w:ascii="Arial" w:hAnsi="Arial" w:cs="Arial"/>
          <w:sz w:val="20"/>
        </w:rPr>
        <w:t xml:space="preserve"> conciliada</w:t>
      </w:r>
      <w:r w:rsidR="00BE0C0D" w:rsidRPr="002F255C">
        <w:rPr>
          <w:rFonts w:ascii="Arial" w:hAnsi="Arial" w:cs="Arial"/>
          <w:sz w:val="20"/>
        </w:rPr>
        <w:t>s</w:t>
      </w:r>
      <w:r w:rsidRPr="002F255C">
        <w:rPr>
          <w:rFonts w:ascii="Arial" w:hAnsi="Arial" w:cs="Arial"/>
          <w:sz w:val="20"/>
        </w:rPr>
        <w:t xml:space="preserve"> con información proporcionada por </w:t>
      </w:r>
      <w:r w:rsidR="00BE0C0D" w:rsidRPr="002F255C">
        <w:rPr>
          <w:rFonts w:ascii="Arial" w:hAnsi="Arial" w:cs="Arial"/>
          <w:sz w:val="20"/>
        </w:rPr>
        <w:t>las empresas.</w:t>
      </w:r>
    </w:p>
    <w:p w:rsidR="00BE0C0D" w:rsidRPr="002F255C" w:rsidRDefault="00BE0C0D" w:rsidP="00BE0C0D">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Compañía Minera Cerros del Sur</w:t>
      </w:r>
      <w:r w:rsidR="00C209C2">
        <w:rPr>
          <w:rFonts w:ascii="Arial" w:hAnsi="Arial" w:cs="Arial"/>
          <w:sz w:val="20"/>
        </w:rPr>
        <w:t>, se</w:t>
      </w:r>
      <w:r w:rsidRPr="002F255C">
        <w:rPr>
          <w:rFonts w:ascii="Arial" w:hAnsi="Arial" w:cs="Arial"/>
          <w:sz w:val="20"/>
        </w:rPr>
        <w:t xml:space="preserve"> revisó y confirmó que efectivamente el monto no era el correcto y procedieron a efectuar los cambios correspondientes mediante un nuevo formulario. </w:t>
      </w:r>
    </w:p>
    <w:p w:rsidR="00BE0C0D" w:rsidRPr="002F255C" w:rsidRDefault="00BE0C0D" w:rsidP="00BE0C0D">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 xml:space="preserve">Minera Clavo Rico: la Compañía revisó y confirmó que efectivamente el monto no era el correcto y procedieron a efectuar los cambios correspondientes mediante un nuevo formulario. </w:t>
      </w:r>
    </w:p>
    <w:p w:rsidR="00665052" w:rsidRPr="002F255C" w:rsidRDefault="00BE0C0D" w:rsidP="00BE0C0D">
      <w:pPr>
        <w:pStyle w:val="ListParagraph"/>
        <w:numPr>
          <w:ilvl w:val="0"/>
          <w:numId w:val="60"/>
        </w:numPr>
        <w:tabs>
          <w:tab w:val="left" w:pos="1624"/>
        </w:tabs>
        <w:spacing w:after="0" w:line="240" w:lineRule="auto"/>
        <w:jc w:val="both"/>
        <w:rPr>
          <w:noProof/>
          <w:lang w:eastAsia="es-GT"/>
        </w:rPr>
      </w:pPr>
      <w:r w:rsidRPr="002F255C">
        <w:rPr>
          <w:rFonts w:ascii="Arial" w:hAnsi="Arial" w:cs="Arial"/>
          <w:sz w:val="20"/>
        </w:rPr>
        <w:t>American Pacific Honduras: se conciliaron las diferencias, con base en la</w:t>
      </w:r>
      <w:r w:rsidR="00665052" w:rsidRPr="002F255C">
        <w:rPr>
          <w:rFonts w:ascii="Arial" w:hAnsi="Arial" w:cs="Arial"/>
          <w:sz w:val="20"/>
        </w:rPr>
        <w:t xml:space="preserve"> última información enviada por la </w:t>
      </w:r>
      <w:r w:rsidR="00C209C2">
        <w:rPr>
          <w:rFonts w:ascii="Arial" w:hAnsi="Arial" w:cs="Arial"/>
          <w:sz w:val="20"/>
        </w:rPr>
        <w:t>empresa</w:t>
      </w:r>
      <w:r w:rsidRPr="002F255C">
        <w:rPr>
          <w:rFonts w:ascii="Arial" w:hAnsi="Arial" w:cs="Arial"/>
          <w:sz w:val="20"/>
        </w:rPr>
        <w:t>.</w:t>
      </w:r>
    </w:p>
    <w:p w:rsidR="00563D1D" w:rsidRPr="002F255C" w:rsidRDefault="000E443D" w:rsidP="00BE0C0D">
      <w:pPr>
        <w:pStyle w:val="ListParagraph"/>
        <w:numPr>
          <w:ilvl w:val="0"/>
          <w:numId w:val="60"/>
        </w:numPr>
        <w:tabs>
          <w:tab w:val="left" w:pos="1624"/>
        </w:tabs>
        <w:spacing w:after="0" w:line="240" w:lineRule="auto"/>
        <w:jc w:val="both"/>
        <w:rPr>
          <w:noProof/>
          <w:lang w:eastAsia="es-GT"/>
        </w:rPr>
      </w:pPr>
      <w:r w:rsidRPr="002F255C">
        <w:rPr>
          <w:rFonts w:ascii="Arial" w:hAnsi="Arial" w:cs="Arial"/>
          <w:sz w:val="20"/>
        </w:rPr>
        <w:t>Agregados del Caribe confirmó que el pago inicial que reportaron, corresponde a Inspecciones geológicas y se reclasificó el monto ya que inicialmente se había considerado como un Monitoreo.</w:t>
      </w:r>
    </w:p>
    <w:p w:rsidR="00971F36" w:rsidRPr="002F255C" w:rsidRDefault="00971F36" w:rsidP="006D76E0">
      <w:pPr>
        <w:spacing w:after="0" w:line="240" w:lineRule="auto"/>
        <w:ind w:left="357"/>
        <w:rPr>
          <w:noProof/>
          <w:lang w:eastAsia="es-GT"/>
        </w:rPr>
      </w:pPr>
    </w:p>
    <w:p w:rsidR="00210F75" w:rsidRPr="002F255C" w:rsidRDefault="00210F75" w:rsidP="006D76E0">
      <w:pPr>
        <w:spacing w:after="0" w:line="240" w:lineRule="auto"/>
        <w:ind w:left="357"/>
        <w:rPr>
          <w:noProof/>
          <w:lang w:eastAsia="es-GT"/>
        </w:rPr>
      </w:pPr>
    </w:p>
    <w:p w:rsidR="00210F75" w:rsidRPr="002F255C" w:rsidRDefault="00210F75">
      <w:pPr>
        <w:rPr>
          <w:noProof/>
          <w:lang w:eastAsia="es-GT"/>
        </w:rPr>
      </w:pPr>
      <w:r w:rsidRPr="002F255C">
        <w:rPr>
          <w:noProof/>
          <w:lang w:eastAsia="es-GT"/>
        </w:rPr>
        <w:br w:type="page"/>
      </w:r>
    </w:p>
    <w:p w:rsidR="00C209C2" w:rsidRDefault="00C209C2" w:rsidP="006D76E0">
      <w:pPr>
        <w:spacing w:after="0" w:line="240" w:lineRule="auto"/>
        <w:ind w:left="357"/>
        <w:rPr>
          <w:rFonts w:ascii="Arial" w:hAnsi="Arial" w:cs="Arial"/>
          <w:b/>
          <w:sz w:val="20"/>
          <w:szCs w:val="20"/>
          <w:u w:val="single"/>
          <w:lang w:eastAsia="ja-JP"/>
        </w:rPr>
      </w:pPr>
    </w:p>
    <w:p w:rsidR="006D76E0" w:rsidRPr="002F255C" w:rsidRDefault="006D76E0" w:rsidP="006D76E0">
      <w:pPr>
        <w:spacing w:after="0" w:line="240" w:lineRule="auto"/>
        <w:ind w:left="357"/>
        <w:rPr>
          <w:rFonts w:ascii="Arial" w:hAnsi="Arial" w:cs="Arial"/>
          <w:b/>
          <w:sz w:val="20"/>
          <w:szCs w:val="20"/>
          <w:u w:val="single"/>
          <w:lang w:eastAsia="ja-JP"/>
        </w:rPr>
      </w:pPr>
      <w:r w:rsidRPr="002F255C">
        <w:rPr>
          <w:rFonts w:ascii="Arial" w:hAnsi="Arial" w:cs="Arial"/>
          <w:b/>
          <w:sz w:val="20"/>
          <w:szCs w:val="20"/>
          <w:u w:val="single"/>
          <w:lang w:eastAsia="ja-JP"/>
        </w:rPr>
        <w:t>Inspecciones Geológicas o de Campo</w:t>
      </w:r>
    </w:p>
    <w:p w:rsidR="00BA2DF4" w:rsidRPr="002F255C" w:rsidRDefault="00210F75" w:rsidP="006D76E0">
      <w:pPr>
        <w:spacing w:after="0" w:line="240" w:lineRule="auto"/>
        <w:ind w:left="357"/>
        <w:rPr>
          <w:rFonts w:ascii="Arial" w:hAnsi="Arial" w:cs="Arial"/>
          <w:noProof/>
          <w:sz w:val="20"/>
          <w:szCs w:val="20"/>
          <w:lang w:eastAsia="es-GT"/>
        </w:rPr>
      </w:pPr>
      <w:r w:rsidRPr="002F255C">
        <w:rPr>
          <w:noProof/>
          <w:lang w:eastAsia="es-GT"/>
        </w:rPr>
        <w:drawing>
          <wp:anchor distT="0" distB="0" distL="114300" distR="114300" simplePos="0" relativeHeight="251864064" behindDoc="0" locked="0" layoutInCell="1" allowOverlap="1" wp14:anchorId="1CA9AB50" wp14:editId="341DEC50">
            <wp:simplePos x="0" y="0"/>
            <wp:positionH relativeFrom="column">
              <wp:posOffset>-135698</wp:posOffset>
            </wp:positionH>
            <wp:positionV relativeFrom="paragraph">
              <wp:posOffset>87561</wp:posOffset>
            </wp:positionV>
            <wp:extent cx="6882765" cy="1547495"/>
            <wp:effectExtent l="0" t="0" r="0" b="0"/>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8276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DF4" w:rsidRPr="002F255C" w:rsidRDefault="00BA2DF4" w:rsidP="006D76E0">
      <w:pPr>
        <w:spacing w:after="0" w:line="240" w:lineRule="auto"/>
        <w:ind w:left="357"/>
        <w:rPr>
          <w:rFonts w:ascii="Arial" w:hAnsi="Arial" w:cs="Arial"/>
          <w:noProof/>
          <w:sz w:val="20"/>
          <w:szCs w:val="20"/>
          <w:lang w:eastAsia="es-GT"/>
        </w:rPr>
      </w:pPr>
    </w:p>
    <w:p w:rsidR="00BA2DF4" w:rsidRPr="002F255C" w:rsidRDefault="00BA2DF4" w:rsidP="006D76E0">
      <w:pPr>
        <w:spacing w:after="0" w:line="240" w:lineRule="auto"/>
        <w:ind w:left="357"/>
        <w:rPr>
          <w:rFonts w:ascii="Arial" w:hAnsi="Arial" w:cs="Arial"/>
          <w:noProof/>
          <w:sz w:val="20"/>
          <w:szCs w:val="20"/>
          <w:lang w:eastAsia="es-GT"/>
        </w:rPr>
      </w:pPr>
    </w:p>
    <w:p w:rsidR="00BA2DF4" w:rsidRPr="002F255C" w:rsidRDefault="00BA2DF4" w:rsidP="006D76E0">
      <w:pPr>
        <w:spacing w:after="0" w:line="240" w:lineRule="auto"/>
        <w:ind w:left="357"/>
        <w:rPr>
          <w:rFonts w:ascii="Arial" w:hAnsi="Arial" w:cs="Arial"/>
          <w:noProof/>
          <w:sz w:val="20"/>
          <w:szCs w:val="20"/>
          <w:lang w:eastAsia="es-GT"/>
        </w:rPr>
      </w:pPr>
    </w:p>
    <w:p w:rsidR="00C30442" w:rsidRPr="002F255C" w:rsidRDefault="00C30442" w:rsidP="006D76E0">
      <w:pPr>
        <w:spacing w:after="0" w:line="240" w:lineRule="auto"/>
        <w:ind w:left="357"/>
        <w:rPr>
          <w:rFonts w:ascii="Arial" w:hAnsi="Arial" w:cs="Arial"/>
          <w:noProof/>
          <w:sz w:val="20"/>
          <w:szCs w:val="20"/>
          <w:lang w:eastAsia="es-GT"/>
        </w:rPr>
      </w:pPr>
    </w:p>
    <w:p w:rsidR="00BA2DF4" w:rsidRPr="002F255C" w:rsidRDefault="00BA2DF4" w:rsidP="006D76E0">
      <w:pPr>
        <w:spacing w:after="0" w:line="240" w:lineRule="auto"/>
        <w:ind w:left="357"/>
        <w:rPr>
          <w:rFonts w:ascii="Arial" w:hAnsi="Arial" w:cs="Arial"/>
          <w:noProof/>
          <w:sz w:val="20"/>
          <w:szCs w:val="20"/>
          <w:lang w:eastAsia="es-GT"/>
        </w:rPr>
      </w:pPr>
    </w:p>
    <w:p w:rsidR="00BA2DF4" w:rsidRPr="002F255C" w:rsidRDefault="00BA2DF4" w:rsidP="006D76E0">
      <w:pPr>
        <w:spacing w:after="0" w:line="240" w:lineRule="auto"/>
        <w:ind w:left="357"/>
        <w:rPr>
          <w:rFonts w:ascii="Arial" w:hAnsi="Arial" w:cs="Arial"/>
          <w:noProof/>
          <w:sz w:val="20"/>
          <w:szCs w:val="20"/>
          <w:lang w:eastAsia="es-GT"/>
        </w:rPr>
      </w:pPr>
    </w:p>
    <w:p w:rsidR="00BA2DF4" w:rsidRPr="002F255C" w:rsidRDefault="00BA2DF4" w:rsidP="006D76E0">
      <w:pPr>
        <w:spacing w:after="0" w:line="240" w:lineRule="auto"/>
        <w:ind w:left="357"/>
        <w:rPr>
          <w:rFonts w:ascii="Arial" w:hAnsi="Arial" w:cs="Arial"/>
          <w:noProof/>
          <w:sz w:val="20"/>
          <w:szCs w:val="20"/>
          <w:lang w:eastAsia="es-GT"/>
        </w:rPr>
      </w:pPr>
    </w:p>
    <w:p w:rsidR="00BA2DF4" w:rsidRPr="002F255C" w:rsidRDefault="00BA2DF4" w:rsidP="006D76E0">
      <w:pPr>
        <w:spacing w:after="0" w:line="240" w:lineRule="auto"/>
        <w:ind w:left="357"/>
        <w:rPr>
          <w:rFonts w:ascii="Arial" w:hAnsi="Arial" w:cs="Arial"/>
          <w:noProof/>
          <w:sz w:val="20"/>
          <w:szCs w:val="20"/>
          <w:lang w:eastAsia="es-GT"/>
        </w:rPr>
      </w:pPr>
    </w:p>
    <w:p w:rsidR="00BA2DF4" w:rsidRPr="002F255C" w:rsidRDefault="00BA2DF4" w:rsidP="006D76E0">
      <w:pPr>
        <w:spacing w:after="0" w:line="240" w:lineRule="auto"/>
        <w:ind w:left="357"/>
        <w:rPr>
          <w:rFonts w:ascii="Arial" w:hAnsi="Arial" w:cs="Arial"/>
          <w:noProof/>
          <w:sz w:val="20"/>
          <w:szCs w:val="20"/>
          <w:lang w:eastAsia="es-GT"/>
        </w:rPr>
      </w:pPr>
    </w:p>
    <w:p w:rsidR="00BA2DF4" w:rsidRPr="002F255C" w:rsidRDefault="00BA2DF4" w:rsidP="006D76E0">
      <w:pPr>
        <w:spacing w:after="0" w:line="240" w:lineRule="auto"/>
        <w:ind w:left="357"/>
        <w:rPr>
          <w:rFonts w:ascii="Arial" w:hAnsi="Arial" w:cs="Arial"/>
          <w:noProof/>
          <w:sz w:val="20"/>
          <w:szCs w:val="20"/>
          <w:lang w:eastAsia="es-GT"/>
        </w:rPr>
      </w:pPr>
    </w:p>
    <w:p w:rsidR="00BA2DF4" w:rsidRPr="002F255C" w:rsidRDefault="00BA2DF4" w:rsidP="006D76E0">
      <w:pPr>
        <w:spacing w:after="0" w:line="240" w:lineRule="auto"/>
        <w:ind w:left="357"/>
        <w:rPr>
          <w:rFonts w:ascii="Arial" w:hAnsi="Arial" w:cs="Arial"/>
          <w:noProof/>
          <w:sz w:val="20"/>
          <w:szCs w:val="20"/>
          <w:lang w:eastAsia="es-GT"/>
        </w:rPr>
      </w:pPr>
    </w:p>
    <w:p w:rsidR="00BA2DF4" w:rsidRPr="002F255C" w:rsidRDefault="00BA2DF4" w:rsidP="006D76E0">
      <w:pPr>
        <w:spacing w:after="0" w:line="240" w:lineRule="auto"/>
        <w:ind w:left="357"/>
        <w:rPr>
          <w:rFonts w:ascii="Arial" w:hAnsi="Arial" w:cs="Arial"/>
          <w:noProof/>
          <w:sz w:val="20"/>
          <w:szCs w:val="20"/>
          <w:lang w:eastAsia="es-GT"/>
        </w:rPr>
      </w:pPr>
    </w:p>
    <w:p w:rsidR="00210F75" w:rsidRPr="002F255C" w:rsidRDefault="00563D1D" w:rsidP="00210F75">
      <w:pPr>
        <w:tabs>
          <w:tab w:val="left" w:pos="1624"/>
        </w:tabs>
        <w:spacing w:after="0" w:line="240" w:lineRule="auto"/>
        <w:jc w:val="both"/>
        <w:rPr>
          <w:rFonts w:ascii="Arial" w:hAnsi="Arial" w:cs="Arial"/>
          <w:sz w:val="20"/>
        </w:rPr>
      </w:pPr>
      <w:r w:rsidRPr="002F255C">
        <w:rPr>
          <w:rFonts w:ascii="Arial" w:hAnsi="Arial" w:cs="Arial"/>
          <w:sz w:val="20"/>
        </w:rPr>
        <w:t>Esta</w:t>
      </w:r>
      <w:r w:rsidR="00744113" w:rsidRPr="002F255C">
        <w:rPr>
          <w:rFonts w:ascii="Arial" w:hAnsi="Arial" w:cs="Arial"/>
          <w:sz w:val="20"/>
        </w:rPr>
        <w:t>s</w:t>
      </w:r>
      <w:r w:rsidR="00BA2DF4" w:rsidRPr="002F255C">
        <w:rPr>
          <w:rFonts w:ascii="Arial" w:hAnsi="Arial" w:cs="Arial"/>
          <w:sz w:val="20"/>
        </w:rPr>
        <w:t xml:space="preserve"> diferencia</w:t>
      </w:r>
      <w:r w:rsidR="00744113" w:rsidRPr="002F255C">
        <w:rPr>
          <w:rFonts w:ascii="Arial" w:hAnsi="Arial" w:cs="Arial"/>
          <w:sz w:val="20"/>
        </w:rPr>
        <w:t>s</w:t>
      </w:r>
      <w:r w:rsidR="00BA2DF4" w:rsidRPr="002F255C">
        <w:rPr>
          <w:rFonts w:ascii="Arial" w:hAnsi="Arial" w:cs="Arial"/>
          <w:sz w:val="20"/>
        </w:rPr>
        <w:t xml:space="preserve"> </w:t>
      </w:r>
      <w:r w:rsidR="00744113" w:rsidRPr="002F255C">
        <w:rPr>
          <w:rFonts w:ascii="Arial" w:hAnsi="Arial" w:cs="Arial"/>
          <w:sz w:val="20"/>
        </w:rPr>
        <w:t>fueron</w:t>
      </w:r>
      <w:r w:rsidR="00BA2DF4" w:rsidRPr="002F255C">
        <w:rPr>
          <w:rFonts w:ascii="Arial" w:hAnsi="Arial" w:cs="Arial"/>
          <w:sz w:val="20"/>
        </w:rPr>
        <w:t xml:space="preserve"> </w:t>
      </w:r>
      <w:r w:rsidR="00744113" w:rsidRPr="002F255C">
        <w:rPr>
          <w:rFonts w:ascii="Arial" w:hAnsi="Arial" w:cs="Arial"/>
          <w:sz w:val="20"/>
        </w:rPr>
        <w:t>conciliadas</w:t>
      </w:r>
      <w:r w:rsidRPr="002F255C">
        <w:rPr>
          <w:rFonts w:ascii="Arial" w:hAnsi="Arial" w:cs="Arial"/>
          <w:sz w:val="20"/>
        </w:rPr>
        <w:t xml:space="preserve"> con base a la información proporcionada </w:t>
      </w:r>
      <w:r w:rsidR="00744113" w:rsidRPr="002F255C">
        <w:rPr>
          <w:rFonts w:ascii="Arial" w:hAnsi="Arial" w:cs="Arial"/>
          <w:sz w:val="20"/>
        </w:rPr>
        <w:t xml:space="preserve">por las empresas quienes proporcionaron un nuevo formulario. </w:t>
      </w:r>
    </w:p>
    <w:p w:rsidR="00744113" w:rsidRPr="002F255C" w:rsidRDefault="00744113" w:rsidP="00210F75">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 xml:space="preserve"> Compañía Minera Cerros del Sur, S.A. revisión sus registros y nos confirmó el pago por este concepto.</w:t>
      </w:r>
      <w:r w:rsidR="00563D1D" w:rsidRPr="002F255C">
        <w:rPr>
          <w:rFonts w:ascii="Arial" w:hAnsi="Arial" w:cs="Arial"/>
          <w:sz w:val="20"/>
        </w:rPr>
        <w:t xml:space="preserve"> </w:t>
      </w:r>
    </w:p>
    <w:p w:rsidR="00BA2DF4" w:rsidRPr="002F255C" w:rsidRDefault="00BA2DF4" w:rsidP="00210F75">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Agregados del Caribe nos confirmó que el pago inicial que reportaron, corresponde a Inspecciones geológicas y se reclasificó el monto ya que inicialmente se había considerado como un Monitoreo ambiental.</w:t>
      </w:r>
    </w:p>
    <w:p w:rsidR="00744113" w:rsidRPr="002F255C" w:rsidRDefault="00B82A50" w:rsidP="00210F75">
      <w:pPr>
        <w:tabs>
          <w:tab w:val="left" w:pos="1624"/>
        </w:tabs>
        <w:spacing w:after="0" w:line="240" w:lineRule="auto"/>
        <w:jc w:val="both"/>
        <w:rPr>
          <w:rFonts w:ascii="Arial" w:hAnsi="Arial" w:cs="Arial"/>
          <w:sz w:val="20"/>
        </w:rPr>
      </w:pPr>
      <w:r w:rsidRPr="002F255C">
        <w:rPr>
          <w:rFonts w:ascii="Arial" w:hAnsi="Arial" w:cs="Arial"/>
          <w:sz w:val="20"/>
        </w:rPr>
        <w:t>Con respecto al valor no conciliado</w:t>
      </w:r>
      <w:r w:rsidR="00744113" w:rsidRPr="002F255C">
        <w:rPr>
          <w:rFonts w:ascii="Arial" w:hAnsi="Arial" w:cs="Arial"/>
          <w:sz w:val="20"/>
        </w:rPr>
        <w:t xml:space="preserve">, según información del INHGEOMIN, existe una mala clasificación del pago de la Tasa por parte de la </w:t>
      </w:r>
      <w:r w:rsidR="00C209C2">
        <w:rPr>
          <w:rFonts w:ascii="Arial" w:hAnsi="Arial" w:cs="Arial"/>
          <w:sz w:val="20"/>
        </w:rPr>
        <w:t>Empresa</w:t>
      </w:r>
      <w:r w:rsidR="00744113" w:rsidRPr="002F255C">
        <w:rPr>
          <w:rFonts w:ascii="Arial" w:hAnsi="Arial" w:cs="Arial"/>
          <w:sz w:val="20"/>
        </w:rPr>
        <w:t>, sin embargo no obtuvimos comentarios al respecto.</w:t>
      </w:r>
    </w:p>
    <w:p w:rsidR="00744113" w:rsidRPr="002F255C" w:rsidRDefault="00744113" w:rsidP="00563D1D">
      <w:pPr>
        <w:spacing w:after="0" w:line="240" w:lineRule="auto"/>
        <w:jc w:val="both"/>
        <w:rPr>
          <w:rFonts w:ascii="Arial" w:hAnsi="Arial" w:cs="Arial"/>
          <w:sz w:val="20"/>
        </w:rPr>
      </w:pPr>
    </w:p>
    <w:p w:rsidR="00830C1E" w:rsidRPr="002F255C" w:rsidRDefault="00830C1E" w:rsidP="006D76E0">
      <w:pPr>
        <w:spacing w:after="0" w:line="240" w:lineRule="auto"/>
        <w:ind w:left="357"/>
        <w:rPr>
          <w:rFonts w:ascii="Arial" w:hAnsi="Arial" w:cs="Arial"/>
          <w:b/>
          <w:sz w:val="20"/>
          <w:szCs w:val="20"/>
          <w:u w:val="single"/>
          <w:lang w:eastAsia="ja-JP"/>
        </w:rPr>
      </w:pPr>
    </w:p>
    <w:p w:rsidR="006D76E0" w:rsidRPr="002F255C" w:rsidRDefault="006D76E0" w:rsidP="006D76E0">
      <w:pPr>
        <w:spacing w:after="0" w:line="240" w:lineRule="auto"/>
        <w:ind w:left="357"/>
        <w:rPr>
          <w:rFonts w:ascii="Arial" w:hAnsi="Arial" w:cs="Arial"/>
          <w:b/>
          <w:sz w:val="20"/>
          <w:szCs w:val="20"/>
          <w:u w:val="single"/>
          <w:lang w:eastAsia="ja-JP"/>
        </w:rPr>
      </w:pPr>
      <w:r w:rsidRPr="002F255C">
        <w:rPr>
          <w:rFonts w:ascii="Arial" w:hAnsi="Arial" w:cs="Arial"/>
          <w:b/>
          <w:sz w:val="20"/>
          <w:szCs w:val="20"/>
          <w:u w:val="single"/>
          <w:lang w:eastAsia="ja-JP"/>
        </w:rPr>
        <w:t>Análisis de Laboratorio</w:t>
      </w:r>
    </w:p>
    <w:p w:rsidR="006D76E0" w:rsidRPr="002F255C" w:rsidRDefault="00CA5630" w:rsidP="006D76E0">
      <w:pPr>
        <w:spacing w:after="0" w:line="240" w:lineRule="auto"/>
        <w:ind w:left="357"/>
        <w:rPr>
          <w:noProof/>
          <w:lang w:eastAsia="es-GT"/>
        </w:rPr>
      </w:pPr>
      <w:r w:rsidRPr="002F255C">
        <w:rPr>
          <w:noProof/>
          <w:lang w:eastAsia="es-GT"/>
        </w:rPr>
        <w:drawing>
          <wp:anchor distT="0" distB="0" distL="114300" distR="114300" simplePos="0" relativeHeight="251865088" behindDoc="0" locked="0" layoutInCell="1" allowOverlap="1" wp14:anchorId="706B4840" wp14:editId="5EBFB782">
            <wp:simplePos x="0" y="0"/>
            <wp:positionH relativeFrom="column">
              <wp:posOffset>-230505</wp:posOffset>
            </wp:positionH>
            <wp:positionV relativeFrom="paragraph">
              <wp:posOffset>127000</wp:posOffset>
            </wp:positionV>
            <wp:extent cx="6979920" cy="1569085"/>
            <wp:effectExtent l="0" t="0" r="0" b="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79920"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320D" w:rsidRPr="002F255C" w:rsidRDefault="0070320D" w:rsidP="006D76E0">
      <w:pPr>
        <w:spacing w:after="0" w:line="240" w:lineRule="auto"/>
        <w:ind w:left="357"/>
        <w:rPr>
          <w:noProof/>
          <w:lang w:eastAsia="es-GT"/>
        </w:rPr>
      </w:pPr>
    </w:p>
    <w:p w:rsidR="0070320D" w:rsidRPr="002F255C" w:rsidRDefault="0070320D" w:rsidP="006D76E0">
      <w:pPr>
        <w:spacing w:after="0" w:line="240" w:lineRule="auto"/>
        <w:ind w:left="357"/>
        <w:rPr>
          <w:noProof/>
          <w:lang w:eastAsia="es-GT"/>
        </w:rPr>
      </w:pPr>
    </w:p>
    <w:p w:rsidR="0070320D" w:rsidRPr="002F255C" w:rsidRDefault="0070320D" w:rsidP="006D76E0">
      <w:pPr>
        <w:spacing w:after="0" w:line="240" w:lineRule="auto"/>
        <w:ind w:left="357"/>
        <w:rPr>
          <w:noProof/>
          <w:lang w:eastAsia="es-GT"/>
        </w:rPr>
      </w:pPr>
    </w:p>
    <w:p w:rsidR="0070320D" w:rsidRPr="002F255C" w:rsidRDefault="0070320D" w:rsidP="006D76E0">
      <w:pPr>
        <w:spacing w:after="0" w:line="240" w:lineRule="auto"/>
        <w:ind w:left="357"/>
        <w:rPr>
          <w:noProof/>
          <w:lang w:eastAsia="es-GT"/>
        </w:rPr>
      </w:pPr>
    </w:p>
    <w:p w:rsidR="0070320D" w:rsidRPr="002F255C" w:rsidRDefault="0070320D" w:rsidP="006D76E0">
      <w:pPr>
        <w:spacing w:after="0" w:line="240" w:lineRule="auto"/>
        <w:ind w:left="357"/>
        <w:rPr>
          <w:noProof/>
          <w:lang w:eastAsia="es-GT"/>
        </w:rPr>
      </w:pPr>
    </w:p>
    <w:p w:rsidR="0070320D" w:rsidRPr="002F255C" w:rsidRDefault="0070320D" w:rsidP="006D76E0">
      <w:pPr>
        <w:spacing w:after="0" w:line="240" w:lineRule="auto"/>
        <w:ind w:left="357"/>
        <w:rPr>
          <w:noProof/>
          <w:lang w:eastAsia="es-GT"/>
        </w:rPr>
      </w:pPr>
    </w:p>
    <w:p w:rsidR="0070320D" w:rsidRPr="002F255C" w:rsidRDefault="0070320D" w:rsidP="006D76E0">
      <w:pPr>
        <w:spacing w:after="0" w:line="240" w:lineRule="auto"/>
        <w:ind w:left="357"/>
        <w:rPr>
          <w:noProof/>
          <w:lang w:eastAsia="es-GT"/>
        </w:rPr>
      </w:pPr>
    </w:p>
    <w:p w:rsidR="0070320D" w:rsidRPr="002F255C" w:rsidRDefault="0070320D" w:rsidP="006D76E0">
      <w:pPr>
        <w:spacing w:after="0" w:line="240" w:lineRule="auto"/>
        <w:ind w:left="357"/>
        <w:rPr>
          <w:noProof/>
          <w:lang w:eastAsia="es-GT"/>
        </w:rPr>
      </w:pPr>
    </w:p>
    <w:p w:rsidR="0070320D" w:rsidRPr="002F255C" w:rsidRDefault="0070320D" w:rsidP="006D76E0">
      <w:pPr>
        <w:spacing w:after="0" w:line="240" w:lineRule="auto"/>
        <w:ind w:left="357"/>
        <w:rPr>
          <w:noProof/>
          <w:lang w:eastAsia="es-GT"/>
        </w:rPr>
      </w:pPr>
    </w:p>
    <w:p w:rsidR="0070320D" w:rsidRPr="002F255C" w:rsidRDefault="0070320D" w:rsidP="006D76E0">
      <w:pPr>
        <w:spacing w:after="0" w:line="240" w:lineRule="auto"/>
        <w:ind w:left="357"/>
        <w:rPr>
          <w:noProof/>
          <w:lang w:eastAsia="es-GT"/>
        </w:rPr>
      </w:pPr>
    </w:p>
    <w:p w:rsidR="00C209C2" w:rsidRPr="002F255C" w:rsidRDefault="00C209C2" w:rsidP="00C209C2">
      <w:pPr>
        <w:tabs>
          <w:tab w:val="left" w:pos="1624"/>
        </w:tabs>
        <w:spacing w:after="0" w:line="240" w:lineRule="auto"/>
        <w:jc w:val="both"/>
        <w:rPr>
          <w:rFonts w:ascii="Arial" w:hAnsi="Arial" w:cs="Arial"/>
          <w:sz w:val="20"/>
        </w:rPr>
      </w:pPr>
      <w:r w:rsidRPr="002F255C">
        <w:rPr>
          <w:rFonts w:ascii="Arial" w:hAnsi="Arial" w:cs="Arial"/>
          <w:sz w:val="20"/>
        </w:rPr>
        <w:t xml:space="preserve">Con respecto al valor no conciliado, según información del INHGEOMIN, existe una mala clasificación del pago de la Tasa por parte de la </w:t>
      </w:r>
      <w:r>
        <w:rPr>
          <w:rFonts w:ascii="Arial" w:hAnsi="Arial" w:cs="Arial"/>
          <w:sz w:val="20"/>
        </w:rPr>
        <w:t>Empresa</w:t>
      </w:r>
      <w:r w:rsidRPr="002F255C">
        <w:rPr>
          <w:rFonts w:ascii="Arial" w:hAnsi="Arial" w:cs="Arial"/>
          <w:sz w:val="20"/>
        </w:rPr>
        <w:t>, sin embargo no obtuvimos comentarios al respecto.</w:t>
      </w:r>
    </w:p>
    <w:p w:rsidR="0070320D" w:rsidRDefault="0070320D" w:rsidP="006D76E0">
      <w:pPr>
        <w:spacing w:after="0" w:line="240" w:lineRule="auto"/>
        <w:ind w:left="357"/>
        <w:rPr>
          <w:noProof/>
          <w:lang w:eastAsia="es-GT"/>
        </w:rPr>
      </w:pPr>
    </w:p>
    <w:p w:rsidR="00C209C2" w:rsidRDefault="00C209C2" w:rsidP="006D76E0">
      <w:pPr>
        <w:spacing w:after="0" w:line="240" w:lineRule="auto"/>
        <w:ind w:left="357"/>
        <w:rPr>
          <w:noProof/>
          <w:lang w:eastAsia="es-GT"/>
        </w:rPr>
      </w:pPr>
    </w:p>
    <w:p w:rsidR="00C209C2" w:rsidRDefault="00C209C2" w:rsidP="006D76E0">
      <w:pPr>
        <w:spacing w:after="0" w:line="240" w:lineRule="auto"/>
        <w:ind w:left="357"/>
        <w:rPr>
          <w:noProof/>
          <w:lang w:eastAsia="es-GT"/>
        </w:rPr>
      </w:pPr>
    </w:p>
    <w:p w:rsidR="00C209C2" w:rsidRDefault="00C209C2" w:rsidP="006D76E0">
      <w:pPr>
        <w:spacing w:after="0" w:line="240" w:lineRule="auto"/>
        <w:ind w:left="357"/>
        <w:rPr>
          <w:noProof/>
          <w:lang w:eastAsia="es-GT"/>
        </w:rPr>
      </w:pPr>
    </w:p>
    <w:p w:rsidR="00C209C2" w:rsidRDefault="00C209C2" w:rsidP="006D76E0">
      <w:pPr>
        <w:spacing w:after="0" w:line="240" w:lineRule="auto"/>
        <w:ind w:left="357"/>
        <w:rPr>
          <w:noProof/>
          <w:lang w:eastAsia="es-GT"/>
        </w:rPr>
      </w:pPr>
    </w:p>
    <w:p w:rsidR="00C209C2" w:rsidRDefault="00C209C2" w:rsidP="006D76E0">
      <w:pPr>
        <w:spacing w:after="0" w:line="240" w:lineRule="auto"/>
        <w:ind w:left="357"/>
        <w:rPr>
          <w:noProof/>
          <w:lang w:eastAsia="es-GT"/>
        </w:rPr>
      </w:pPr>
    </w:p>
    <w:p w:rsidR="00C209C2" w:rsidRDefault="00C209C2" w:rsidP="006D76E0">
      <w:pPr>
        <w:spacing w:after="0" w:line="240" w:lineRule="auto"/>
        <w:ind w:left="357"/>
        <w:rPr>
          <w:noProof/>
          <w:lang w:eastAsia="es-GT"/>
        </w:rPr>
      </w:pPr>
    </w:p>
    <w:p w:rsidR="00C209C2" w:rsidRDefault="00C209C2" w:rsidP="006D76E0">
      <w:pPr>
        <w:spacing w:after="0" w:line="240" w:lineRule="auto"/>
        <w:ind w:left="357"/>
        <w:rPr>
          <w:noProof/>
          <w:lang w:eastAsia="es-GT"/>
        </w:rPr>
      </w:pPr>
    </w:p>
    <w:p w:rsidR="00C209C2" w:rsidRDefault="00C209C2" w:rsidP="006D76E0">
      <w:pPr>
        <w:spacing w:after="0" w:line="240" w:lineRule="auto"/>
        <w:ind w:left="357"/>
        <w:rPr>
          <w:noProof/>
          <w:lang w:eastAsia="es-GT"/>
        </w:rPr>
      </w:pPr>
    </w:p>
    <w:p w:rsidR="00C209C2" w:rsidRDefault="00C209C2" w:rsidP="006D76E0">
      <w:pPr>
        <w:spacing w:after="0" w:line="240" w:lineRule="auto"/>
        <w:ind w:left="357"/>
        <w:rPr>
          <w:noProof/>
          <w:lang w:eastAsia="es-GT"/>
        </w:rPr>
      </w:pPr>
    </w:p>
    <w:p w:rsidR="00C209C2" w:rsidRPr="002F255C" w:rsidRDefault="00C209C2" w:rsidP="006D76E0">
      <w:pPr>
        <w:spacing w:after="0" w:line="240" w:lineRule="auto"/>
        <w:ind w:left="357"/>
        <w:rPr>
          <w:noProof/>
          <w:lang w:eastAsia="es-GT"/>
        </w:rPr>
      </w:pPr>
    </w:p>
    <w:p w:rsidR="006D76E0" w:rsidRPr="002F255C" w:rsidRDefault="006D76E0" w:rsidP="006D76E0">
      <w:pPr>
        <w:spacing w:after="0" w:line="240" w:lineRule="auto"/>
        <w:ind w:left="357"/>
        <w:rPr>
          <w:rFonts w:ascii="Arial" w:hAnsi="Arial" w:cs="Arial"/>
          <w:b/>
          <w:sz w:val="20"/>
          <w:szCs w:val="20"/>
          <w:u w:val="single"/>
          <w:lang w:eastAsia="ja-JP"/>
        </w:rPr>
      </w:pPr>
      <w:r w:rsidRPr="002F255C">
        <w:rPr>
          <w:rFonts w:ascii="Arial" w:hAnsi="Arial" w:cs="Arial"/>
          <w:b/>
          <w:sz w:val="20"/>
          <w:szCs w:val="20"/>
          <w:u w:val="single"/>
          <w:lang w:eastAsia="ja-JP"/>
        </w:rPr>
        <w:t xml:space="preserve">Inspecciones </w:t>
      </w:r>
      <w:r w:rsidR="00625299" w:rsidRPr="002F255C">
        <w:rPr>
          <w:rFonts w:ascii="Arial" w:hAnsi="Arial" w:cs="Arial"/>
          <w:b/>
          <w:sz w:val="20"/>
          <w:szCs w:val="20"/>
          <w:u w:val="single"/>
          <w:lang w:eastAsia="ja-JP"/>
        </w:rPr>
        <w:t>Sin Valor Comercial</w:t>
      </w:r>
    </w:p>
    <w:p w:rsidR="00B60CC2" w:rsidRPr="002F255C" w:rsidRDefault="00004DB6" w:rsidP="006D76E0">
      <w:pPr>
        <w:spacing w:after="0" w:line="240" w:lineRule="auto"/>
        <w:ind w:left="357"/>
        <w:rPr>
          <w:rFonts w:ascii="Arial" w:hAnsi="Arial" w:cs="Arial"/>
          <w:b/>
          <w:sz w:val="20"/>
          <w:szCs w:val="20"/>
          <w:u w:val="single"/>
          <w:lang w:eastAsia="ja-JP"/>
        </w:rPr>
      </w:pPr>
      <w:r w:rsidRPr="002F255C">
        <w:rPr>
          <w:noProof/>
          <w:lang w:eastAsia="es-GT"/>
        </w:rPr>
        <w:drawing>
          <wp:anchor distT="0" distB="0" distL="114300" distR="114300" simplePos="0" relativeHeight="251866112" behindDoc="0" locked="0" layoutInCell="1" allowOverlap="1" wp14:anchorId="1E1C673C" wp14:editId="42B131ED">
            <wp:simplePos x="0" y="0"/>
            <wp:positionH relativeFrom="column">
              <wp:posOffset>-135255</wp:posOffset>
            </wp:positionH>
            <wp:positionV relativeFrom="paragraph">
              <wp:posOffset>128905</wp:posOffset>
            </wp:positionV>
            <wp:extent cx="6882765" cy="1547495"/>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8276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4DB6" w:rsidRPr="002F255C" w:rsidRDefault="00004DB6" w:rsidP="006D76E0">
      <w:pPr>
        <w:spacing w:after="0" w:line="240" w:lineRule="auto"/>
        <w:ind w:left="357"/>
        <w:rPr>
          <w:rFonts w:ascii="Arial" w:hAnsi="Arial" w:cs="Arial"/>
          <w:b/>
          <w:sz w:val="20"/>
          <w:szCs w:val="20"/>
          <w:u w:val="single"/>
          <w:lang w:eastAsia="ja-JP"/>
        </w:rPr>
      </w:pPr>
    </w:p>
    <w:p w:rsidR="00004DB6" w:rsidRPr="002F255C" w:rsidRDefault="00004DB6" w:rsidP="006D76E0">
      <w:pPr>
        <w:spacing w:after="0" w:line="240" w:lineRule="auto"/>
        <w:ind w:left="357"/>
        <w:rPr>
          <w:rFonts w:ascii="Arial" w:hAnsi="Arial" w:cs="Arial"/>
          <w:b/>
          <w:sz w:val="20"/>
          <w:szCs w:val="20"/>
          <w:u w:val="single"/>
          <w:lang w:eastAsia="ja-JP"/>
        </w:rPr>
      </w:pPr>
    </w:p>
    <w:p w:rsidR="00004DB6" w:rsidRPr="002F255C" w:rsidRDefault="00004DB6" w:rsidP="006D76E0">
      <w:pPr>
        <w:spacing w:after="0" w:line="240" w:lineRule="auto"/>
        <w:ind w:left="357"/>
        <w:rPr>
          <w:rFonts w:ascii="Arial" w:hAnsi="Arial" w:cs="Arial"/>
          <w:b/>
          <w:sz w:val="20"/>
          <w:szCs w:val="20"/>
          <w:u w:val="single"/>
          <w:lang w:eastAsia="ja-JP"/>
        </w:rPr>
      </w:pPr>
    </w:p>
    <w:p w:rsidR="00004DB6" w:rsidRPr="002F255C" w:rsidRDefault="00004DB6" w:rsidP="006D76E0">
      <w:pPr>
        <w:spacing w:after="0" w:line="240" w:lineRule="auto"/>
        <w:ind w:left="357"/>
        <w:rPr>
          <w:rFonts w:ascii="Arial" w:hAnsi="Arial" w:cs="Arial"/>
          <w:b/>
          <w:sz w:val="20"/>
          <w:szCs w:val="20"/>
          <w:u w:val="single"/>
          <w:lang w:eastAsia="ja-JP"/>
        </w:rPr>
      </w:pPr>
    </w:p>
    <w:p w:rsidR="00004DB6" w:rsidRPr="002F255C" w:rsidRDefault="00004DB6" w:rsidP="006D76E0">
      <w:pPr>
        <w:spacing w:after="0" w:line="240" w:lineRule="auto"/>
        <w:ind w:left="357"/>
        <w:rPr>
          <w:rFonts w:ascii="Arial" w:hAnsi="Arial" w:cs="Arial"/>
          <w:b/>
          <w:sz w:val="20"/>
          <w:szCs w:val="20"/>
          <w:u w:val="single"/>
          <w:lang w:eastAsia="ja-JP"/>
        </w:rPr>
      </w:pPr>
    </w:p>
    <w:p w:rsidR="00004DB6" w:rsidRPr="002F255C" w:rsidRDefault="00004DB6" w:rsidP="006D76E0">
      <w:pPr>
        <w:spacing w:after="0" w:line="240" w:lineRule="auto"/>
        <w:ind w:left="357"/>
        <w:rPr>
          <w:rFonts w:ascii="Arial" w:hAnsi="Arial" w:cs="Arial"/>
          <w:b/>
          <w:sz w:val="20"/>
          <w:szCs w:val="20"/>
          <w:u w:val="single"/>
          <w:lang w:eastAsia="ja-JP"/>
        </w:rPr>
      </w:pPr>
    </w:p>
    <w:p w:rsidR="00563D1D" w:rsidRPr="002F255C" w:rsidRDefault="00563D1D" w:rsidP="006D76E0">
      <w:pPr>
        <w:spacing w:after="0" w:line="240" w:lineRule="auto"/>
        <w:ind w:left="357"/>
        <w:rPr>
          <w:rFonts w:ascii="Arial" w:hAnsi="Arial" w:cs="Arial"/>
          <w:b/>
          <w:sz w:val="20"/>
          <w:szCs w:val="20"/>
          <w:u w:val="single"/>
          <w:lang w:eastAsia="ja-JP"/>
        </w:rPr>
      </w:pPr>
    </w:p>
    <w:p w:rsidR="006D76E0" w:rsidRPr="002F255C" w:rsidRDefault="006D76E0" w:rsidP="006D76E0">
      <w:pPr>
        <w:spacing w:after="0" w:line="240" w:lineRule="auto"/>
        <w:ind w:left="357"/>
        <w:rPr>
          <w:rFonts w:ascii="Arial" w:hAnsi="Arial" w:cs="Arial"/>
          <w:b/>
          <w:sz w:val="20"/>
          <w:szCs w:val="20"/>
          <w:u w:val="single"/>
          <w:lang w:eastAsia="ja-JP"/>
        </w:rPr>
      </w:pPr>
    </w:p>
    <w:p w:rsidR="00004DB6" w:rsidRPr="002F255C" w:rsidRDefault="00004DB6" w:rsidP="006D76E0">
      <w:pPr>
        <w:spacing w:after="0" w:line="240" w:lineRule="auto"/>
        <w:ind w:left="357"/>
        <w:rPr>
          <w:rFonts w:ascii="Arial" w:hAnsi="Arial" w:cs="Arial"/>
          <w:b/>
          <w:sz w:val="20"/>
          <w:szCs w:val="20"/>
          <w:u w:val="single"/>
          <w:lang w:eastAsia="ja-JP"/>
        </w:rPr>
      </w:pPr>
    </w:p>
    <w:p w:rsidR="00004DB6" w:rsidRPr="002F255C" w:rsidRDefault="00004DB6" w:rsidP="006D76E0">
      <w:pPr>
        <w:spacing w:after="0" w:line="240" w:lineRule="auto"/>
        <w:ind w:left="357"/>
        <w:rPr>
          <w:rFonts w:ascii="Arial" w:hAnsi="Arial" w:cs="Arial"/>
          <w:b/>
          <w:sz w:val="20"/>
          <w:szCs w:val="20"/>
          <w:u w:val="single"/>
          <w:lang w:eastAsia="ja-JP"/>
        </w:rPr>
      </w:pPr>
    </w:p>
    <w:p w:rsidR="00004DB6" w:rsidRPr="002F255C" w:rsidRDefault="00004DB6" w:rsidP="006D76E0">
      <w:pPr>
        <w:spacing w:after="0" w:line="240" w:lineRule="auto"/>
        <w:ind w:left="357"/>
        <w:rPr>
          <w:rFonts w:ascii="Arial" w:hAnsi="Arial" w:cs="Arial"/>
          <w:b/>
          <w:sz w:val="20"/>
          <w:szCs w:val="20"/>
          <w:u w:val="single"/>
          <w:lang w:eastAsia="ja-JP"/>
        </w:rPr>
      </w:pPr>
    </w:p>
    <w:p w:rsidR="00004DB6" w:rsidRPr="002F255C" w:rsidRDefault="00004DB6" w:rsidP="006D76E0">
      <w:pPr>
        <w:spacing w:after="0" w:line="240" w:lineRule="auto"/>
        <w:ind w:left="357"/>
        <w:rPr>
          <w:rFonts w:ascii="Arial" w:hAnsi="Arial" w:cs="Arial"/>
          <w:b/>
          <w:sz w:val="20"/>
          <w:szCs w:val="20"/>
          <w:u w:val="single"/>
          <w:lang w:eastAsia="ja-JP"/>
        </w:rPr>
      </w:pPr>
    </w:p>
    <w:p w:rsidR="00004DB6" w:rsidRPr="002F255C" w:rsidRDefault="00004DB6" w:rsidP="006D76E0">
      <w:pPr>
        <w:spacing w:after="0" w:line="240" w:lineRule="auto"/>
        <w:ind w:left="357"/>
        <w:rPr>
          <w:rFonts w:ascii="Arial" w:hAnsi="Arial" w:cs="Arial"/>
          <w:b/>
          <w:sz w:val="20"/>
          <w:szCs w:val="20"/>
          <w:u w:val="single"/>
          <w:lang w:eastAsia="ja-JP"/>
        </w:rPr>
      </w:pPr>
    </w:p>
    <w:p w:rsidR="006D76E0" w:rsidRPr="002F255C" w:rsidRDefault="00CF4D8B" w:rsidP="006D76E0">
      <w:pPr>
        <w:spacing w:after="0" w:line="240" w:lineRule="auto"/>
        <w:ind w:left="357"/>
        <w:rPr>
          <w:rFonts w:ascii="Arial" w:hAnsi="Arial" w:cs="Arial"/>
          <w:b/>
          <w:sz w:val="20"/>
          <w:szCs w:val="20"/>
          <w:u w:val="single"/>
          <w:lang w:eastAsia="ja-JP"/>
        </w:rPr>
      </w:pPr>
      <w:r w:rsidRPr="002F255C">
        <w:rPr>
          <w:rFonts w:ascii="Arial" w:hAnsi="Arial" w:cs="Arial"/>
          <w:b/>
          <w:sz w:val="20"/>
          <w:szCs w:val="20"/>
          <w:u w:val="single"/>
          <w:lang w:eastAsia="ja-JP"/>
        </w:rPr>
        <w:t xml:space="preserve">Toma de </w:t>
      </w:r>
      <w:r w:rsidR="006D76E0" w:rsidRPr="002F255C">
        <w:rPr>
          <w:rFonts w:ascii="Arial" w:hAnsi="Arial" w:cs="Arial"/>
          <w:b/>
          <w:sz w:val="20"/>
          <w:szCs w:val="20"/>
          <w:u w:val="single"/>
          <w:lang w:eastAsia="ja-JP"/>
        </w:rPr>
        <w:t>Muestras</w:t>
      </w:r>
    </w:p>
    <w:p w:rsidR="006D76E0" w:rsidRPr="002F255C" w:rsidRDefault="006D76E0" w:rsidP="006D76E0">
      <w:pPr>
        <w:spacing w:after="0" w:line="240" w:lineRule="auto"/>
        <w:ind w:left="357"/>
        <w:rPr>
          <w:rFonts w:ascii="Arial" w:hAnsi="Arial" w:cs="Arial"/>
          <w:noProof/>
          <w:lang w:eastAsia="es-GT"/>
        </w:rPr>
      </w:pPr>
    </w:p>
    <w:p w:rsidR="00004DB6" w:rsidRPr="002F255C" w:rsidRDefault="00680D02" w:rsidP="006D76E0">
      <w:pPr>
        <w:spacing w:after="0" w:line="240" w:lineRule="auto"/>
        <w:ind w:left="357"/>
        <w:rPr>
          <w:rFonts w:ascii="Arial" w:hAnsi="Arial" w:cs="Arial"/>
          <w:noProof/>
          <w:lang w:eastAsia="es-GT"/>
        </w:rPr>
      </w:pPr>
      <w:r w:rsidRPr="002F255C">
        <w:rPr>
          <w:noProof/>
          <w:lang w:eastAsia="es-GT"/>
        </w:rPr>
        <w:drawing>
          <wp:anchor distT="0" distB="0" distL="114300" distR="114300" simplePos="0" relativeHeight="251867136" behindDoc="0" locked="0" layoutInCell="1" allowOverlap="1" wp14:anchorId="22D535BA" wp14:editId="687AF83C">
            <wp:simplePos x="0" y="0"/>
            <wp:positionH relativeFrom="column">
              <wp:posOffset>-209521</wp:posOffset>
            </wp:positionH>
            <wp:positionV relativeFrom="paragraph">
              <wp:posOffset>0</wp:posOffset>
            </wp:positionV>
            <wp:extent cx="6998400" cy="1573200"/>
            <wp:effectExtent l="0" t="0" r="0" b="8255"/>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98400" cy="15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4DB6" w:rsidRPr="002F255C" w:rsidRDefault="00004DB6" w:rsidP="006D76E0">
      <w:pPr>
        <w:spacing w:after="0" w:line="240" w:lineRule="auto"/>
        <w:ind w:left="357"/>
        <w:rPr>
          <w:rFonts w:ascii="Arial" w:hAnsi="Arial" w:cs="Arial"/>
          <w:noProof/>
          <w:lang w:eastAsia="es-GT"/>
        </w:rPr>
      </w:pPr>
    </w:p>
    <w:p w:rsidR="00004DB6" w:rsidRPr="002F255C" w:rsidRDefault="00004DB6" w:rsidP="006D76E0">
      <w:pPr>
        <w:spacing w:after="0" w:line="240" w:lineRule="auto"/>
        <w:ind w:left="357"/>
        <w:rPr>
          <w:rFonts w:ascii="Arial" w:hAnsi="Arial" w:cs="Arial"/>
          <w:noProof/>
          <w:lang w:eastAsia="es-GT"/>
        </w:rPr>
      </w:pPr>
    </w:p>
    <w:p w:rsidR="00004DB6" w:rsidRPr="002F255C" w:rsidRDefault="00004DB6" w:rsidP="006D76E0">
      <w:pPr>
        <w:spacing w:after="0" w:line="240" w:lineRule="auto"/>
        <w:ind w:left="357"/>
        <w:rPr>
          <w:rFonts w:ascii="Arial" w:hAnsi="Arial" w:cs="Arial"/>
          <w:noProof/>
          <w:lang w:eastAsia="es-GT"/>
        </w:rPr>
      </w:pPr>
    </w:p>
    <w:p w:rsidR="00004DB6" w:rsidRPr="002F255C" w:rsidRDefault="00004DB6" w:rsidP="006D76E0">
      <w:pPr>
        <w:spacing w:after="0" w:line="240" w:lineRule="auto"/>
        <w:ind w:left="357"/>
        <w:rPr>
          <w:rFonts w:ascii="Arial" w:hAnsi="Arial" w:cs="Arial"/>
          <w:noProof/>
          <w:lang w:eastAsia="es-GT"/>
        </w:rPr>
      </w:pPr>
    </w:p>
    <w:p w:rsidR="00004DB6" w:rsidRPr="002F255C" w:rsidRDefault="00004DB6" w:rsidP="006D76E0">
      <w:pPr>
        <w:spacing w:after="0" w:line="240" w:lineRule="auto"/>
        <w:ind w:left="357"/>
        <w:rPr>
          <w:rFonts w:ascii="Arial" w:hAnsi="Arial" w:cs="Arial"/>
          <w:noProof/>
          <w:lang w:eastAsia="es-GT"/>
        </w:rPr>
      </w:pPr>
    </w:p>
    <w:p w:rsidR="00004DB6" w:rsidRPr="002F255C" w:rsidRDefault="00004DB6" w:rsidP="006D76E0">
      <w:pPr>
        <w:spacing w:after="0" w:line="240" w:lineRule="auto"/>
        <w:ind w:left="357"/>
        <w:rPr>
          <w:rFonts w:ascii="Arial" w:hAnsi="Arial" w:cs="Arial"/>
          <w:noProof/>
          <w:lang w:eastAsia="es-GT"/>
        </w:rPr>
      </w:pPr>
    </w:p>
    <w:p w:rsidR="00004DB6" w:rsidRPr="002F255C" w:rsidRDefault="00004DB6" w:rsidP="006D76E0">
      <w:pPr>
        <w:spacing w:after="0" w:line="240" w:lineRule="auto"/>
        <w:ind w:left="357"/>
        <w:rPr>
          <w:rFonts w:ascii="Arial" w:hAnsi="Arial" w:cs="Arial"/>
          <w:noProof/>
          <w:lang w:eastAsia="es-GT"/>
        </w:rPr>
      </w:pPr>
    </w:p>
    <w:p w:rsidR="00004DB6" w:rsidRPr="002F255C" w:rsidRDefault="00004DB6" w:rsidP="006D76E0">
      <w:pPr>
        <w:spacing w:after="0" w:line="240" w:lineRule="auto"/>
        <w:ind w:left="357"/>
        <w:rPr>
          <w:rFonts w:ascii="Arial" w:hAnsi="Arial" w:cs="Arial"/>
          <w:noProof/>
          <w:lang w:eastAsia="es-GT"/>
        </w:rPr>
      </w:pPr>
    </w:p>
    <w:p w:rsidR="00004DB6" w:rsidRPr="002F255C" w:rsidRDefault="00004DB6" w:rsidP="006D76E0">
      <w:pPr>
        <w:spacing w:after="0" w:line="240" w:lineRule="auto"/>
        <w:ind w:left="357"/>
        <w:rPr>
          <w:rFonts w:ascii="Arial" w:hAnsi="Arial" w:cs="Arial"/>
          <w:noProof/>
          <w:lang w:eastAsia="es-GT"/>
        </w:rPr>
      </w:pPr>
    </w:p>
    <w:p w:rsidR="00004DB6" w:rsidRPr="002F255C" w:rsidRDefault="00004DB6" w:rsidP="006D76E0">
      <w:pPr>
        <w:spacing w:after="0" w:line="240" w:lineRule="auto"/>
        <w:ind w:left="357"/>
        <w:rPr>
          <w:rFonts w:ascii="Arial" w:hAnsi="Arial" w:cs="Arial"/>
          <w:noProof/>
          <w:lang w:eastAsia="es-GT"/>
        </w:rPr>
      </w:pPr>
    </w:p>
    <w:p w:rsidR="00C209C2" w:rsidRPr="002F255C" w:rsidRDefault="00C209C2" w:rsidP="00C209C2">
      <w:pPr>
        <w:tabs>
          <w:tab w:val="left" w:pos="1624"/>
        </w:tabs>
        <w:spacing w:after="0" w:line="240" w:lineRule="auto"/>
        <w:jc w:val="both"/>
        <w:rPr>
          <w:rFonts w:ascii="Arial" w:hAnsi="Arial" w:cs="Arial"/>
          <w:sz w:val="20"/>
        </w:rPr>
      </w:pPr>
      <w:r w:rsidRPr="002F255C">
        <w:rPr>
          <w:rFonts w:ascii="Arial" w:hAnsi="Arial" w:cs="Arial"/>
          <w:sz w:val="20"/>
        </w:rPr>
        <w:t xml:space="preserve">Con respecto al valor no conciliado, según información del INHGEOMIN, existe una mala clasificación del pago de la Tasa por parte de la </w:t>
      </w:r>
      <w:r>
        <w:rPr>
          <w:rFonts w:ascii="Arial" w:hAnsi="Arial" w:cs="Arial"/>
          <w:sz w:val="20"/>
        </w:rPr>
        <w:t>Empresa</w:t>
      </w:r>
      <w:r w:rsidRPr="002F255C">
        <w:rPr>
          <w:rFonts w:ascii="Arial" w:hAnsi="Arial" w:cs="Arial"/>
          <w:sz w:val="20"/>
        </w:rPr>
        <w:t>, sin embargo no obtuvimos comentarios al respecto.</w:t>
      </w:r>
    </w:p>
    <w:p w:rsidR="00004DB6" w:rsidRPr="002F255C" w:rsidRDefault="00004DB6" w:rsidP="006D76E0">
      <w:pPr>
        <w:spacing w:after="0" w:line="240" w:lineRule="auto"/>
        <w:ind w:left="357"/>
        <w:rPr>
          <w:rFonts w:ascii="Arial" w:hAnsi="Arial" w:cs="Arial"/>
          <w:noProof/>
          <w:lang w:eastAsia="es-GT"/>
        </w:rPr>
      </w:pPr>
    </w:p>
    <w:p w:rsidR="00563D1D" w:rsidRPr="002F255C" w:rsidRDefault="00563D1D" w:rsidP="006D76E0">
      <w:pPr>
        <w:spacing w:after="0" w:line="240" w:lineRule="auto"/>
        <w:ind w:left="357"/>
        <w:rPr>
          <w:rFonts w:ascii="Arial" w:hAnsi="Arial" w:cs="Arial"/>
          <w:b/>
          <w:sz w:val="20"/>
          <w:szCs w:val="20"/>
          <w:u w:val="single"/>
          <w:lang w:eastAsia="ja-JP"/>
        </w:rPr>
      </w:pPr>
    </w:p>
    <w:p w:rsidR="006D76E0" w:rsidRPr="002F255C" w:rsidRDefault="006D76E0" w:rsidP="006D76E0">
      <w:pPr>
        <w:spacing w:after="0" w:line="240" w:lineRule="auto"/>
        <w:ind w:left="357"/>
        <w:rPr>
          <w:rFonts w:ascii="Arial" w:hAnsi="Arial" w:cs="Arial"/>
          <w:b/>
          <w:sz w:val="20"/>
          <w:szCs w:val="20"/>
          <w:u w:val="single"/>
          <w:lang w:eastAsia="ja-JP"/>
        </w:rPr>
      </w:pPr>
    </w:p>
    <w:p w:rsidR="00563D1D" w:rsidRPr="002F255C" w:rsidRDefault="00563D1D">
      <w:pPr>
        <w:rPr>
          <w:rFonts w:ascii="Arial" w:hAnsi="Arial" w:cs="Arial"/>
          <w:b/>
          <w:sz w:val="20"/>
          <w:szCs w:val="20"/>
          <w:u w:val="single"/>
          <w:lang w:eastAsia="ja-JP"/>
        </w:rPr>
      </w:pPr>
      <w:r w:rsidRPr="002F255C">
        <w:rPr>
          <w:rFonts w:ascii="Arial" w:hAnsi="Arial" w:cs="Arial"/>
          <w:b/>
          <w:sz w:val="20"/>
          <w:szCs w:val="20"/>
          <w:u w:val="single"/>
          <w:lang w:eastAsia="ja-JP"/>
        </w:rPr>
        <w:br w:type="page"/>
      </w:r>
    </w:p>
    <w:p w:rsidR="002F5908" w:rsidRPr="002F255C" w:rsidRDefault="002F5908" w:rsidP="00D9128D">
      <w:pPr>
        <w:pStyle w:val="TOCHeading"/>
        <w:numPr>
          <w:ilvl w:val="0"/>
          <w:numId w:val="20"/>
        </w:numPr>
        <w:jc w:val="both"/>
        <w:rPr>
          <w:rFonts w:cs="Arial"/>
          <w:lang w:val="es-GT"/>
        </w:rPr>
      </w:pPr>
      <w:r w:rsidRPr="002F255C">
        <w:rPr>
          <w:rFonts w:cs="Arial"/>
          <w:lang w:val="es-GT"/>
        </w:rPr>
        <w:lastRenderedPageBreak/>
        <w:t xml:space="preserve">Pagos </w:t>
      </w:r>
      <w:r w:rsidR="002216AD" w:rsidRPr="002F255C">
        <w:rPr>
          <w:rFonts w:cs="Arial"/>
          <w:lang w:val="es-GT"/>
        </w:rPr>
        <w:t xml:space="preserve">efectuados </w:t>
      </w:r>
      <w:r w:rsidRPr="002F255C">
        <w:rPr>
          <w:rFonts w:cs="Arial"/>
          <w:lang w:val="es-GT"/>
        </w:rPr>
        <w:t>a Municipalidades</w:t>
      </w:r>
    </w:p>
    <w:p w:rsidR="002F5908" w:rsidRPr="002F255C" w:rsidRDefault="002F5908" w:rsidP="00DE06F4">
      <w:pPr>
        <w:pStyle w:val="TOCHeading"/>
        <w:ind w:left="360"/>
        <w:jc w:val="both"/>
        <w:rPr>
          <w:rFonts w:cs="Arial"/>
          <w:sz w:val="20"/>
          <w:szCs w:val="20"/>
          <w:lang w:val="es-GT"/>
        </w:rPr>
      </w:pPr>
    </w:p>
    <w:p w:rsidR="00DF1FDB" w:rsidRPr="002F255C" w:rsidRDefault="00DF1FDB" w:rsidP="00DF1FDB">
      <w:pPr>
        <w:spacing w:after="0"/>
        <w:rPr>
          <w:rFonts w:ascii="Arial" w:hAnsi="Arial" w:cs="Arial"/>
          <w:sz w:val="20"/>
          <w:lang w:eastAsia="ja-JP"/>
        </w:rPr>
      </w:pPr>
      <w:r w:rsidRPr="002F255C">
        <w:rPr>
          <w:rFonts w:ascii="Arial" w:hAnsi="Arial" w:cs="Arial"/>
          <w:sz w:val="20"/>
          <w:lang w:eastAsia="ja-JP"/>
        </w:rPr>
        <w:t>En el caso de las diferencias con los tributos pagados a las municipalidades por las compañías no se logró conciliara las diferencias.  En este caso se pudieron verificar algunos pagos no incluidos por las Empresas que mostraron diferencias; sin embargo, no se pudo verificar la información de las municipalidades por lo que algunas diferencias persisten.</w:t>
      </w:r>
    </w:p>
    <w:p w:rsidR="006B1041" w:rsidRPr="002F255C" w:rsidRDefault="006B1041" w:rsidP="00DF1FDB">
      <w:pPr>
        <w:spacing w:after="0"/>
        <w:rPr>
          <w:rFonts w:ascii="Arial" w:hAnsi="Arial" w:cs="Arial"/>
          <w:sz w:val="20"/>
          <w:lang w:eastAsia="ja-JP"/>
        </w:rPr>
      </w:pPr>
    </w:p>
    <w:p w:rsidR="006B1041" w:rsidRPr="002F255C" w:rsidRDefault="006B1041" w:rsidP="00DF1FDB">
      <w:pPr>
        <w:spacing w:after="0"/>
        <w:rPr>
          <w:rFonts w:ascii="Arial" w:hAnsi="Arial" w:cs="Arial"/>
          <w:sz w:val="20"/>
          <w:lang w:eastAsia="ja-JP"/>
        </w:rPr>
      </w:pPr>
      <w:r w:rsidRPr="002F255C">
        <w:rPr>
          <w:rFonts w:ascii="Arial" w:hAnsi="Arial" w:cs="Arial"/>
          <w:sz w:val="20"/>
          <w:lang w:eastAsia="ja-JP"/>
        </w:rPr>
        <w:t>Es importante indicar que las empresas participantes por la actividad de minería</w:t>
      </w:r>
      <w:r w:rsidR="00FF411C" w:rsidRPr="002F255C">
        <w:rPr>
          <w:rFonts w:ascii="Arial" w:hAnsi="Arial" w:cs="Arial"/>
          <w:sz w:val="20"/>
          <w:lang w:eastAsia="ja-JP"/>
        </w:rPr>
        <w:t xml:space="preserve"> han hecho pagos a una sola</w:t>
      </w:r>
      <w:r w:rsidRPr="002F255C">
        <w:rPr>
          <w:rFonts w:ascii="Arial" w:hAnsi="Arial" w:cs="Arial"/>
          <w:sz w:val="20"/>
          <w:lang w:eastAsia="ja-JP"/>
        </w:rPr>
        <w:t xml:space="preserve"> municipalidad, por lo tanto, la comparación de pagos que se muestra a continuación tiene relación unilateral entre municipalidad y empresa y para efectos de visualización resumimos los pagos por concepto y no por municipalidad, como se muestra en el cuadro de abajo:</w:t>
      </w:r>
    </w:p>
    <w:p w:rsidR="006B1041" w:rsidRPr="002F255C" w:rsidRDefault="006B1041" w:rsidP="00DF1FDB">
      <w:pPr>
        <w:spacing w:after="0"/>
        <w:rPr>
          <w:rFonts w:ascii="Arial" w:hAnsi="Arial" w:cs="Arial"/>
          <w:sz w:val="20"/>
          <w:lang w:eastAsia="ja-JP"/>
        </w:rPr>
      </w:pPr>
    </w:p>
    <w:tbl>
      <w:tblPr>
        <w:tblW w:w="0" w:type="auto"/>
        <w:jc w:val="center"/>
        <w:tblLayout w:type="fixed"/>
        <w:tblCellMar>
          <w:left w:w="0" w:type="dxa"/>
          <w:right w:w="0" w:type="dxa"/>
        </w:tblCellMar>
        <w:tblLook w:val="04A0" w:firstRow="1" w:lastRow="0" w:firstColumn="1" w:lastColumn="0" w:noHBand="0" w:noVBand="1"/>
      </w:tblPr>
      <w:tblGrid>
        <w:gridCol w:w="3820"/>
        <w:gridCol w:w="1374"/>
      </w:tblGrid>
      <w:tr w:rsidR="006B1041" w:rsidRPr="002F255C" w:rsidTr="004B6994">
        <w:trPr>
          <w:trHeight w:val="438"/>
          <w:jc w:val="center"/>
        </w:trPr>
        <w:tc>
          <w:tcPr>
            <w:tcW w:w="3820" w:type="dxa"/>
            <w:vMerge w:val="restart"/>
            <w:tcBorders>
              <w:top w:val="single" w:sz="8" w:space="0" w:color="auto"/>
              <w:left w:val="single" w:sz="8" w:space="0" w:color="auto"/>
              <w:bottom w:val="single" w:sz="8" w:space="0" w:color="000000"/>
              <w:right w:val="single" w:sz="8" w:space="0" w:color="auto"/>
            </w:tcBorders>
            <w:shd w:val="clear" w:color="auto" w:fill="FFFF99"/>
            <w:tcMar>
              <w:top w:w="0" w:type="dxa"/>
              <w:left w:w="70" w:type="dxa"/>
              <w:bottom w:w="0" w:type="dxa"/>
              <w:right w:w="70" w:type="dxa"/>
            </w:tcMar>
            <w:vAlign w:val="center"/>
            <w:hideMark/>
          </w:tcPr>
          <w:p w:rsidR="006B1041" w:rsidRPr="002F255C" w:rsidRDefault="006B1041" w:rsidP="004B6994">
            <w:pPr>
              <w:spacing w:after="0"/>
              <w:jc w:val="center"/>
              <w:rPr>
                <w:rFonts w:ascii="Arial" w:hAnsi="Arial" w:cs="Arial"/>
                <w:b/>
                <w:bCs/>
                <w:color w:val="000000"/>
                <w:sz w:val="18"/>
                <w:szCs w:val="18"/>
                <w:lang w:eastAsia="es-GT"/>
              </w:rPr>
            </w:pPr>
            <w:r w:rsidRPr="002F255C">
              <w:rPr>
                <w:rFonts w:ascii="Arial" w:hAnsi="Arial" w:cs="Arial"/>
                <w:b/>
                <w:bCs/>
                <w:color w:val="000000"/>
                <w:sz w:val="18"/>
                <w:szCs w:val="18"/>
                <w:lang w:eastAsia="es-GT"/>
              </w:rPr>
              <w:t>Empresas</w:t>
            </w:r>
          </w:p>
        </w:tc>
        <w:tc>
          <w:tcPr>
            <w:tcW w:w="1374" w:type="dxa"/>
            <w:vMerge w:val="restart"/>
            <w:tcBorders>
              <w:top w:val="single" w:sz="8" w:space="0" w:color="auto"/>
              <w:left w:val="nil"/>
              <w:bottom w:val="single" w:sz="8" w:space="0" w:color="000000"/>
              <w:right w:val="single" w:sz="8" w:space="0" w:color="auto"/>
            </w:tcBorders>
            <w:shd w:val="clear" w:color="auto" w:fill="FFFF99"/>
            <w:tcMar>
              <w:top w:w="0" w:type="dxa"/>
              <w:left w:w="70" w:type="dxa"/>
              <w:bottom w:w="0" w:type="dxa"/>
              <w:right w:w="70" w:type="dxa"/>
            </w:tcMar>
            <w:vAlign w:val="center"/>
            <w:hideMark/>
          </w:tcPr>
          <w:p w:rsidR="006B1041" w:rsidRPr="002F255C" w:rsidRDefault="006B1041" w:rsidP="004B6994">
            <w:pPr>
              <w:spacing w:after="0"/>
              <w:jc w:val="center"/>
              <w:rPr>
                <w:rFonts w:ascii="Arial" w:hAnsi="Arial" w:cs="Arial"/>
                <w:b/>
                <w:bCs/>
                <w:color w:val="000000"/>
                <w:sz w:val="18"/>
                <w:szCs w:val="18"/>
                <w:lang w:eastAsia="es-GT"/>
              </w:rPr>
            </w:pPr>
            <w:r w:rsidRPr="002F255C">
              <w:rPr>
                <w:rFonts w:ascii="Arial" w:hAnsi="Arial" w:cs="Arial"/>
                <w:b/>
                <w:bCs/>
                <w:color w:val="000000"/>
                <w:sz w:val="18"/>
                <w:szCs w:val="18"/>
                <w:lang w:eastAsia="es-GT"/>
              </w:rPr>
              <w:t>Municipalidad</w:t>
            </w:r>
          </w:p>
        </w:tc>
      </w:tr>
      <w:tr w:rsidR="006B1041" w:rsidRPr="002F255C" w:rsidTr="004B6994">
        <w:trPr>
          <w:trHeight w:val="509"/>
          <w:jc w:val="center"/>
        </w:trPr>
        <w:tc>
          <w:tcPr>
            <w:tcW w:w="3820" w:type="dxa"/>
            <w:vMerge/>
            <w:tcBorders>
              <w:top w:val="single" w:sz="8" w:space="0" w:color="auto"/>
              <w:left w:val="single" w:sz="8" w:space="0" w:color="auto"/>
              <w:bottom w:val="single" w:sz="8" w:space="0" w:color="000000"/>
              <w:right w:val="single" w:sz="8" w:space="0" w:color="auto"/>
            </w:tcBorders>
            <w:vAlign w:val="center"/>
            <w:hideMark/>
          </w:tcPr>
          <w:p w:rsidR="006B1041" w:rsidRPr="002F255C" w:rsidRDefault="006B1041" w:rsidP="004B6994">
            <w:pPr>
              <w:spacing w:after="0"/>
              <w:jc w:val="center"/>
              <w:rPr>
                <w:rFonts w:ascii="Arial" w:hAnsi="Arial" w:cs="Arial"/>
                <w:b/>
                <w:bCs/>
                <w:color w:val="000000"/>
                <w:sz w:val="18"/>
                <w:szCs w:val="18"/>
                <w:lang w:eastAsia="es-GT"/>
              </w:rPr>
            </w:pPr>
          </w:p>
        </w:tc>
        <w:tc>
          <w:tcPr>
            <w:tcW w:w="1374" w:type="dxa"/>
            <w:vMerge/>
            <w:tcBorders>
              <w:top w:val="single" w:sz="8" w:space="0" w:color="auto"/>
              <w:left w:val="nil"/>
              <w:bottom w:val="single" w:sz="8" w:space="0" w:color="000000"/>
              <w:right w:val="single" w:sz="8" w:space="0" w:color="auto"/>
            </w:tcBorders>
            <w:vAlign w:val="center"/>
            <w:hideMark/>
          </w:tcPr>
          <w:p w:rsidR="006B1041" w:rsidRPr="002F255C" w:rsidRDefault="006B1041" w:rsidP="004B6994">
            <w:pPr>
              <w:spacing w:after="0"/>
              <w:jc w:val="center"/>
              <w:rPr>
                <w:rFonts w:ascii="Arial" w:hAnsi="Arial" w:cs="Arial"/>
                <w:b/>
                <w:bCs/>
                <w:color w:val="000000"/>
                <w:sz w:val="18"/>
                <w:szCs w:val="18"/>
                <w:lang w:eastAsia="es-GT"/>
              </w:rPr>
            </w:pPr>
          </w:p>
        </w:tc>
      </w:tr>
      <w:tr w:rsidR="006B1041" w:rsidRPr="002F255C" w:rsidTr="004B6994">
        <w:trPr>
          <w:trHeight w:val="20"/>
          <w:jc w:val="center"/>
        </w:trPr>
        <w:tc>
          <w:tcPr>
            <w:tcW w:w="38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B1041" w:rsidRPr="002F255C" w:rsidRDefault="006B1041" w:rsidP="004B6994">
            <w:pPr>
              <w:spacing w:after="0"/>
              <w:jc w:val="center"/>
              <w:rPr>
                <w:rFonts w:ascii="Arial" w:hAnsi="Arial" w:cs="Arial"/>
                <w:color w:val="000000"/>
                <w:sz w:val="20"/>
                <w:szCs w:val="20"/>
                <w:lang w:eastAsia="es-GT"/>
              </w:rPr>
            </w:pPr>
            <w:r w:rsidRPr="002F255C">
              <w:rPr>
                <w:rFonts w:ascii="Arial" w:hAnsi="Arial" w:cs="Arial"/>
                <w:color w:val="000000"/>
                <w:sz w:val="20"/>
                <w:szCs w:val="20"/>
                <w:lang w:eastAsia="es-GT"/>
              </w:rPr>
              <w:t>Eurocantera, S. A. DE C. V.</w:t>
            </w:r>
          </w:p>
        </w:tc>
        <w:tc>
          <w:tcPr>
            <w:tcW w:w="137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B1041" w:rsidRPr="002F255C" w:rsidRDefault="006B1041" w:rsidP="004B6994">
            <w:pPr>
              <w:spacing w:after="0"/>
              <w:jc w:val="center"/>
              <w:rPr>
                <w:rFonts w:ascii="Arial" w:hAnsi="Arial" w:cs="Arial"/>
                <w:color w:val="000000"/>
                <w:sz w:val="20"/>
                <w:szCs w:val="20"/>
                <w:lang w:eastAsia="es-GT"/>
              </w:rPr>
            </w:pPr>
            <w:r w:rsidRPr="002F255C">
              <w:rPr>
                <w:rFonts w:ascii="Arial" w:hAnsi="Arial" w:cs="Arial"/>
                <w:color w:val="000000"/>
                <w:sz w:val="20"/>
                <w:szCs w:val="20"/>
                <w:lang w:eastAsia="es-GT"/>
              </w:rPr>
              <w:t>Juticalpa</w:t>
            </w:r>
          </w:p>
        </w:tc>
      </w:tr>
      <w:tr w:rsidR="006B1041" w:rsidRPr="002F255C" w:rsidTr="004B6994">
        <w:trPr>
          <w:trHeight w:val="20"/>
          <w:jc w:val="center"/>
        </w:trPr>
        <w:tc>
          <w:tcPr>
            <w:tcW w:w="38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B1041" w:rsidRPr="00DF2820" w:rsidRDefault="006B1041" w:rsidP="004B6994">
            <w:pPr>
              <w:spacing w:after="0"/>
              <w:jc w:val="center"/>
              <w:rPr>
                <w:rFonts w:ascii="Arial" w:hAnsi="Arial" w:cs="Arial"/>
                <w:color w:val="000000"/>
                <w:sz w:val="20"/>
                <w:szCs w:val="20"/>
                <w:lang w:val="en-US" w:eastAsia="es-GT"/>
              </w:rPr>
            </w:pPr>
            <w:r w:rsidRPr="00DF2820">
              <w:rPr>
                <w:rFonts w:ascii="Arial" w:hAnsi="Arial" w:cs="Arial"/>
                <w:color w:val="000000"/>
                <w:sz w:val="20"/>
                <w:szCs w:val="20"/>
                <w:lang w:val="en-US" w:eastAsia="es-GT"/>
              </w:rPr>
              <w:t>Five Star Mining S. A. DE C. V.</w:t>
            </w:r>
          </w:p>
        </w:tc>
        <w:tc>
          <w:tcPr>
            <w:tcW w:w="137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B1041" w:rsidRPr="002F255C" w:rsidRDefault="006B1041" w:rsidP="004B6994">
            <w:pPr>
              <w:spacing w:after="0"/>
              <w:jc w:val="center"/>
              <w:rPr>
                <w:rFonts w:ascii="Arial" w:hAnsi="Arial" w:cs="Arial"/>
                <w:color w:val="000000"/>
                <w:sz w:val="20"/>
                <w:szCs w:val="20"/>
                <w:lang w:eastAsia="es-GT"/>
              </w:rPr>
            </w:pPr>
            <w:r w:rsidRPr="002F255C">
              <w:rPr>
                <w:rFonts w:ascii="Arial" w:hAnsi="Arial" w:cs="Arial"/>
                <w:color w:val="000000"/>
                <w:sz w:val="20"/>
                <w:szCs w:val="20"/>
                <w:lang w:eastAsia="es-GT"/>
              </w:rPr>
              <w:t>Cedros</w:t>
            </w:r>
          </w:p>
        </w:tc>
      </w:tr>
      <w:tr w:rsidR="006B1041" w:rsidRPr="002F255C" w:rsidTr="004B6994">
        <w:trPr>
          <w:trHeight w:val="20"/>
          <w:jc w:val="center"/>
        </w:trPr>
        <w:tc>
          <w:tcPr>
            <w:tcW w:w="38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6B1041" w:rsidRPr="002F255C" w:rsidRDefault="006B1041" w:rsidP="004B6994">
            <w:pPr>
              <w:spacing w:after="0"/>
              <w:jc w:val="center"/>
              <w:rPr>
                <w:rFonts w:ascii="Arial" w:hAnsi="Arial" w:cs="Arial"/>
                <w:color w:val="000000"/>
                <w:sz w:val="20"/>
                <w:szCs w:val="20"/>
                <w:lang w:eastAsia="es-GT"/>
              </w:rPr>
            </w:pPr>
            <w:r w:rsidRPr="002F255C">
              <w:rPr>
                <w:rFonts w:ascii="Arial" w:hAnsi="Arial" w:cs="Arial"/>
                <w:color w:val="000000"/>
                <w:sz w:val="20"/>
                <w:szCs w:val="20"/>
                <w:lang w:eastAsia="es-GT"/>
              </w:rPr>
              <w:t>Compañía Minera Cerros del Sur, S. A.</w:t>
            </w:r>
          </w:p>
        </w:tc>
        <w:tc>
          <w:tcPr>
            <w:tcW w:w="137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B1041" w:rsidRPr="002F255C" w:rsidRDefault="006B1041" w:rsidP="004B6994">
            <w:pPr>
              <w:spacing w:after="0"/>
              <w:jc w:val="center"/>
              <w:rPr>
                <w:rFonts w:ascii="Arial" w:hAnsi="Arial" w:cs="Arial"/>
                <w:color w:val="000000"/>
                <w:sz w:val="20"/>
                <w:szCs w:val="20"/>
                <w:lang w:eastAsia="es-GT"/>
              </w:rPr>
            </w:pPr>
            <w:r w:rsidRPr="002F255C">
              <w:rPr>
                <w:rFonts w:ascii="Arial" w:hAnsi="Arial" w:cs="Arial"/>
                <w:color w:val="000000"/>
                <w:sz w:val="20"/>
                <w:szCs w:val="20"/>
                <w:lang w:eastAsia="es-GT"/>
              </w:rPr>
              <w:t>El Corpus</w:t>
            </w:r>
          </w:p>
        </w:tc>
      </w:tr>
      <w:tr w:rsidR="006B1041" w:rsidRPr="002F255C" w:rsidTr="004B6994">
        <w:trPr>
          <w:trHeight w:val="20"/>
          <w:jc w:val="center"/>
        </w:trPr>
        <w:tc>
          <w:tcPr>
            <w:tcW w:w="38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B1041" w:rsidRPr="002F255C" w:rsidRDefault="006B1041" w:rsidP="004B6994">
            <w:pPr>
              <w:spacing w:after="0"/>
              <w:jc w:val="center"/>
              <w:rPr>
                <w:rFonts w:ascii="Arial" w:hAnsi="Arial" w:cs="Arial"/>
                <w:color w:val="000000"/>
                <w:sz w:val="20"/>
                <w:szCs w:val="20"/>
                <w:lang w:eastAsia="es-GT"/>
              </w:rPr>
            </w:pPr>
            <w:r w:rsidRPr="002F255C">
              <w:rPr>
                <w:rFonts w:ascii="Arial" w:hAnsi="Arial" w:cs="Arial"/>
                <w:color w:val="000000"/>
                <w:sz w:val="20"/>
                <w:szCs w:val="20"/>
                <w:lang w:eastAsia="es-GT"/>
              </w:rPr>
              <w:t>Minerales de Occidente, S.A. de C. V.</w:t>
            </w:r>
          </w:p>
        </w:tc>
        <w:tc>
          <w:tcPr>
            <w:tcW w:w="137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B1041" w:rsidRPr="002F255C" w:rsidRDefault="006B1041" w:rsidP="004B6994">
            <w:pPr>
              <w:spacing w:after="0"/>
              <w:jc w:val="center"/>
              <w:rPr>
                <w:rFonts w:ascii="Arial" w:hAnsi="Arial" w:cs="Arial"/>
                <w:color w:val="000000"/>
                <w:sz w:val="20"/>
                <w:szCs w:val="20"/>
                <w:lang w:eastAsia="es-GT"/>
              </w:rPr>
            </w:pPr>
            <w:r w:rsidRPr="002F255C">
              <w:rPr>
                <w:rFonts w:ascii="Arial" w:hAnsi="Arial" w:cs="Arial"/>
                <w:color w:val="000000"/>
                <w:sz w:val="20"/>
                <w:szCs w:val="20"/>
                <w:lang w:eastAsia="es-GT"/>
              </w:rPr>
              <w:t>La Union</w:t>
            </w:r>
          </w:p>
        </w:tc>
      </w:tr>
      <w:tr w:rsidR="006B1041" w:rsidRPr="002F255C" w:rsidTr="004B6994">
        <w:trPr>
          <w:trHeight w:val="20"/>
          <w:jc w:val="center"/>
        </w:trPr>
        <w:tc>
          <w:tcPr>
            <w:tcW w:w="38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B1041" w:rsidRPr="002F255C" w:rsidRDefault="006B1041" w:rsidP="004B6994">
            <w:pPr>
              <w:spacing w:after="0"/>
              <w:jc w:val="center"/>
              <w:rPr>
                <w:rFonts w:ascii="Arial" w:hAnsi="Arial" w:cs="Arial"/>
                <w:color w:val="000000"/>
                <w:sz w:val="20"/>
                <w:szCs w:val="20"/>
                <w:lang w:eastAsia="es-GT"/>
              </w:rPr>
            </w:pPr>
            <w:r w:rsidRPr="002F255C">
              <w:rPr>
                <w:rFonts w:ascii="Arial" w:hAnsi="Arial" w:cs="Arial"/>
                <w:color w:val="000000"/>
                <w:sz w:val="20"/>
                <w:szCs w:val="20"/>
                <w:lang w:eastAsia="es-GT"/>
              </w:rPr>
              <w:t>American Pacific Honduras S. A. de C. V.</w:t>
            </w:r>
          </w:p>
        </w:tc>
        <w:tc>
          <w:tcPr>
            <w:tcW w:w="137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B1041" w:rsidRPr="002F255C" w:rsidRDefault="006B1041" w:rsidP="004B6994">
            <w:pPr>
              <w:spacing w:after="0"/>
              <w:jc w:val="center"/>
              <w:rPr>
                <w:rFonts w:ascii="Arial" w:hAnsi="Arial" w:cs="Arial"/>
                <w:color w:val="000000"/>
                <w:sz w:val="20"/>
                <w:szCs w:val="20"/>
                <w:lang w:eastAsia="es-GT"/>
              </w:rPr>
            </w:pPr>
            <w:r w:rsidRPr="002F255C">
              <w:rPr>
                <w:rFonts w:ascii="Arial" w:hAnsi="Arial" w:cs="Arial"/>
                <w:color w:val="000000"/>
                <w:sz w:val="20"/>
                <w:szCs w:val="20"/>
                <w:lang w:eastAsia="es-GT"/>
              </w:rPr>
              <w:t>Las vegas</w:t>
            </w:r>
          </w:p>
        </w:tc>
      </w:tr>
      <w:tr w:rsidR="006B1041" w:rsidRPr="002F255C" w:rsidTr="004B6994">
        <w:trPr>
          <w:trHeight w:val="20"/>
          <w:jc w:val="center"/>
        </w:trPr>
        <w:tc>
          <w:tcPr>
            <w:tcW w:w="38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6B1041" w:rsidRPr="002F255C" w:rsidRDefault="006B1041" w:rsidP="004B6994">
            <w:pPr>
              <w:spacing w:after="0"/>
              <w:jc w:val="center"/>
              <w:rPr>
                <w:rFonts w:ascii="Arial" w:hAnsi="Arial" w:cs="Arial"/>
                <w:color w:val="000000"/>
                <w:sz w:val="20"/>
                <w:szCs w:val="20"/>
                <w:lang w:eastAsia="es-GT"/>
              </w:rPr>
            </w:pPr>
            <w:r w:rsidRPr="002F255C">
              <w:rPr>
                <w:rFonts w:ascii="Arial" w:hAnsi="Arial" w:cs="Arial"/>
                <w:color w:val="000000"/>
                <w:sz w:val="20"/>
                <w:szCs w:val="20"/>
                <w:lang w:eastAsia="es-GT"/>
              </w:rPr>
              <w:t>Agregados del Caribe, S. A. de C. V.</w:t>
            </w:r>
          </w:p>
        </w:tc>
        <w:tc>
          <w:tcPr>
            <w:tcW w:w="137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B1041" w:rsidRPr="002F255C" w:rsidRDefault="006B1041" w:rsidP="004B6994">
            <w:pPr>
              <w:spacing w:after="0"/>
              <w:jc w:val="center"/>
              <w:rPr>
                <w:rFonts w:ascii="Arial" w:hAnsi="Arial" w:cs="Arial"/>
                <w:color w:val="000000"/>
                <w:sz w:val="20"/>
                <w:szCs w:val="20"/>
                <w:lang w:eastAsia="es-GT"/>
              </w:rPr>
            </w:pPr>
            <w:r w:rsidRPr="002F255C">
              <w:rPr>
                <w:rFonts w:ascii="Arial" w:hAnsi="Arial" w:cs="Arial"/>
                <w:color w:val="000000"/>
                <w:sz w:val="20"/>
                <w:szCs w:val="20"/>
                <w:lang w:eastAsia="es-GT"/>
              </w:rPr>
              <w:t>Puerto Cortez</w:t>
            </w:r>
          </w:p>
        </w:tc>
      </w:tr>
    </w:tbl>
    <w:p w:rsidR="006B1041" w:rsidRPr="002F255C" w:rsidRDefault="006B1041" w:rsidP="00DF1FDB">
      <w:pPr>
        <w:spacing w:after="0"/>
        <w:rPr>
          <w:rFonts w:ascii="Arial" w:hAnsi="Arial" w:cs="Arial"/>
          <w:sz w:val="20"/>
          <w:lang w:eastAsia="ja-JP"/>
        </w:rPr>
      </w:pPr>
    </w:p>
    <w:p w:rsidR="00DF1FDB" w:rsidRPr="002F255C" w:rsidRDefault="00DF1FDB" w:rsidP="00DF1FDB">
      <w:pPr>
        <w:spacing w:after="0"/>
        <w:rPr>
          <w:rFonts w:ascii="Arial" w:hAnsi="Arial" w:cs="Arial"/>
          <w:sz w:val="20"/>
          <w:lang w:eastAsia="ja-JP"/>
        </w:rPr>
      </w:pPr>
    </w:p>
    <w:p w:rsidR="00DE06F4" w:rsidRPr="002F255C" w:rsidRDefault="002434C0" w:rsidP="00DE06F4">
      <w:pPr>
        <w:spacing w:after="0"/>
        <w:ind w:left="360"/>
        <w:rPr>
          <w:rFonts w:ascii="Arial" w:hAnsi="Arial" w:cs="Arial"/>
          <w:b/>
          <w:sz w:val="20"/>
          <w:szCs w:val="20"/>
          <w:u w:val="single"/>
          <w:lang w:eastAsia="ja-JP"/>
        </w:rPr>
      </w:pPr>
      <w:r w:rsidRPr="002F255C">
        <w:rPr>
          <w:rFonts w:ascii="Arial" w:hAnsi="Arial" w:cs="Arial"/>
          <w:b/>
          <w:sz w:val="20"/>
          <w:szCs w:val="20"/>
          <w:u w:val="single"/>
          <w:lang w:eastAsia="ja-JP"/>
        </w:rPr>
        <w:t>Impuestos Municipales</w:t>
      </w:r>
    </w:p>
    <w:p w:rsidR="007B1755" w:rsidRPr="002F255C" w:rsidRDefault="003E1A9F" w:rsidP="00DE06F4">
      <w:pPr>
        <w:spacing w:after="0"/>
        <w:ind w:left="360"/>
        <w:rPr>
          <w:rFonts w:ascii="Arial" w:hAnsi="Arial" w:cs="Arial"/>
          <w:sz w:val="20"/>
          <w:szCs w:val="20"/>
          <w:lang w:eastAsia="ja-JP"/>
        </w:rPr>
      </w:pPr>
      <w:r w:rsidRPr="003E1A9F">
        <w:rPr>
          <w:noProof/>
          <w:lang w:eastAsia="es-GT"/>
        </w:rPr>
        <w:drawing>
          <wp:anchor distT="0" distB="0" distL="114300" distR="114300" simplePos="0" relativeHeight="251884544" behindDoc="0" locked="0" layoutInCell="1" allowOverlap="1">
            <wp:simplePos x="0" y="0"/>
            <wp:positionH relativeFrom="column">
              <wp:posOffset>-319405</wp:posOffset>
            </wp:positionH>
            <wp:positionV relativeFrom="paragraph">
              <wp:posOffset>90170</wp:posOffset>
            </wp:positionV>
            <wp:extent cx="7005600" cy="1767600"/>
            <wp:effectExtent l="0" t="0" r="0" b="444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056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4E7F" w:rsidRPr="002F255C" w:rsidRDefault="00E94E7F" w:rsidP="00DE06F4">
      <w:pPr>
        <w:spacing w:after="0"/>
        <w:ind w:left="360"/>
        <w:rPr>
          <w:rFonts w:ascii="Arial" w:hAnsi="Arial" w:cs="Arial"/>
          <w:sz w:val="20"/>
          <w:szCs w:val="20"/>
          <w:lang w:eastAsia="ja-JP"/>
        </w:rPr>
      </w:pPr>
    </w:p>
    <w:p w:rsidR="005E77A5" w:rsidRPr="002F255C" w:rsidRDefault="005E77A5" w:rsidP="00DE06F4">
      <w:pPr>
        <w:spacing w:after="0"/>
        <w:ind w:left="360"/>
        <w:rPr>
          <w:rFonts w:ascii="Arial" w:hAnsi="Arial" w:cs="Arial"/>
          <w:noProof/>
          <w:sz w:val="20"/>
          <w:szCs w:val="20"/>
          <w:lang w:eastAsia="es-GT"/>
        </w:rPr>
      </w:pPr>
    </w:p>
    <w:p w:rsidR="00E94E7F" w:rsidRPr="002F255C" w:rsidRDefault="00E94E7F" w:rsidP="00DE06F4">
      <w:pPr>
        <w:spacing w:after="0"/>
        <w:ind w:left="360"/>
        <w:rPr>
          <w:rFonts w:ascii="Arial" w:hAnsi="Arial" w:cs="Arial"/>
          <w:noProof/>
          <w:sz w:val="20"/>
          <w:szCs w:val="20"/>
          <w:lang w:eastAsia="es-GT"/>
        </w:rPr>
      </w:pPr>
    </w:p>
    <w:p w:rsidR="00E94E7F" w:rsidRPr="002F255C" w:rsidRDefault="00E94E7F" w:rsidP="00DE06F4">
      <w:pPr>
        <w:spacing w:after="0"/>
        <w:ind w:left="360"/>
        <w:rPr>
          <w:rFonts w:ascii="Arial" w:hAnsi="Arial" w:cs="Arial"/>
          <w:noProof/>
          <w:sz w:val="20"/>
          <w:szCs w:val="20"/>
          <w:lang w:eastAsia="es-GT"/>
        </w:rPr>
      </w:pPr>
    </w:p>
    <w:p w:rsidR="00E94E7F" w:rsidRPr="002F255C" w:rsidRDefault="00E94E7F" w:rsidP="00DE06F4">
      <w:pPr>
        <w:spacing w:after="0"/>
        <w:ind w:left="360"/>
        <w:rPr>
          <w:rFonts w:ascii="Arial" w:hAnsi="Arial" w:cs="Arial"/>
          <w:noProof/>
          <w:sz w:val="20"/>
          <w:szCs w:val="20"/>
          <w:lang w:eastAsia="es-GT"/>
        </w:rPr>
      </w:pPr>
    </w:p>
    <w:p w:rsidR="00E94E7F" w:rsidRPr="002F255C" w:rsidRDefault="00E94E7F" w:rsidP="00DE06F4">
      <w:pPr>
        <w:spacing w:after="0"/>
        <w:ind w:left="360"/>
        <w:rPr>
          <w:rFonts w:ascii="Arial" w:hAnsi="Arial" w:cs="Arial"/>
          <w:noProof/>
          <w:sz w:val="20"/>
          <w:szCs w:val="20"/>
          <w:lang w:eastAsia="es-GT"/>
        </w:rPr>
      </w:pPr>
    </w:p>
    <w:p w:rsidR="00E94E7F" w:rsidRPr="002F255C" w:rsidRDefault="00E94E7F" w:rsidP="00DE06F4">
      <w:pPr>
        <w:spacing w:after="0"/>
        <w:ind w:left="360"/>
        <w:rPr>
          <w:rFonts w:ascii="Arial" w:hAnsi="Arial" w:cs="Arial"/>
          <w:noProof/>
          <w:sz w:val="20"/>
          <w:szCs w:val="20"/>
          <w:lang w:eastAsia="es-GT"/>
        </w:rPr>
      </w:pPr>
    </w:p>
    <w:p w:rsidR="00E94E7F" w:rsidRPr="002F255C" w:rsidRDefault="00E94E7F" w:rsidP="00DE06F4">
      <w:pPr>
        <w:spacing w:after="0"/>
        <w:ind w:left="360"/>
        <w:rPr>
          <w:rFonts w:ascii="Arial" w:hAnsi="Arial" w:cs="Arial"/>
          <w:noProof/>
          <w:sz w:val="20"/>
          <w:szCs w:val="20"/>
          <w:lang w:eastAsia="es-GT"/>
        </w:rPr>
      </w:pPr>
    </w:p>
    <w:p w:rsidR="00E94E7F" w:rsidRPr="002F255C" w:rsidRDefault="00E94E7F" w:rsidP="00DE06F4">
      <w:pPr>
        <w:spacing w:after="0"/>
        <w:ind w:left="360"/>
        <w:rPr>
          <w:rFonts w:ascii="Arial" w:hAnsi="Arial" w:cs="Arial"/>
          <w:noProof/>
          <w:sz w:val="20"/>
          <w:szCs w:val="20"/>
          <w:lang w:eastAsia="es-GT"/>
        </w:rPr>
      </w:pPr>
    </w:p>
    <w:p w:rsidR="00E94E7F" w:rsidRPr="002F255C" w:rsidRDefault="00E94E7F" w:rsidP="00DE06F4">
      <w:pPr>
        <w:spacing w:after="0"/>
        <w:ind w:left="360"/>
        <w:rPr>
          <w:rFonts w:ascii="Arial" w:hAnsi="Arial" w:cs="Arial"/>
          <w:noProof/>
          <w:sz w:val="20"/>
          <w:szCs w:val="20"/>
          <w:lang w:eastAsia="es-GT"/>
        </w:rPr>
      </w:pPr>
    </w:p>
    <w:p w:rsidR="00E94E7F" w:rsidRPr="002F255C" w:rsidRDefault="00E94E7F" w:rsidP="00DE06F4">
      <w:pPr>
        <w:spacing w:after="0"/>
        <w:ind w:left="360"/>
        <w:rPr>
          <w:rFonts w:ascii="Arial" w:hAnsi="Arial" w:cs="Arial"/>
          <w:noProof/>
          <w:sz w:val="20"/>
          <w:szCs w:val="20"/>
          <w:lang w:eastAsia="es-GT"/>
        </w:rPr>
      </w:pPr>
    </w:p>
    <w:p w:rsidR="00C209C2" w:rsidRPr="002F255C" w:rsidRDefault="00C209C2" w:rsidP="006A06FD">
      <w:pPr>
        <w:spacing w:after="0"/>
        <w:jc w:val="both"/>
        <w:rPr>
          <w:rFonts w:ascii="Arial" w:hAnsi="Arial" w:cs="Arial"/>
          <w:sz w:val="20"/>
          <w:szCs w:val="20"/>
          <w:lang w:eastAsia="ja-JP"/>
        </w:rPr>
      </w:pPr>
      <w:r w:rsidRPr="002F255C">
        <w:rPr>
          <w:rFonts w:ascii="Arial" w:hAnsi="Arial" w:cs="Arial"/>
          <w:sz w:val="20"/>
          <w:szCs w:val="20"/>
          <w:lang w:eastAsia="ja-JP"/>
        </w:rPr>
        <w:t xml:space="preserve">Esta diferencia fue conciliada con información que proporcionó </w:t>
      </w:r>
      <w:r>
        <w:rPr>
          <w:rFonts w:ascii="Arial" w:hAnsi="Arial" w:cs="Arial"/>
          <w:sz w:val="20"/>
          <w:szCs w:val="20"/>
          <w:lang w:eastAsia="ja-JP"/>
        </w:rPr>
        <w:t xml:space="preserve">Compañía Minera Cerros del Sur, S.A. </w:t>
      </w:r>
      <w:r w:rsidR="006A06FD">
        <w:rPr>
          <w:rFonts w:ascii="Arial" w:hAnsi="Arial" w:cs="Arial"/>
          <w:sz w:val="20"/>
          <w:szCs w:val="20"/>
          <w:lang w:eastAsia="ja-JP"/>
        </w:rPr>
        <w:t>y consta en nuevo formulario.  Con American Pacific Honduras S.A. de C.V no se dio información sobre esta diferencia.  En cuanto a las municipalidades fueron solicitadas las explicaciones pero no fueron proporcionadas</w:t>
      </w:r>
      <w:r w:rsidR="00471D6A">
        <w:rPr>
          <w:rFonts w:ascii="Arial" w:hAnsi="Arial" w:cs="Arial"/>
          <w:sz w:val="20"/>
          <w:szCs w:val="20"/>
          <w:lang w:eastAsia="ja-JP"/>
        </w:rPr>
        <w:t xml:space="preserve"> para conciliar las diferencias</w:t>
      </w:r>
      <w:r w:rsidR="006A06FD">
        <w:rPr>
          <w:rFonts w:ascii="Arial" w:hAnsi="Arial" w:cs="Arial"/>
          <w:sz w:val="20"/>
          <w:szCs w:val="20"/>
          <w:lang w:eastAsia="ja-JP"/>
        </w:rPr>
        <w:t>.</w:t>
      </w:r>
      <w:r w:rsidRPr="002F255C">
        <w:rPr>
          <w:rFonts w:ascii="Arial" w:hAnsi="Arial" w:cs="Arial"/>
          <w:sz w:val="20"/>
          <w:szCs w:val="20"/>
          <w:lang w:eastAsia="ja-JP"/>
        </w:rPr>
        <w:t xml:space="preserve"> </w:t>
      </w:r>
    </w:p>
    <w:p w:rsidR="002C629A" w:rsidRPr="002F255C" w:rsidRDefault="002C629A" w:rsidP="00DE06F4">
      <w:pPr>
        <w:spacing w:after="0"/>
        <w:ind w:left="360"/>
        <w:rPr>
          <w:rFonts w:ascii="Arial" w:hAnsi="Arial" w:cs="Arial"/>
          <w:noProof/>
          <w:sz w:val="20"/>
          <w:szCs w:val="20"/>
          <w:lang w:eastAsia="es-GT"/>
        </w:rPr>
      </w:pPr>
    </w:p>
    <w:p w:rsidR="002C629A" w:rsidRDefault="002C629A" w:rsidP="00DE06F4">
      <w:pPr>
        <w:spacing w:after="0"/>
        <w:ind w:left="360"/>
        <w:rPr>
          <w:rFonts w:ascii="Arial" w:hAnsi="Arial" w:cs="Arial"/>
          <w:noProof/>
          <w:sz w:val="20"/>
          <w:szCs w:val="20"/>
          <w:lang w:eastAsia="es-GT"/>
        </w:rPr>
      </w:pPr>
    </w:p>
    <w:p w:rsidR="003E1A9F" w:rsidRPr="002F255C" w:rsidRDefault="003E1A9F" w:rsidP="00DE06F4">
      <w:pPr>
        <w:spacing w:after="0"/>
        <w:ind w:left="360"/>
        <w:rPr>
          <w:rFonts w:ascii="Arial" w:hAnsi="Arial" w:cs="Arial"/>
          <w:noProof/>
          <w:sz w:val="20"/>
          <w:szCs w:val="20"/>
          <w:lang w:eastAsia="es-GT"/>
        </w:rPr>
      </w:pPr>
    </w:p>
    <w:p w:rsidR="002C629A" w:rsidRPr="002F255C" w:rsidRDefault="002C629A" w:rsidP="00DE06F4">
      <w:pPr>
        <w:spacing w:after="0"/>
        <w:ind w:left="360"/>
        <w:rPr>
          <w:rFonts w:ascii="Arial" w:hAnsi="Arial" w:cs="Arial"/>
          <w:noProof/>
          <w:sz w:val="20"/>
          <w:szCs w:val="20"/>
          <w:lang w:eastAsia="es-GT"/>
        </w:rPr>
      </w:pPr>
    </w:p>
    <w:p w:rsidR="002C629A" w:rsidRPr="002F255C" w:rsidRDefault="002C629A" w:rsidP="00DE06F4">
      <w:pPr>
        <w:spacing w:after="0"/>
        <w:ind w:left="360"/>
        <w:rPr>
          <w:rFonts w:ascii="Arial" w:hAnsi="Arial" w:cs="Arial"/>
          <w:noProof/>
          <w:sz w:val="20"/>
          <w:szCs w:val="20"/>
          <w:lang w:eastAsia="es-GT"/>
        </w:rPr>
      </w:pPr>
    </w:p>
    <w:p w:rsidR="002C629A" w:rsidRPr="002F255C" w:rsidRDefault="002C629A" w:rsidP="00DE06F4">
      <w:pPr>
        <w:spacing w:after="0"/>
        <w:ind w:left="360"/>
        <w:rPr>
          <w:rFonts w:ascii="Arial" w:hAnsi="Arial" w:cs="Arial"/>
          <w:noProof/>
          <w:sz w:val="20"/>
          <w:szCs w:val="20"/>
          <w:lang w:eastAsia="es-GT"/>
        </w:rPr>
      </w:pPr>
    </w:p>
    <w:p w:rsidR="007B1755" w:rsidRPr="002F255C" w:rsidRDefault="007B1755" w:rsidP="00DE06F4">
      <w:pPr>
        <w:spacing w:after="0"/>
        <w:ind w:left="360"/>
        <w:rPr>
          <w:rFonts w:ascii="Arial" w:hAnsi="Arial" w:cs="Arial"/>
          <w:b/>
          <w:sz w:val="20"/>
          <w:szCs w:val="20"/>
          <w:u w:val="single"/>
          <w:lang w:eastAsia="ja-JP"/>
        </w:rPr>
      </w:pPr>
      <w:r w:rsidRPr="002F255C">
        <w:rPr>
          <w:rFonts w:ascii="Arial" w:hAnsi="Arial" w:cs="Arial"/>
          <w:b/>
          <w:sz w:val="20"/>
          <w:szCs w:val="20"/>
          <w:u w:val="single"/>
          <w:lang w:eastAsia="ja-JP"/>
        </w:rPr>
        <w:t>Impuesto de Bienes Inmuebles</w:t>
      </w:r>
    </w:p>
    <w:p w:rsidR="007B1755" w:rsidRPr="002F255C" w:rsidRDefault="006B462A" w:rsidP="00DE06F4">
      <w:pPr>
        <w:spacing w:after="0"/>
        <w:ind w:left="360"/>
        <w:rPr>
          <w:rFonts w:ascii="Arial" w:hAnsi="Arial" w:cs="Arial"/>
          <w:b/>
          <w:sz w:val="20"/>
          <w:szCs w:val="20"/>
          <w:u w:val="single"/>
          <w:lang w:eastAsia="ja-JP"/>
        </w:rPr>
      </w:pPr>
      <w:r w:rsidRPr="006B462A">
        <w:rPr>
          <w:noProof/>
          <w:lang w:eastAsia="es-GT"/>
        </w:rPr>
        <w:drawing>
          <wp:anchor distT="0" distB="0" distL="114300" distR="114300" simplePos="0" relativeHeight="251883520" behindDoc="0" locked="0" layoutInCell="1" allowOverlap="1" wp14:anchorId="1BF5C569" wp14:editId="3EA3068A">
            <wp:simplePos x="0" y="0"/>
            <wp:positionH relativeFrom="column">
              <wp:posOffset>-243205</wp:posOffset>
            </wp:positionH>
            <wp:positionV relativeFrom="paragraph">
              <wp:posOffset>114935</wp:posOffset>
            </wp:positionV>
            <wp:extent cx="7016115" cy="1727835"/>
            <wp:effectExtent l="0" t="0" r="0" b="571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16115"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4E7F" w:rsidRPr="002F255C" w:rsidRDefault="00E94E7F"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E94E7F" w:rsidRDefault="007C7E88" w:rsidP="007C7E88">
      <w:pPr>
        <w:spacing w:after="0"/>
        <w:rPr>
          <w:rFonts w:ascii="Arial" w:hAnsi="Arial" w:cs="Arial"/>
          <w:sz w:val="20"/>
          <w:szCs w:val="20"/>
          <w:lang w:eastAsia="ja-JP"/>
        </w:rPr>
      </w:pPr>
      <w:r w:rsidRPr="002F255C">
        <w:rPr>
          <w:rFonts w:ascii="Arial" w:hAnsi="Arial" w:cs="Arial"/>
          <w:sz w:val="20"/>
          <w:szCs w:val="20"/>
          <w:lang w:eastAsia="ja-JP"/>
        </w:rPr>
        <w:t xml:space="preserve">Esta diferencia fue conciliada con información que proporcionó American Pacific Honduras: la diferencia fue conciliada ya que la </w:t>
      </w:r>
      <w:r w:rsidR="006A06FD">
        <w:rPr>
          <w:rFonts w:ascii="Arial" w:hAnsi="Arial" w:cs="Arial"/>
          <w:sz w:val="20"/>
          <w:szCs w:val="20"/>
          <w:lang w:eastAsia="ja-JP"/>
        </w:rPr>
        <w:t>Empresa</w:t>
      </w:r>
      <w:r w:rsidRPr="002F255C">
        <w:rPr>
          <w:rFonts w:ascii="Arial" w:hAnsi="Arial" w:cs="Arial"/>
          <w:sz w:val="20"/>
          <w:szCs w:val="20"/>
          <w:lang w:eastAsia="ja-JP"/>
        </w:rPr>
        <w:t xml:space="preserve"> inicialmente estaba considerando otras propiedades no relacionadas con la Municipalidad de Las Vegas.  </w:t>
      </w:r>
    </w:p>
    <w:p w:rsidR="006A06FD" w:rsidRPr="002F255C" w:rsidRDefault="006B462A" w:rsidP="007C7E88">
      <w:pPr>
        <w:spacing w:after="0"/>
        <w:rPr>
          <w:rFonts w:ascii="Arial" w:hAnsi="Arial" w:cs="Arial"/>
          <w:sz w:val="20"/>
          <w:szCs w:val="20"/>
          <w:lang w:eastAsia="ja-JP"/>
        </w:rPr>
      </w:pPr>
      <w:r>
        <w:rPr>
          <w:rFonts w:ascii="Arial" w:hAnsi="Arial" w:cs="Arial"/>
          <w:sz w:val="20"/>
          <w:szCs w:val="20"/>
          <w:lang w:eastAsia="ja-JP"/>
        </w:rPr>
        <w:t xml:space="preserve">La diferencia </w:t>
      </w:r>
      <w:r w:rsidR="006A06FD">
        <w:rPr>
          <w:rFonts w:ascii="Arial" w:hAnsi="Arial" w:cs="Arial"/>
          <w:sz w:val="20"/>
          <w:szCs w:val="20"/>
          <w:lang w:eastAsia="ja-JP"/>
        </w:rPr>
        <w:t>de Agregados del Caribe, S.A. de C.V. se validó con la empresa y se consideró el valor revisado; sin embargo, no se obtuvo</w:t>
      </w:r>
      <w:r w:rsidR="008222B5">
        <w:rPr>
          <w:rFonts w:ascii="Arial" w:hAnsi="Arial" w:cs="Arial"/>
          <w:sz w:val="20"/>
          <w:szCs w:val="20"/>
          <w:lang w:eastAsia="ja-JP"/>
        </w:rPr>
        <w:t xml:space="preserve"> información solicitada a la Municipalidad.</w:t>
      </w:r>
    </w:p>
    <w:p w:rsidR="007C7E88" w:rsidRPr="002F255C" w:rsidRDefault="007C7E88" w:rsidP="00DE06F4">
      <w:pPr>
        <w:spacing w:after="0"/>
        <w:ind w:left="360"/>
        <w:rPr>
          <w:rFonts w:ascii="Arial" w:hAnsi="Arial" w:cs="Arial"/>
          <w:b/>
          <w:sz w:val="20"/>
          <w:szCs w:val="20"/>
          <w:u w:val="single"/>
          <w:lang w:eastAsia="ja-JP"/>
        </w:rPr>
      </w:pPr>
    </w:p>
    <w:p w:rsidR="007C7E88" w:rsidRPr="002F255C" w:rsidRDefault="007C7E88" w:rsidP="00DE06F4">
      <w:pPr>
        <w:spacing w:after="0"/>
        <w:ind w:left="360"/>
        <w:rPr>
          <w:rFonts w:ascii="Arial" w:hAnsi="Arial" w:cs="Arial"/>
          <w:b/>
          <w:sz w:val="20"/>
          <w:szCs w:val="20"/>
          <w:u w:val="single"/>
          <w:lang w:eastAsia="ja-JP"/>
        </w:rPr>
      </w:pPr>
    </w:p>
    <w:p w:rsidR="007B1755" w:rsidRPr="002F255C" w:rsidRDefault="007B1755" w:rsidP="00DE06F4">
      <w:pPr>
        <w:spacing w:after="0"/>
        <w:ind w:left="360"/>
        <w:rPr>
          <w:rFonts w:ascii="Arial" w:hAnsi="Arial" w:cs="Arial"/>
          <w:b/>
          <w:sz w:val="20"/>
          <w:szCs w:val="20"/>
          <w:u w:val="single"/>
          <w:lang w:eastAsia="ja-JP"/>
        </w:rPr>
      </w:pPr>
      <w:r w:rsidRPr="002F255C">
        <w:rPr>
          <w:rFonts w:ascii="Arial" w:hAnsi="Arial" w:cs="Arial"/>
          <w:b/>
          <w:sz w:val="20"/>
          <w:szCs w:val="20"/>
          <w:u w:val="single"/>
          <w:lang w:eastAsia="ja-JP"/>
        </w:rPr>
        <w:t>Permiso de operación</w:t>
      </w:r>
    </w:p>
    <w:p w:rsidR="00E94E7F" w:rsidRPr="002F255C" w:rsidRDefault="006A06FD" w:rsidP="00DE06F4">
      <w:pPr>
        <w:spacing w:after="0"/>
        <w:ind w:left="360"/>
        <w:rPr>
          <w:rFonts w:ascii="Arial" w:hAnsi="Arial" w:cs="Arial"/>
          <w:noProof/>
          <w:sz w:val="20"/>
          <w:lang w:eastAsia="es-GT"/>
        </w:rPr>
      </w:pPr>
      <w:r w:rsidRPr="006A06FD">
        <w:rPr>
          <w:noProof/>
          <w:lang w:eastAsia="es-GT"/>
        </w:rPr>
        <w:drawing>
          <wp:anchor distT="0" distB="0" distL="114300" distR="114300" simplePos="0" relativeHeight="251882496" behindDoc="0" locked="0" layoutInCell="1" allowOverlap="1">
            <wp:simplePos x="0" y="0"/>
            <wp:positionH relativeFrom="column">
              <wp:posOffset>-243205</wp:posOffset>
            </wp:positionH>
            <wp:positionV relativeFrom="paragraph">
              <wp:posOffset>102870</wp:posOffset>
            </wp:positionV>
            <wp:extent cx="7016400" cy="1728000"/>
            <wp:effectExtent l="0" t="0" r="0" b="571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16400"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629A" w:rsidRPr="002F255C" w:rsidRDefault="002C629A" w:rsidP="00DE06F4">
      <w:pPr>
        <w:spacing w:after="0"/>
        <w:ind w:left="360"/>
        <w:rPr>
          <w:rFonts w:ascii="Arial" w:hAnsi="Arial" w:cs="Arial"/>
          <w:noProof/>
          <w:sz w:val="20"/>
          <w:lang w:eastAsia="es-GT"/>
        </w:rPr>
      </w:pPr>
    </w:p>
    <w:p w:rsidR="002C629A" w:rsidRPr="002F255C" w:rsidRDefault="002C629A" w:rsidP="00DE06F4">
      <w:pPr>
        <w:spacing w:after="0"/>
        <w:ind w:left="360"/>
        <w:rPr>
          <w:rFonts w:ascii="Arial" w:hAnsi="Arial" w:cs="Arial"/>
          <w:noProof/>
          <w:sz w:val="20"/>
          <w:lang w:eastAsia="es-GT"/>
        </w:rPr>
      </w:pPr>
    </w:p>
    <w:p w:rsidR="002C629A" w:rsidRPr="002F255C" w:rsidRDefault="002C629A" w:rsidP="00DE06F4">
      <w:pPr>
        <w:spacing w:after="0"/>
        <w:ind w:left="360"/>
        <w:rPr>
          <w:rFonts w:ascii="Arial" w:hAnsi="Arial" w:cs="Arial"/>
          <w:noProof/>
          <w:sz w:val="20"/>
          <w:lang w:eastAsia="es-GT"/>
        </w:rPr>
      </w:pPr>
    </w:p>
    <w:p w:rsidR="002C629A" w:rsidRPr="002F255C" w:rsidRDefault="002C629A" w:rsidP="00DE06F4">
      <w:pPr>
        <w:spacing w:after="0"/>
        <w:ind w:left="360"/>
        <w:rPr>
          <w:rFonts w:ascii="Arial" w:hAnsi="Arial" w:cs="Arial"/>
          <w:noProof/>
          <w:sz w:val="20"/>
          <w:lang w:eastAsia="es-GT"/>
        </w:rPr>
      </w:pPr>
    </w:p>
    <w:p w:rsidR="002C629A" w:rsidRPr="002F255C" w:rsidRDefault="002C629A" w:rsidP="00DE06F4">
      <w:pPr>
        <w:spacing w:after="0"/>
        <w:ind w:left="360"/>
        <w:rPr>
          <w:rFonts w:ascii="Arial" w:hAnsi="Arial" w:cs="Arial"/>
          <w:noProof/>
          <w:sz w:val="20"/>
          <w:lang w:eastAsia="es-GT"/>
        </w:rPr>
      </w:pPr>
    </w:p>
    <w:p w:rsidR="002C629A" w:rsidRPr="002F255C" w:rsidRDefault="002C629A" w:rsidP="00DE06F4">
      <w:pPr>
        <w:spacing w:after="0"/>
        <w:ind w:left="360"/>
        <w:rPr>
          <w:rFonts w:ascii="Arial" w:hAnsi="Arial" w:cs="Arial"/>
          <w:noProof/>
          <w:sz w:val="20"/>
          <w:lang w:eastAsia="es-GT"/>
        </w:rPr>
      </w:pPr>
    </w:p>
    <w:p w:rsidR="002C629A" w:rsidRPr="002F255C" w:rsidRDefault="002C629A" w:rsidP="00DE06F4">
      <w:pPr>
        <w:spacing w:after="0"/>
        <w:ind w:left="360"/>
        <w:rPr>
          <w:rFonts w:ascii="Arial" w:hAnsi="Arial" w:cs="Arial"/>
          <w:noProof/>
          <w:sz w:val="20"/>
          <w:lang w:eastAsia="es-GT"/>
        </w:rPr>
      </w:pPr>
    </w:p>
    <w:p w:rsidR="002C629A" w:rsidRPr="002F255C" w:rsidRDefault="002C629A" w:rsidP="00DE06F4">
      <w:pPr>
        <w:spacing w:after="0"/>
        <w:ind w:left="360"/>
        <w:rPr>
          <w:rFonts w:ascii="Arial" w:hAnsi="Arial" w:cs="Arial"/>
          <w:noProof/>
          <w:sz w:val="20"/>
          <w:lang w:eastAsia="es-GT"/>
        </w:rPr>
      </w:pPr>
    </w:p>
    <w:p w:rsidR="002C629A" w:rsidRPr="002F255C" w:rsidRDefault="002C629A" w:rsidP="00DE06F4">
      <w:pPr>
        <w:spacing w:after="0"/>
        <w:ind w:left="360"/>
        <w:rPr>
          <w:rFonts w:ascii="Arial" w:hAnsi="Arial" w:cs="Arial"/>
          <w:noProof/>
          <w:sz w:val="20"/>
          <w:lang w:eastAsia="es-GT"/>
        </w:rPr>
      </w:pPr>
    </w:p>
    <w:p w:rsidR="002C629A" w:rsidRPr="002F255C" w:rsidRDefault="002C629A" w:rsidP="00DE06F4">
      <w:pPr>
        <w:spacing w:after="0"/>
        <w:ind w:left="360"/>
        <w:rPr>
          <w:rFonts w:ascii="Arial" w:hAnsi="Arial" w:cs="Arial"/>
          <w:noProof/>
          <w:sz w:val="20"/>
          <w:lang w:eastAsia="es-GT"/>
        </w:rPr>
      </w:pPr>
    </w:p>
    <w:p w:rsidR="00E94E7F" w:rsidRPr="002F255C" w:rsidRDefault="00E94E7F" w:rsidP="00DE06F4">
      <w:pPr>
        <w:spacing w:after="0"/>
        <w:ind w:left="360"/>
        <w:rPr>
          <w:rFonts w:ascii="Arial" w:hAnsi="Arial" w:cs="Arial"/>
          <w:b/>
          <w:sz w:val="18"/>
          <w:szCs w:val="20"/>
          <w:u w:val="single"/>
          <w:lang w:eastAsia="ja-JP"/>
        </w:rPr>
      </w:pPr>
    </w:p>
    <w:p w:rsidR="007C7E88" w:rsidRPr="002F255C" w:rsidRDefault="007C7E88" w:rsidP="007C7E88">
      <w:pPr>
        <w:spacing w:after="0"/>
        <w:rPr>
          <w:rFonts w:ascii="Arial" w:hAnsi="Arial" w:cs="Arial"/>
          <w:sz w:val="20"/>
          <w:szCs w:val="20"/>
          <w:lang w:eastAsia="ja-JP"/>
        </w:rPr>
      </w:pPr>
      <w:r w:rsidRPr="002F255C">
        <w:rPr>
          <w:rFonts w:ascii="Arial" w:hAnsi="Arial" w:cs="Arial"/>
          <w:sz w:val="20"/>
          <w:szCs w:val="20"/>
          <w:lang w:eastAsia="ja-JP"/>
        </w:rPr>
        <w:t>Estas diferencias fueron revisadas con información presentada por las empresas.</w:t>
      </w:r>
    </w:p>
    <w:p w:rsidR="007C7E88" w:rsidRPr="002F255C" w:rsidRDefault="007C7E88" w:rsidP="007C7E88">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Minera Clavo Rico revisó y confirmó que efectivamente el monto no corresponde a Permiso de operación y procedieron a efectuar los cambios correspondientes mediante un nuevo formulario.</w:t>
      </w:r>
    </w:p>
    <w:p w:rsidR="00D44C9C" w:rsidRPr="002F255C" w:rsidRDefault="00D44C9C" w:rsidP="00D44C9C">
      <w:pPr>
        <w:pStyle w:val="ListParagraph"/>
        <w:numPr>
          <w:ilvl w:val="0"/>
          <w:numId w:val="60"/>
        </w:numPr>
        <w:spacing w:after="0"/>
        <w:rPr>
          <w:rFonts w:ascii="Arial" w:hAnsi="Arial" w:cs="Arial"/>
          <w:sz w:val="20"/>
          <w:szCs w:val="20"/>
          <w:lang w:eastAsia="ja-JP"/>
        </w:rPr>
      </w:pPr>
      <w:r w:rsidRPr="002F255C">
        <w:rPr>
          <w:rFonts w:ascii="Arial" w:hAnsi="Arial" w:cs="Arial"/>
          <w:sz w:val="20"/>
          <w:szCs w:val="20"/>
          <w:lang w:eastAsia="ja-JP"/>
        </w:rPr>
        <w:t xml:space="preserve">American Pacific Honduras: revisó la información y proporciono información. </w:t>
      </w:r>
    </w:p>
    <w:p w:rsidR="00D44C9C" w:rsidRPr="002F255C" w:rsidRDefault="00D44C9C" w:rsidP="00D44C9C">
      <w:pPr>
        <w:pStyle w:val="ListParagraph"/>
        <w:tabs>
          <w:tab w:val="left" w:pos="1624"/>
        </w:tabs>
        <w:spacing w:after="0" w:line="240" w:lineRule="auto"/>
        <w:ind w:left="360"/>
        <w:jc w:val="both"/>
        <w:rPr>
          <w:rFonts w:ascii="Arial" w:hAnsi="Arial" w:cs="Arial"/>
          <w:sz w:val="20"/>
        </w:rPr>
      </w:pPr>
    </w:p>
    <w:p w:rsidR="007C7E88" w:rsidRPr="002F255C" w:rsidRDefault="007C7E88" w:rsidP="00DE06F4">
      <w:pPr>
        <w:spacing w:after="0"/>
        <w:ind w:left="360"/>
        <w:rPr>
          <w:rFonts w:ascii="Arial" w:hAnsi="Arial" w:cs="Arial"/>
          <w:b/>
          <w:sz w:val="18"/>
          <w:szCs w:val="20"/>
          <w:u w:val="single"/>
          <w:lang w:eastAsia="ja-JP"/>
        </w:rPr>
      </w:pPr>
    </w:p>
    <w:p w:rsidR="00D44C9C" w:rsidRPr="002F255C" w:rsidRDefault="00D44C9C" w:rsidP="00DE06F4">
      <w:pPr>
        <w:spacing w:after="0"/>
        <w:ind w:left="360"/>
        <w:rPr>
          <w:rFonts w:ascii="Arial" w:hAnsi="Arial" w:cs="Arial"/>
          <w:b/>
          <w:sz w:val="18"/>
          <w:szCs w:val="20"/>
          <w:u w:val="single"/>
          <w:lang w:eastAsia="ja-JP"/>
        </w:rPr>
      </w:pPr>
    </w:p>
    <w:p w:rsidR="00D44C9C" w:rsidRPr="002F255C" w:rsidRDefault="00D44C9C" w:rsidP="00DE06F4">
      <w:pPr>
        <w:spacing w:after="0"/>
        <w:ind w:left="360"/>
        <w:rPr>
          <w:rFonts w:ascii="Arial" w:hAnsi="Arial" w:cs="Arial"/>
          <w:b/>
          <w:sz w:val="18"/>
          <w:szCs w:val="20"/>
          <w:u w:val="single"/>
          <w:lang w:eastAsia="ja-JP"/>
        </w:rPr>
      </w:pPr>
    </w:p>
    <w:p w:rsidR="00D44C9C" w:rsidRPr="002F255C" w:rsidRDefault="00D44C9C" w:rsidP="00DE06F4">
      <w:pPr>
        <w:spacing w:after="0"/>
        <w:ind w:left="360"/>
        <w:rPr>
          <w:rFonts w:ascii="Arial" w:hAnsi="Arial" w:cs="Arial"/>
          <w:b/>
          <w:sz w:val="18"/>
          <w:szCs w:val="20"/>
          <w:u w:val="single"/>
          <w:lang w:eastAsia="ja-JP"/>
        </w:rPr>
      </w:pPr>
    </w:p>
    <w:p w:rsidR="00D44C9C" w:rsidRPr="002F255C" w:rsidRDefault="00D44C9C" w:rsidP="00DE06F4">
      <w:pPr>
        <w:spacing w:after="0"/>
        <w:ind w:left="360"/>
        <w:rPr>
          <w:rFonts w:ascii="Arial" w:hAnsi="Arial" w:cs="Arial"/>
          <w:b/>
          <w:sz w:val="18"/>
          <w:szCs w:val="20"/>
          <w:u w:val="single"/>
          <w:lang w:eastAsia="ja-JP"/>
        </w:rPr>
      </w:pPr>
    </w:p>
    <w:p w:rsidR="00D44C9C" w:rsidRPr="002F255C" w:rsidRDefault="00D44C9C" w:rsidP="00DE06F4">
      <w:pPr>
        <w:spacing w:after="0"/>
        <w:ind w:left="360"/>
        <w:rPr>
          <w:rFonts w:ascii="Arial" w:hAnsi="Arial" w:cs="Arial"/>
          <w:b/>
          <w:sz w:val="18"/>
          <w:szCs w:val="20"/>
          <w:u w:val="single"/>
          <w:lang w:eastAsia="ja-JP"/>
        </w:rPr>
      </w:pPr>
    </w:p>
    <w:p w:rsidR="00D44C9C" w:rsidRPr="002F255C" w:rsidRDefault="00D44C9C" w:rsidP="00DE06F4">
      <w:pPr>
        <w:spacing w:after="0"/>
        <w:ind w:left="360"/>
        <w:rPr>
          <w:rFonts w:ascii="Arial" w:hAnsi="Arial" w:cs="Arial"/>
          <w:b/>
          <w:sz w:val="18"/>
          <w:szCs w:val="20"/>
          <w:u w:val="single"/>
          <w:lang w:eastAsia="ja-JP"/>
        </w:rPr>
      </w:pPr>
    </w:p>
    <w:p w:rsidR="00D44C9C" w:rsidRPr="002F255C" w:rsidRDefault="00D44C9C" w:rsidP="00DE06F4">
      <w:pPr>
        <w:spacing w:after="0"/>
        <w:ind w:left="360"/>
        <w:rPr>
          <w:rFonts w:ascii="Arial" w:hAnsi="Arial" w:cs="Arial"/>
          <w:b/>
          <w:sz w:val="18"/>
          <w:szCs w:val="20"/>
          <w:u w:val="single"/>
          <w:lang w:eastAsia="ja-JP"/>
        </w:rPr>
      </w:pPr>
    </w:p>
    <w:p w:rsidR="00D44C9C" w:rsidRPr="002F255C" w:rsidRDefault="00D44C9C" w:rsidP="00DE06F4">
      <w:pPr>
        <w:spacing w:after="0"/>
        <w:ind w:left="360"/>
        <w:rPr>
          <w:rFonts w:ascii="Arial" w:hAnsi="Arial" w:cs="Arial"/>
          <w:b/>
          <w:sz w:val="18"/>
          <w:szCs w:val="20"/>
          <w:u w:val="single"/>
          <w:lang w:eastAsia="ja-JP"/>
        </w:rPr>
      </w:pPr>
    </w:p>
    <w:p w:rsidR="00D44C9C" w:rsidRPr="002F255C" w:rsidRDefault="00D44C9C" w:rsidP="00DE06F4">
      <w:pPr>
        <w:spacing w:after="0"/>
        <w:ind w:left="360"/>
        <w:rPr>
          <w:rFonts w:ascii="Arial" w:hAnsi="Arial" w:cs="Arial"/>
          <w:b/>
          <w:sz w:val="18"/>
          <w:szCs w:val="20"/>
          <w:u w:val="single"/>
          <w:lang w:eastAsia="ja-JP"/>
        </w:rPr>
      </w:pPr>
    </w:p>
    <w:p w:rsidR="0089514A" w:rsidRPr="002F255C" w:rsidRDefault="00D9528F" w:rsidP="00DE06F4">
      <w:pPr>
        <w:spacing w:after="0"/>
        <w:ind w:left="360"/>
        <w:rPr>
          <w:rFonts w:ascii="Arial" w:hAnsi="Arial" w:cs="Arial"/>
          <w:b/>
          <w:sz w:val="20"/>
          <w:szCs w:val="20"/>
          <w:u w:val="single"/>
          <w:lang w:eastAsia="ja-JP"/>
        </w:rPr>
      </w:pPr>
      <w:r w:rsidRPr="002F255C">
        <w:rPr>
          <w:rFonts w:ascii="Arial" w:hAnsi="Arial" w:cs="Arial"/>
          <w:b/>
          <w:sz w:val="20"/>
          <w:szCs w:val="20"/>
          <w:u w:val="single"/>
          <w:lang w:eastAsia="ja-JP"/>
        </w:rPr>
        <w:t>Extracción y Explotación  de Recursos</w:t>
      </w:r>
    </w:p>
    <w:p w:rsidR="00DF1FDB" w:rsidRPr="002F255C" w:rsidRDefault="002C629A" w:rsidP="00DE06F4">
      <w:pPr>
        <w:spacing w:after="0"/>
        <w:ind w:left="360"/>
        <w:rPr>
          <w:rFonts w:ascii="Arial" w:hAnsi="Arial" w:cs="Arial"/>
          <w:b/>
          <w:sz w:val="20"/>
          <w:szCs w:val="20"/>
          <w:u w:val="single"/>
          <w:lang w:eastAsia="ja-JP"/>
        </w:rPr>
      </w:pPr>
      <w:r w:rsidRPr="002F255C">
        <w:rPr>
          <w:noProof/>
          <w:lang w:eastAsia="es-GT"/>
        </w:rPr>
        <w:drawing>
          <wp:anchor distT="0" distB="0" distL="114300" distR="114300" simplePos="0" relativeHeight="251871232" behindDoc="0" locked="0" layoutInCell="1" allowOverlap="1" wp14:anchorId="640693C0" wp14:editId="6B5F0C78">
            <wp:simplePos x="0" y="0"/>
            <wp:positionH relativeFrom="column">
              <wp:posOffset>-234693</wp:posOffset>
            </wp:positionH>
            <wp:positionV relativeFrom="paragraph">
              <wp:posOffset>89240</wp:posOffset>
            </wp:positionV>
            <wp:extent cx="7016115" cy="1724025"/>
            <wp:effectExtent l="0" t="0" r="0" b="9525"/>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1611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7BB0" w:rsidRPr="002F255C" w:rsidRDefault="00447BB0"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2C629A" w:rsidRPr="002F255C" w:rsidRDefault="002C629A" w:rsidP="00DE06F4">
      <w:pPr>
        <w:spacing w:after="0"/>
        <w:ind w:left="360"/>
        <w:rPr>
          <w:rFonts w:ascii="Arial" w:hAnsi="Arial" w:cs="Arial"/>
          <w:b/>
          <w:sz w:val="20"/>
          <w:szCs w:val="20"/>
          <w:u w:val="single"/>
          <w:lang w:eastAsia="ja-JP"/>
        </w:rPr>
      </w:pPr>
    </w:p>
    <w:p w:rsidR="00F2591B" w:rsidRPr="002F255C" w:rsidRDefault="00F2591B" w:rsidP="00F2591B">
      <w:pPr>
        <w:spacing w:after="0"/>
        <w:rPr>
          <w:rFonts w:ascii="Arial" w:hAnsi="Arial" w:cs="Arial"/>
          <w:sz w:val="20"/>
          <w:szCs w:val="20"/>
          <w:lang w:eastAsia="ja-JP"/>
        </w:rPr>
      </w:pPr>
      <w:r w:rsidRPr="002F255C">
        <w:rPr>
          <w:rFonts w:ascii="Arial" w:hAnsi="Arial" w:cs="Arial"/>
          <w:sz w:val="20"/>
          <w:szCs w:val="20"/>
          <w:lang w:eastAsia="ja-JP"/>
        </w:rPr>
        <w:t>Estas diferencias fueron revisadas con información presentada por las empresas.</w:t>
      </w:r>
    </w:p>
    <w:p w:rsidR="00F2591B" w:rsidRPr="002F255C" w:rsidRDefault="00F2591B" w:rsidP="00DE06F4">
      <w:pPr>
        <w:spacing w:after="0"/>
        <w:ind w:left="360"/>
        <w:rPr>
          <w:rFonts w:ascii="Arial" w:hAnsi="Arial" w:cs="Arial"/>
          <w:b/>
          <w:sz w:val="20"/>
          <w:szCs w:val="20"/>
          <w:u w:val="single"/>
          <w:lang w:eastAsia="ja-JP"/>
        </w:rPr>
      </w:pPr>
    </w:p>
    <w:p w:rsidR="00D44C9C" w:rsidRPr="002F255C" w:rsidRDefault="00D44C9C" w:rsidP="00F2591B">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 xml:space="preserve">Compañía Minera Cerros del Sur: la Compañía revisó y confirmó que efectivamente el monto no era el correcto y procedieron a efectuar los cambios correspondientes mediante un nuevo formulario. </w:t>
      </w:r>
    </w:p>
    <w:p w:rsidR="00D44C9C" w:rsidRPr="002F255C" w:rsidRDefault="00D44C9C" w:rsidP="00F2591B">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 xml:space="preserve">Minera Clavo Rico: la Compañía revisó y confirmó que efectivamente el monto no era el correcto y procedieron a efectuar los cambios correspondientes mediante un nuevo formulario. </w:t>
      </w:r>
    </w:p>
    <w:p w:rsidR="00D44C9C" w:rsidRPr="002F255C" w:rsidRDefault="00D44C9C" w:rsidP="00F2591B">
      <w:pPr>
        <w:pStyle w:val="ListParagraph"/>
        <w:numPr>
          <w:ilvl w:val="0"/>
          <w:numId w:val="60"/>
        </w:numPr>
        <w:tabs>
          <w:tab w:val="left" w:pos="1624"/>
        </w:tabs>
        <w:spacing w:after="0" w:line="240" w:lineRule="auto"/>
        <w:jc w:val="both"/>
        <w:rPr>
          <w:rFonts w:ascii="Arial" w:hAnsi="Arial" w:cs="Arial"/>
          <w:sz w:val="20"/>
        </w:rPr>
      </w:pPr>
      <w:r w:rsidRPr="002F255C">
        <w:rPr>
          <w:rFonts w:ascii="Arial" w:hAnsi="Arial" w:cs="Arial"/>
          <w:sz w:val="20"/>
        </w:rPr>
        <w:t>American Pacific Honduras: la Compañía revisó y confirmó que efectivamente el monto no era el correcto y procedieron a efectuar los cambios correspondientes mediante un nuevo formulario.</w:t>
      </w:r>
    </w:p>
    <w:p w:rsidR="00D44C9C" w:rsidRPr="002F255C" w:rsidRDefault="00D44C9C" w:rsidP="00DE06F4">
      <w:pPr>
        <w:spacing w:after="0"/>
        <w:ind w:left="360"/>
        <w:rPr>
          <w:rFonts w:ascii="Arial" w:hAnsi="Arial" w:cs="Arial"/>
          <w:b/>
          <w:sz w:val="20"/>
          <w:szCs w:val="20"/>
          <w:u w:val="single"/>
          <w:lang w:eastAsia="ja-JP"/>
        </w:rPr>
      </w:pPr>
    </w:p>
    <w:p w:rsidR="00D44C9C" w:rsidRPr="002F255C" w:rsidRDefault="00D44C9C" w:rsidP="00DE06F4">
      <w:pPr>
        <w:spacing w:after="0"/>
        <w:ind w:left="360"/>
        <w:rPr>
          <w:rFonts w:ascii="Arial" w:hAnsi="Arial" w:cs="Arial"/>
          <w:b/>
          <w:sz w:val="20"/>
          <w:szCs w:val="20"/>
          <w:u w:val="single"/>
          <w:lang w:eastAsia="ja-JP"/>
        </w:rPr>
      </w:pPr>
    </w:p>
    <w:p w:rsidR="0089514A" w:rsidRPr="002F255C" w:rsidRDefault="0089514A" w:rsidP="00DE06F4">
      <w:pPr>
        <w:spacing w:after="0"/>
        <w:ind w:left="360"/>
        <w:rPr>
          <w:rFonts w:ascii="Arial" w:hAnsi="Arial" w:cs="Arial"/>
          <w:b/>
          <w:sz w:val="20"/>
          <w:szCs w:val="20"/>
          <w:u w:val="single"/>
          <w:lang w:eastAsia="ja-JP"/>
        </w:rPr>
      </w:pPr>
    </w:p>
    <w:p w:rsidR="0089514A" w:rsidRPr="002F255C" w:rsidRDefault="0089514A" w:rsidP="00D9128D">
      <w:pPr>
        <w:pStyle w:val="TOCHeading"/>
        <w:numPr>
          <w:ilvl w:val="0"/>
          <w:numId w:val="20"/>
        </w:numPr>
        <w:jc w:val="both"/>
        <w:rPr>
          <w:rFonts w:cs="Arial"/>
          <w:lang w:val="es-GT"/>
        </w:rPr>
      </w:pPr>
      <w:r w:rsidRPr="002F255C">
        <w:rPr>
          <w:rFonts w:cs="Arial"/>
          <w:lang w:val="es-GT"/>
        </w:rPr>
        <w:t xml:space="preserve">Pagos a </w:t>
      </w:r>
      <w:r w:rsidR="002E1194" w:rsidRPr="002F255C">
        <w:rPr>
          <w:rFonts w:cs="Arial"/>
          <w:lang w:val="es-GT"/>
        </w:rPr>
        <w:t>SERNA</w:t>
      </w:r>
    </w:p>
    <w:p w:rsidR="0089514A" w:rsidRPr="002F255C" w:rsidRDefault="0089514A" w:rsidP="0089514A">
      <w:pPr>
        <w:pStyle w:val="TOCHeading"/>
        <w:ind w:left="360"/>
        <w:jc w:val="both"/>
        <w:rPr>
          <w:rFonts w:cs="Arial"/>
          <w:sz w:val="20"/>
          <w:szCs w:val="20"/>
          <w:lang w:val="es-GT"/>
        </w:rPr>
      </w:pPr>
    </w:p>
    <w:p w:rsidR="0089514A" w:rsidRPr="002F255C" w:rsidRDefault="0089514A" w:rsidP="0089514A">
      <w:pPr>
        <w:spacing w:after="0"/>
        <w:ind w:left="360"/>
        <w:rPr>
          <w:rFonts w:ascii="Arial" w:hAnsi="Arial" w:cs="Arial"/>
          <w:b/>
          <w:sz w:val="20"/>
          <w:szCs w:val="20"/>
          <w:u w:val="single"/>
          <w:lang w:eastAsia="ja-JP"/>
        </w:rPr>
      </w:pPr>
      <w:r w:rsidRPr="002F255C">
        <w:rPr>
          <w:rFonts w:ascii="Arial" w:hAnsi="Arial" w:cs="Arial"/>
          <w:b/>
          <w:sz w:val="20"/>
          <w:szCs w:val="20"/>
          <w:u w:val="single"/>
          <w:lang w:eastAsia="ja-JP"/>
        </w:rPr>
        <w:t>Licencia Ambiental</w:t>
      </w:r>
    </w:p>
    <w:p w:rsidR="0089514A" w:rsidRPr="002F255C" w:rsidRDefault="0089514A" w:rsidP="00DE06F4">
      <w:pPr>
        <w:spacing w:after="0"/>
        <w:ind w:left="360"/>
        <w:rPr>
          <w:rFonts w:ascii="Arial" w:hAnsi="Arial" w:cs="Arial"/>
          <w:b/>
          <w:sz w:val="20"/>
          <w:szCs w:val="20"/>
          <w:u w:val="single"/>
          <w:lang w:eastAsia="ja-JP"/>
        </w:rPr>
      </w:pPr>
    </w:p>
    <w:p w:rsidR="0089514A" w:rsidRPr="002F255C" w:rsidRDefault="006B1041" w:rsidP="00DE06F4">
      <w:pPr>
        <w:spacing w:after="0"/>
        <w:ind w:left="360"/>
        <w:rPr>
          <w:rFonts w:ascii="Arial" w:hAnsi="Arial" w:cs="Arial"/>
          <w:b/>
          <w:sz w:val="20"/>
          <w:szCs w:val="20"/>
          <w:u w:val="single"/>
          <w:lang w:eastAsia="ja-JP"/>
        </w:rPr>
      </w:pPr>
      <w:r w:rsidRPr="002F255C">
        <w:rPr>
          <w:noProof/>
          <w:lang w:eastAsia="es-GT"/>
        </w:rPr>
        <w:drawing>
          <wp:anchor distT="0" distB="0" distL="114300" distR="114300" simplePos="0" relativeHeight="251813888" behindDoc="0" locked="0" layoutInCell="1" allowOverlap="1" wp14:anchorId="386E466A" wp14:editId="79901CDB">
            <wp:simplePos x="0" y="0"/>
            <wp:positionH relativeFrom="column">
              <wp:posOffset>-22225</wp:posOffset>
            </wp:positionH>
            <wp:positionV relativeFrom="paragraph">
              <wp:posOffset>170815</wp:posOffset>
            </wp:positionV>
            <wp:extent cx="6443980" cy="8813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43980" cy="88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14A" w:rsidRPr="002F255C" w:rsidRDefault="0089514A" w:rsidP="00DE06F4">
      <w:pPr>
        <w:spacing w:after="0"/>
        <w:ind w:left="360"/>
        <w:rPr>
          <w:rFonts w:ascii="Arial" w:hAnsi="Arial" w:cs="Arial"/>
          <w:b/>
          <w:sz w:val="20"/>
          <w:szCs w:val="20"/>
          <w:u w:val="single"/>
          <w:lang w:eastAsia="ja-JP"/>
        </w:rPr>
      </w:pPr>
    </w:p>
    <w:p w:rsidR="0089514A" w:rsidRPr="002F255C" w:rsidRDefault="0089514A" w:rsidP="00DE06F4">
      <w:pPr>
        <w:spacing w:after="0"/>
        <w:ind w:left="360"/>
        <w:rPr>
          <w:rFonts w:ascii="Arial" w:hAnsi="Arial" w:cs="Arial"/>
          <w:b/>
          <w:sz w:val="20"/>
          <w:szCs w:val="20"/>
          <w:u w:val="single"/>
          <w:lang w:eastAsia="ja-JP"/>
        </w:rPr>
      </w:pPr>
    </w:p>
    <w:p w:rsidR="002F5908" w:rsidRPr="002F255C" w:rsidRDefault="002F5908">
      <w:pPr>
        <w:rPr>
          <w:rFonts w:ascii="Arial" w:hAnsi="Arial" w:cs="Arial"/>
          <w:sz w:val="20"/>
        </w:rPr>
      </w:pPr>
      <w:r w:rsidRPr="002F255C">
        <w:rPr>
          <w:rFonts w:ascii="Arial" w:hAnsi="Arial" w:cs="Arial"/>
          <w:sz w:val="20"/>
        </w:rPr>
        <w:br w:type="page"/>
      </w:r>
    </w:p>
    <w:p w:rsidR="002F5908" w:rsidRPr="002F255C" w:rsidRDefault="002F5908" w:rsidP="0044615F">
      <w:pPr>
        <w:spacing w:after="0" w:line="240" w:lineRule="auto"/>
        <w:jc w:val="both"/>
        <w:rPr>
          <w:rFonts w:ascii="Arial" w:hAnsi="Arial" w:cs="Arial"/>
          <w:sz w:val="20"/>
        </w:rPr>
      </w:pPr>
    </w:p>
    <w:p w:rsidR="001D5EA7" w:rsidRPr="002F255C" w:rsidRDefault="003F37F7" w:rsidP="0044615F">
      <w:pPr>
        <w:pStyle w:val="Heading2"/>
        <w:jc w:val="both"/>
        <w:rPr>
          <w:rFonts w:cs="Arial"/>
        </w:rPr>
      </w:pPr>
      <w:bookmarkStart w:id="47" w:name="_Toc437447637"/>
      <w:bookmarkStart w:id="48" w:name="_Toc448327458"/>
      <w:r w:rsidRPr="002F255C">
        <w:rPr>
          <w:rFonts w:cs="Arial"/>
        </w:rPr>
        <w:t>Otros pagos sociales / responsabilidad social efectu</w:t>
      </w:r>
      <w:r w:rsidR="001D5EA7" w:rsidRPr="002F255C">
        <w:rPr>
          <w:rStyle w:val="Heading1Char"/>
          <w:rFonts w:cs="Arial"/>
          <w:b/>
          <w:bCs/>
        </w:rPr>
        <w:t>ados por las</w:t>
      </w:r>
      <w:r w:rsidR="001D5EA7" w:rsidRPr="002F255C">
        <w:rPr>
          <w:rFonts w:cs="Arial"/>
        </w:rPr>
        <w:t xml:space="preserve"> empresas adheridas</w:t>
      </w:r>
      <w:bookmarkEnd w:id="47"/>
      <w:bookmarkEnd w:id="48"/>
    </w:p>
    <w:p w:rsidR="00C22119" w:rsidRPr="002F255C" w:rsidRDefault="00C22119" w:rsidP="0044615F">
      <w:pPr>
        <w:spacing w:after="0" w:line="240" w:lineRule="auto"/>
        <w:jc w:val="both"/>
        <w:rPr>
          <w:rFonts w:ascii="Arial" w:hAnsi="Arial" w:cs="Arial"/>
          <w:sz w:val="20"/>
        </w:rPr>
      </w:pPr>
    </w:p>
    <w:p w:rsidR="00E812E5" w:rsidRPr="002F255C" w:rsidRDefault="00CA3D43" w:rsidP="0044615F">
      <w:pPr>
        <w:spacing w:after="0" w:line="240" w:lineRule="auto"/>
        <w:jc w:val="both"/>
        <w:rPr>
          <w:rFonts w:ascii="Arial" w:hAnsi="Arial" w:cs="Arial"/>
          <w:sz w:val="20"/>
        </w:rPr>
      </w:pPr>
      <w:r w:rsidRPr="002F255C">
        <w:rPr>
          <w:rFonts w:ascii="Arial" w:hAnsi="Arial" w:cs="Arial"/>
          <w:sz w:val="20"/>
        </w:rPr>
        <w:t>Como parte de los compromisos de responsabilidad social que las  empresas adheridas al Informe, realizan contribuciones sociales a las comunidades de las poblaciones situadas alrededor de las minas</w:t>
      </w:r>
      <w:r w:rsidR="00A77F27" w:rsidRPr="002F255C">
        <w:rPr>
          <w:rFonts w:ascii="Arial" w:hAnsi="Arial" w:cs="Arial"/>
          <w:sz w:val="20"/>
        </w:rPr>
        <w:t xml:space="preserve">, cabe mencionar que, dichas contribuciones sociales se hacen de muto acuerdo con las municipalidades o con la sociedad civil en donde se está operando. </w:t>
      </w:r>
      <w:r w:rsidR="00E812E5" w:rsidRPr="002F255C">
        <w:rPr>
          <w:rFonts w:ascii="Arial" w:hAnsi="Arial" w:cs="Arial"/>
          <w:sz w:val="20"/>
        </w:rPr>
        <w:t xml:space="preserve"> Estos pagos no están establecidos por ninguna ley</w:t>
      </w:r>
      <w:r w:rsidR="00A77F27" w:rsidRPr="002F255C">
        <w:rPr>
          <w:rFonts w:ascii="Arial" w:hAnsi="Arial" w:cs="Arial"/>
          <w:sz w:val="20"/>
        </w:rPr>
        <w:t xml:space="preserve">. </w:t>
      </w:r>
    </w:p>
    <w:p w:rsidR="00E812E5" w:rsidRPr="002F255C" w:rsidRDefault="00E812E5" w:rsidP="0044615F">
      <w:pPr>
        <w:spacing w:after="0" w:line="240" w:lineRule="auto"/>
        <w:jc w:val="both"/>
        <w:rPr>
          <w:rFonts w:ascii="Arial" w:hAnsi="Arial" w:cs="Arial"/>
          <w:sz w:val="20"/>
        </w:rPr>
      </w:pPr>
    </w:p>
    <w:p w:rsidR="00C22119" w:rsidRPr="002F255C" w:rsidRDefault="00A77F27" w:rsidP="0044615F">
      <w:pPr>
        <w:spacing w:after="0" w:line="240" w:lineRule="auto"/>
        <w:jc w:val="both"/>
        <w:rPr>
          <w:rFonts w:ascii="Arial" w:hAnsi="Arial" w:cs="Arial"/>
          <w:sz w:val="20"/>
        </w:rPr>
      </w:pPr>
      <w:r w:rsidRPr="002F255C">
        <w:rPr>
          <w:rFonts w:ascii="Arial" w:hAnsi="Arial" w:cs="Arial"/>
          <w:sz w:val="20"/>
        </w:rPr>
        <w:t xml:space="preserve">Dichas contribuciones sociales </w:t>
      </w:r>
      <w:r w:rsidR="00CA3D43" w:rsidRPr="002F255C">
        <w:rPr>
          <w:rFonts w:ascii="Arial" w:hAnsi="Arial" w:cs="Arial"/>
          <w:sz w:val="20"/>
        </w:rPr>
        <w:t xml:space="preserve"> se resumen a continuación:</w:t>
      </w:r>
    </w:p>
    <w:p w:rsidR="00CA3D43" w:rsidRPr="002F255C" w:rsidRDefault="00CA3D43" w:rsidP="0044615F">
      <w:pPr>
        <w:spacing w:after="0" w:line="240" w:lineRule="auto"/>
        <w:jc w:val="both"/>
        <w:rPr>
          <w:rFonts w:ascii="Arial" w:hAnsi="Arial" w:cs="Arial"/>
          <w:sz w:val="20"/>
        </w:rPr>
      </w:pPr>
    </w:p>
    <w:tbl>
      <w:tblPr>
        <w:tblW w:w="6892" w:type="dxa"/>
        <w:tblInd w:w="70" w:type="dxa"/>
        <w:tblCellMar>
          <w:left w:w="70" w:type="dxa"/>
          <w:right w:w="70" w:type="dxa"/>
        </w:tblCellMar>
        <w:tblLook w:val="04A0" w:firstRow="1" w:lastRow="0" w:firstColumn="1" w:lastColumn="0" w:noHBand="0" w:noVBand="1"/>
      </w:tblPr>
      <w:tblGrid>
        <w:gridCol w:w="960"/>
        <w:gridCol w:w="4016"/>
        <w:gridCol w:w="1916"/>
      </w:tblGrid>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40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b/>
                <w:bCs/>
                <w:color w:val="000000"/>
                <w:sz w:val="20"/>
                <w:szCs w:val="20"/>
                <w:u w:val="single"/>
                <w:lang w:eastAsia="es-GT"/>
              </w:rPr>
            </w:pPr>
            <w:r w:rsidRPr="002F255C">
              <w:rPr>
                <w:rFonts w:ascii="Arial" w:eastAsia="Times New Roman" w:hAnsi="Arial" w:cs="Arial"/>
                <w:b/>
                <w:bCs/>
                <w:color w:val="000000"/>
                <w:sz w:val="20"/>
                <w:szCs w:val="20"/>
                <w:u w:val="single"/>
                <w:lang w:eastAsia="es-GT"/>
              </w:rPr>
              <w:t>Pago Sociales / Responsabilidad social</w:t>
            </w:r>
          </w:p>
        </w:tc>
        <w:tc>
          <w:tcPr>
            <w:tcW w:w="19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40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1916" w:type="dxa"/>
            <w:tcBorders>
              <w:top w:val="single" w:sz="4" w:space="0" w:color="auto"/>
              <w:left w:val="single" w:sz="4" w:space="0" w:color="auto"/>
              <w:bottom w:val="single" w:sz="4" w:space="0" w:color="auto"/>
              <w:right w:val="nil"/>
            </w:tcBorders>
            <w:shd w:val="clear" w:color="000000" w:fill="FFC000"/>
            <w:noWrap/>
            <w:vAlign w:val="bottom"/>
            <w:hideMark/>
          </w:tcPr>
          <w:p w:rsidR="00F326A6" w:rsidRPr="002F255C" w:rsidRDefault="00F326A6" w:rsidP="00F326A6">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Año 2014</w:t>
            </w: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4016"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F326A6" w:rsidRPr="002F255C" w:rsidRDefault="00F326A6" w:rsidP="00F326A6">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Empresas</w:t>
            </w:r>
          </w:p>
        </w:tc>
        <w:tc>
          <w:tcPr>
            <w:tcW w:w="1916" w:type="dxa"/>
            <w:tcBorders>
              <w:top w:val="nil"/>
              <w:left w:val="single" w:sz="4" w:space="0" w:color="auto"/>
              <w:bottom w:val="single" w:sz="4" w:space="0" w:color="auto"/>
              <w:right w:val="nil"/>
            </w:tcBorders>
            <w:shd w:val="clear" w:color="000000" w:fill="FFFF99"/>
            <w:vAlign w:val="bottom"/>
            <w:hideMark/>
          </w:tcPr>
          <w:p w:rsidR="00F326A6" w:rsidRPr="002F255C" w:rsidRDefault="00F326A6" w:rsidP="00F326A6">
            <w:pPr>
              <w:spacing w:after="0" w:line="240" w:lineRule="auto"/>
              <w:jc w:val="center"/>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Datos en Lempiras</w:t>
            </w: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4016" w:type="dxa"/>
            <w:tcBorders>
              <w:top w:val="nil"/>
              <w:left w:val="single" w:sz="4" w:space="0" w:color="auto"/>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Eurocantera, S. A. de C. V.</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   </w:t>
            </w: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4016" w:type="dxa"/>
            <w:tcBorders>
              <w:top w:val="nil"/>
              <w:left w:val="single" w:sz="4" w:space="0" w:color="auto"/>
              <w:bottom w:val="single" w:sz="4" w:space="0" w:color="auto"/>
              <w:right w:val="single" w:sz="4" w:space="0" w:color="auto"/>
            </w:tcBorders>
            <w:shd w:val="clear" w:color="auto" w:fill="auto"/>
            <w:noWrap/>
            <w:vAlign w:val="bottom"/>
            <w:hideMark/>
          </w:tcPr>
          <w:p w:rsidR="00F326A6" w:rsidRPr="00DF2820" w:rsidRDefault="00F326A6" w:rsidP="0012579A">
            <w:pPr>
              <w:spacing w:after="0" w:line="240" w:lineRule="auto"/>
              <w:rPr>
                <w:rFonts w:ascii="Arial" w:eastAsia="Times New Roman" w:hAnsi="Arial" w:cs="Arial"/>
                <w:color w:val="000000"/>
                <w:sz w:val="20"/>
                <w:szCs w:val="20"/>
                <w:lang w:val="en-US" w:eastAsia="es-GT"/>
              </w:rPr>
            </w:pPr>
            <w:r w:rsidRPr="00DF2820">
              <w:rPr>
                <w:rFonts w:ascii="Arial" w:eastAsia="Times New Roman" w:hAnsi="Arial" w:cs="Arial"/>
                <w:color w:val="000000"/>
                <w:sz w:val="20"/>
                <w:szCs w:val="20"/>
                <w:lang w:val="en-US" w:eastAsia="es-GT"/>
              </w:rPr>
              <w:t>Fiv</w:t>
            </w:r>
            <w:r w:rsidR="0012579A" w:rsidRPr="00DF2820">
              <w:rPr>
                <w:rFonts w:ascii="Arial" w:eastAsia="Times New Roman" w:hAnsi="Arial" w:cs="Arial"/>
                <w:color w:val="000000"/>
                <w:sz w:val="20"/>
                <w:szCs w:val="20"/>
                <w:lang w:val="en-US" w:eastAsia="es-GT"/>
              </w:rPr>
              <w:t>e</w:t>
            </w:r>
            <w:r w:rsidRPr="00DF2820">
              <w:rPr>
                <w:rFonts w:ascii="Arial" w:eastAsia="Times New Roman" w:hAnsi="Arial" w:cs="Arial"/>
                <w:color w:val="000000"/>
                <w:sz w:val="20"/>
                <w:szCs w:val="20"/>
                <w:lang w:val="en-US" w:eastAsia="es-GT"/>
              </w:rPr>
              <w:t xml:space="preserve"> Star Mining, S, A. de C. V. </w:t>
            </w:r>
          </w:p>
        </w:tc>
        <w:tc>
          <w:tcPr>
            <w:tcW w:w="1916" w:type="dxa"/>
            <w:tcBorders>
              <w:top w:val="nil"/>
              <w:left w:val="nil"/>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DF2820">
              <w:rPr>
                <w:rFonts w:ascii="Arial" w:eastAsia="Times New Roman" w:hAnsi="Arial" w:cs="Arial"/>
                <w:color w:val="000000"/>
                <w:sz w:val="20"/>
                <w:szCs w:val="20"/>
                <w:lang w:val="en-US" w:eastAsia="es-GT"/>
              </w:rPr>
              <w:t xml:space="preserve">               </w:t>
            </w:r>
            <w:r w:rsidRPr="002F255C">
              <w:rPr>
                <w:rFonts w:ascii="Arial" w:eastAsia="Times New Roman" w:hAnsi="Arial" w:cs="Arial"/>
                <w:color w:val="000000"/>
                <w:sz w:val="20"/>
                <w:szCs w:val="20"/>
                <w:lang w:eastAsia="es-GT"/>
              </w:rPr>
              <w:t xml:space="preserve">9,057,545 </w:t>
            </w: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4016" w:type="dxa"/>
            <w:tcBorders>
              <w:top w:val="nil"/>
              <w:left w:val="single" w:sz="4" w:space="0" w:color="auto"/>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Cía Minera Cerros del Sur, S. A. </w:t>
            </w:r>
          </w:p>
        </w:tc>
        <w:tc>
          <w:tcPr>
            <w:tcW w:w="1916" w:type="dxa"/>
            <w:tcBorders>
              <w:top w:val="nil"/>
              <w:left w:val="nil"/>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   </w:t>
            </w: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4016" w:type="dxa"/>
            <w:tcBorders>
              <w:top w:val="nil"/>
              <w:left w:val="single" w:sz="4" w:space="0" w:color="auto"/>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Minera Clavo Rico, S. A. </w:t>
            </w:r>
          </w:p>
        </w:tc>
        <w:tc>
          <w:tcPr>
            <w:tcW w:w="1916" w:type="dxa"/>
            <w:tcBorders>
              <w:top w:val="nil"/>
              <w:left w:val="nil"/>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495,317 </w:t>
            </w: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4016" w:type="dxa"/>
            <w:tcBorders>
              <w:top w:val="nil"/>
              <w:left w:val="single" w:sz="4" w:space="0" w:color="auto"/>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Minerales de Occidente, S. A. de C. V. </w:t>
            </w:r>
          </w:p>
        </w:tc>
        <w:tc>
          <w:tcPr>
            <w:tcW w:w="1916" w:type="dxa"/>
            <w:tcBorders>
              <w:top w:val="nil"/>
              <w:left w:val="nil"/>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34,107,544 </w:t>
            </w: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4016" w:type="dxa"/>
            <w:tcBorders>
              <w:top w:val="nil"/>
              <w:left w:val="single" w:sz="4" w:space="0" w:color="auto"/>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American Pacific Honduras</w:t>
            </w:r>
          </w:p>
        </w:tc>
        <w:tc>
          <w:tcPr>
            <w:tcW w:w="1916" w:type="dxa"/>
            <w:tcBorders>
              <w:top w:val="nil"/>
              <w:left w:val="nil"/>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5,750,476 </w:t>
            </w: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Agregados del Caribe, S. A. de C. V.</w:t>
            </w:r>
          </w:p>
        </w:tc>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1,426,710 </w:t>
            </w: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Total </w:t>
            </w:r>
          </w:p>
        </w:tc>
        <w:tc>
          <w:tcPr>
            <w:tcW w:w="1916" w:type="dxa"/>
            <w:tcBorders>
              <w:top w:val="nil"/>
              <w:left w:val="nil"/>
              <w:bottom w:val="single" w:sz="4" w:space="0" w:color="auto"/>
              <w:right w:val="single" w:sz="4" w:space="0" w:color="auto"/>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             50,837,593 </w:t>
            </w: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40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19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5932" w:type="dxa"/>
            <w:gridSpan w:val="2"/>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Los pagos sociales y de responsabilidad social corresponden a:</w:t>
            </w: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1</w:t>
            </w:r>
          </w:p>
        </w:tc>
        <w:tc>
          <w:tcPr>
            <w:tcW w:w="40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Donaciones</w:t>
            </w:r>
          </w:p>
        </w:tc>
        <w:tc>
          <w:tcPr>
            <w:tcW w:w="19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2</w:t>
            </w:r>
          </w:p>
        </w:tc>
        <w:tc>
          <w:tcPr>
            <w:tcW w:w="40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Regalías</w:t>
            </w:r>
          </w:p>
        </w:tc>
        <w:tc>
          <w:tcPr>
            <w:tcW w:w="19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3</w:t>
            </w:r>
          </w:p>
        </w:tc>
        <w:tc>
          <w:tcPr>
            <w:tcW w:w="40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Policía Nacional -guardia forestales</w:t>
            </w:r>
          </w:p>
        </w:tc>
        <w:tc>
          <w:tcPr>
            <w:tcW w:w="19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4</w:t>
            </w:r>
          </w:p>
        </w:tc>
        <w:tc>
          <w:tcPr>
            <w:tcW w:w="40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Proyectos de educación</w:t>
            </w:r>
          </w:p>
        </w:tc>
        <w:tc>
          <w:tcPr>
            <w:tcW w:w="19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5</w:t>
            </w:r>
          </w:p>
        </w:tc>
        <w:tc>
          <w:tcPr>
            <w:tcW w:w="40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Proyectos comunitarios</w:t>
            </w:r>
          </w:p>
        </w:tc>
        <w:tc>
          <w:tcPr>
            <w:tcW w:w="19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6</w:t>
            </w:r>
          </w:p>
        </w:tc>
        <w:tc>
          <w:tcPr>
            <w:tcW w:w="40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Proyectos de salud pública</w:t>
            </w:r>
          </w:p>
        </w:tc>
        <w:tc>
          <w:tcPr>
            <w:tcW w:w="19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jc w:val="right"/>
              <w:rPr>
                <w:rFonts w:ascii="Arial" w:eastAsia="Times New Roman" w:hAnsi="Arial" w:cs="Arial"/>
                <w:b/>
                <w:bCs/>
                <w:color w:val="000000"/>
                <w:sz w:val="20"/>
                <w:szCs w:val="20"/>
                <w:lang w:eastAsia="es-GT"/>
              </w:rPr>
            </w:pPr>
            <w:r w:rsidRPr="002F255C">
              <w:rPr>
                <w:rFonts w:ascii="Arial" w:eastAsia="Times New Roman" w:hAnsi="Arial" w:cs="Arial"/>
                <w:b/>
                <w:bCs/>
                <w:color w:val="000000"/>
                <w:sz w:val="20"/>
                <w:szCs w:val="20"/>
                <w:lang w:eastAsia="es-GT"/>
              </w:rPr>
              <w:t>7</w:t>
            </w:r>
          </w:p>
        </w:tc>
        <w:tc>
          <w:tcPr>
            <w:tcW w:w="5932" w:type="dxa"/>
            <w:gridSpan w:val="2"/>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Desarrollo de infraestructura a comunidades aledañas</w:t>
            </w: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jc w:val="right"/>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8</w:t>
            </w:r>
          </w:p>
        </w:tc>
        <w:tc>
          <w:tcPr>
            <w:tcW w:w="40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r w:rsidRPr="002F255C">
              <w:rPr>
                <w:rFonts w:ascii="Arial" w:eastAsia="Times New Roman" w:hAnsi="Arial" w:cs="Arial"/>
                <w:color w:val="000000"/>
                <w:sz w:val="20"/>
                <w:szCs w:val="20"/>
                <w:lang w:eastAsia="es-GT"/>
              </w:rPr>
              <w:t xml:space="preserve">Plan compensación social </w:t>
            </w:r>
          </w:p>
        </w:tc>
        <w:tc>
          <w:tcPr>
            <w:tcW w:w="19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r>
      <w:tr w:rsidR="00F326A6" w:rsidRPr="002F255C" w:rsidTr="00F326A6">
        <w:trPr>
          <w:trHeight w:val="255"/>
        </w:trPr>
        <w:tc>
          <w:tcPr>
            <w:tcW w:w="960"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40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c>
          <w:tcPr>
            <w:tcW w:w="1916" w:type="dxa"/>
            <w:tcBorders>
              <w:top w:val="nil"/>
              <w:left w:val="nil"/>
              <w:bottom w:val="nil"/>
              <w:right w:val="nil"/>
            </w:tcBorders>
            <w:shd w:val="clear" w:color="auto" w:fill="auto"/>
            <w:noWrap/>
            <w:vAlign w:val="bottom"/>
            <w:hideMark/>
          </w:tcPr>
          <w:p w:rsidR="00F326A6" w:rsidRPr="002F255C" w:rsidRDefault="00F326A6" w:rsidP="00F326A6">
            <w:pPr>
              <w:spacing w:after="0" w:line="240" w:lineRule="auto"/>
              <w:rPr>
                <w:rFonts w:ascii="Arial" w:eastAsia="Times New Roman" w:hAnsi="Arial" w:cs="Arial"/>
                <w:color w:val="000000"/>
                <w:sz w:val="20"/>
                <w:szCs w:val="20"/>
                <w:lang w:eastAsia="es-GT"/>
              </w:rPr>
            </w:pPr>
          </w:p>
        </w:tc>
      </w:tr>
    </w:tbl>
    <w:p w:rsidR="00CA3D43" w:rsidRPr="002F255C" w:rsidRDefault="00CA3D43" w:rsidP="0044615F">
      <w:pPr>
        <w:spacing w:after="0" w:line="240" w:lineRule="auto"/>
        <w:jc w:val="both"/>
        <w:rPr>
          <w:rFonts w:ascii="Arial" w:hAnsi="Arial" w:cs="Arial"/>
          <w:sz w:val="20"/>
        </w:rPr>
      </w:pPr>
    </w:p>
    <w:p w:rsidR="002E1194" w:rsidRPr="002F255C" w:rsidRDefault="002E1194">
      <w:pPr>
        <w:rPr>
          <w:rFonts w:ascii="Arial" w:hAnsi="Arial" w:cs="Arial"/>
          <w:sz w:val="20"/>
        </w:rPr>
      </w:pPr>
      <w:r w:rsidRPr="002F255C">
        <w:rPr>
          <w:rFonts w:ascii="Arial" w:hAnsi="Arial" w:cs="Arial"/>
          <w:sz w:val="20"/>
        </w:rPr>
        <w:br w:type="page"/>
      </w:r>
    </w:p>
    <w:p w:rsidR="003F37F7" w:rsidRPr="002F255C" w:rsidRDefault="003F37F7" w:rsidP="0044615F">
      <w:pPr>
        <w:pStyle w:val="Heading2"/>
        <w:jc w:val="both"/>
        <w:rPr>
          <w:rFonts w:cs="Arial"/>
        </w:rPr>
      </w:pPr>
      <w:bookmarkStart w:id="49" w:name="_Toc437447638"/>
      <w:bookmarkStart w:id="50" w:name="_Toc448327459"/>
      <w:r w:rsidRPr="002F255C">
        <w:rPr>
          <w:rFonts w:cs="Arial"/>
        </w:rPr>
        <w:lastRenderedPageBreak/>
        <w:t>Conclusiones y recomendaciones derivadas de la conciliación de los pagos efectuados por las empresas participantes y los ingresos recibidos p</w:t>
      </w:r>
      <w:r w:rsidR="001D5EA7" w:rsidRPr="002F255C">
        <w:rPr>
          <w:rFonts w:cs="Arial"/>
        </w:rPr>
        <w:t>or las entidades de Gobierno</w:t>
      </w:r>
      <w:bookmarkEnd w:id="49"/>
      <w:bookmarkEnd w:id="50"/>
    </w:p>
    <w:p w:rsidR="00C22119" w:rsidRPr="002F255C" w:rsidRDefault="00C22119" w:rsidP="0044615F">
      <w:pPr>
        <w:spacing w:after="0" w:line="240" w:lineRule="auto"/>
        <w:jc w:val="both"/>
        <w:rPr>
          <w:rFonts w:ascii="Arial" w:hAnsi="Arial" w:cs="Arial"/>
          <w:sz w:val="20"/>
        </w:rPr>
      </w:pPr>
    </w:p>
    <w:p w:rsidR="002E1194" w:rsidRPr="002F255C" w:rsidRDefault="002E1194" w:rsidP="002E1194">
      <w:pPr>
        <w:autoSpaceDE w:val="0"/>
        <w:autoSpaceDN w:val="0"/>
        <w:adjustRightInd w:val="0"/>
        <w:spacing w:after="0" w:line="240" w:lineRule="auto"/>
        <w:ind w:right="-234"/>
        <w:rPr>
          <w:rFonts w:ascii="Arial" w:hAnsi="Arial" w:cs="Arial"/>
          <w:b/>
          <w:bCs/>
          <w:sz w:val="20"/>
          <w:szCs w:val="20"/>
        </w:rPr>
      </w:pPr>
      <w:r w:rsidRPr="002F255C">
        <w:rPr>
          <w:rFonts w:ascii="Arial" w:hAnsi="Arial" w:cs="Arial"/>
          <w:b/>
          <w:bCs/>
          <w:sz w:val="20"/>
          <w:szCs w:val="20"/>
        </w:rPr>
        <w:t>Conclusiones generales del proceso de Conciliación</w:t>
      </w:r>
    </w:p>
    <w:p w:rsidR="002E1194" w:rsidRPr="002F255C" w:rsidRDefault="002E1194" w:rsidP="002E1194">
      <w:pPr>
        <w:widowControl w:val="0"/>
        <w:autoSpaceDE w:val="0"/>
        <w:autoSpaceDN w:val="0"/>
        <w:adjustRightInd w:val="0"/>
        <w:spacing w:after="0" w:line="240" w:lineRule="auto"/>
        <w:ind w:right="-234"/>
        <w:rPr>
          <w:rFonts w:ascii="Arial" w:hAnsi="Arial" w:cs="Arial"/>
          <w:b/>
          <w:bCs/>
          <w:sz w:val="20"/>
          <w:szCs w:val="20"/>
        </w:rPr>
      </w:pP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De manera general podemos concluir que se identificaron diferencias materiales al efectuar la conciliación entre los pagos tributarios y no tributarios efectuados por las empresas adheridas y los ingresos por esos conceptos reportados como recibidos por las entidades de Gobierno participantes, durante el año 2014.</w:t>
      </w: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 xml:space="preserve">Como parte del proceso de Conciliación </w:t>
      </w:r>
      <w:r w:rsidR="00E812E5" w:rsidRPr="002F255C">
        <w:rPr>
          <w:rFonts w:ascii="Arial" w:hAnsi="Arial" w:cs="Arial"/>
          <w:spacing w:val="-2"/>
          <w:sz w:val="20"/>
          <w:szCs w:val="20"/>
        </w:rPr>
        <w:t>estuvimos trabajando con las empresas y entidades del Gobierno  para revisar los pagos y la información que se tenía con el propósito de</w:t>
      </w:r>
      <w:r w:rsidRPr="002F255C">
        <w:rPr>
          <w:rFonts w:ascii="Arial" w:hAnsi="Arial" w:cs="Arial"/>
          <w:spacing w:val="-2"/>
          <w:sz w:val="20"/>
          <w:szCs w:val="20"/>
        </w:rPr>
        <w:t xml:space="preserve"> identific</w:t>
      </w:r>
      <w:r w:rsidR="00E812E5" w:rsidRPr="002F255C">
        <w:rPr>
          <w:rFonts w:ascii="Arial" w:hAnsi="Arial" w:cs="Arial"/>
          <w:spacing w:val="-2"/>
          <w:sz w:val="20"/>
          <w:szCs w:val="20"/>
        </w:rPr>
        <w:t>ar</w:t>
      </w:r>
      <w:r w:rsidRPr="002F255C">
        <w:rPr>
          <w:rFonts w:ascii="Arial" w:hAnsi="Arial" w:cs="Arial"/>
          <w:spacing w:val="-2"/>
          <w:sz w:val="20"/>
          <w:szCs w:val="20"/>
        </w:rPr>
        <w:t xml:space="preserve"> el origen y justificación de la mayor parte de las diferencias materiales identificadas; resultando en la corrección de la mayor parte de las diferencias.  </w:t>
      </w: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Como resultado de esta labor se obtuvo:</w:t>
      </w: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p>
    <w:p w:rsidR="002E1194" w:rsidRPr="002F255C" w:rsidRDefault="002E1194" w:rsidP="00D9128D">
      <w:pPr>
        <w:pStyle w:val="ListParagraph"/>
        <w:widowControl w:val="0"/>
        <w:numPr>
          <w:ilvl w:val="0"/>
          <w:numId w:val="51"/>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La existencia de explicaciones claras y adecuadamente soportadas para la gran mayoría de las diferencias materiales identificadas.</w:t>
      </w:r>
    </w:p>
    <w:p w:rsidR="002E1194" w:rsidRPr="002F255C" w:rsidRDefault="002E1194" w:rsidP="00E812E5">
      <w:pPr>
        <w:widowControl w:val="0"/>
        <w:autoSpaceDE w:val="0"/>
        <w:autoSpaceDN w:val="0"/>
        <w:adjustRightInd w:val="0"/>
        <w:spacing w:after="0" w:line="240" w:lineRule="auto"/>
        <w:ind w:right="-234"/>
        <w:jc w:val="both"/>
        <w:rPr>
          <w:rFonts w:ascii="Arial" w:hAnsi="Arial" w:cs="Arial"/>
          <w:spacing w:val="-2"/>
          <w:sz w:val="20"/>
          <w:szCs w:val="20"/>
        </w:rPr>
      </w:pPr>
    </w:p>
    <w:p w:rsidR="002E1194" w:rsidRPr="002F255C" w:rsidRDefault="002E1194" w:rsidP="00D9128D">
      <w:pPr>
        <w:pStyle w:val="ListParagraph"/>
        <w:widowControl w:val="0"/>
        <w:numPr>
          <w:ilvl w:val="0"/>
          <w:numId w:val="51"/>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 xml:space="preserve">La existencia de algunas diferencias materiales por impuesto que no fueron conciliadas y que se presentan en la sección correspondiente de este reporte. </w:t>
      </w: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p>
    <w:p w:rsidR="002E1194" w:rsidRPr="002F255C" w:rsidRDefault="002E1194" w:rsidP="00D9128D">
      <w:pPr>
        <w:pStyle w:val="ListParagraph"/>
        <w:widowControl w:val="0"/>
        <w:numPr>
          <w:ilvl w:val="0"/>
          <w:numId w:val="51"/>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La existencia de diferencias no materiales que no fueron conciliadas.</w:t>
      </w:r>
    </w:p>
    <w:p w:rsidR="002E1194" w:rsidRPr="002F255C" w:rsidRDefault="002E1194" w:rsidP="00E812E5">
      <w:pPr>
        <w:widowControl w:val="0"/>
        <w:autoSpaceDE w:val="0"/>
        <w:autoSpaceDN w:val="0"/>
        <w:adjustRightInd w:val="0"/>
        <w:spacing w:after="0" w:line="240" w:lineRule="auto"/>
        <w:ind w:right="-234"/>
        <w:jc w:val="both"/>
        <w:rPr>
          <w:rFonts w:ascii="Arial" w:hAnsi="Arial" w:cs="Arial"/>
          <w:spacing w:val="-2"/>
          <w:sz w:val="20"/>
          <w:szCs w:val="20"/>
        </w:rPr>
      </w:pP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Los resultados finales de la conciliación de los pagos que han realizado las empresas adheridas a las entidades del Gobierno Hondureño y los ingresos que han recibido de éstas empresas las entidades del Gobierno se muestran a continuación:</w:t>
      </w:r>
    </w:p>
    <w:p w:rsidR="002E1194" w:rsidRPr="002F255C" w:rsidRDefault="002E1194" w:rsidP="002E1194">
      <w:pPr>
        <w:tabs>
          <w:tab w:val="left" w:pos="1217"/>
        </w:tabs>
        <w:spacing w:after="0" w:line="240" w:lineRule="auto"/>
        <w:jc w:val="both"/>
        <w:rPr>
          <w:rFonts w:ascii="Arial" w:hAnsi="Arial" w:cs="Arial"/>
          <w:sz w:val="20"/>
          <w:szCs w:val="20"/>
        </w:rPr>
      </w:pPr>
    </w:p>
    <w:p w:rsidR="002E1194" w:rsidRPr="002F255C" w:rsidRDefault="006166F0" w:rsidP="002E1194">
      <w:pPr>
        <w:widowControl w:val="0"/>
        <w:autoSpaceDE w:val="0"/>
        <w:autoSpaceDN w:val="0"/>
        <w:adjustRightInd w:val="0"/>
        <w:spacing w:after="0" w:line="240" w:lineRule="auto"/>
        <w:ind w:right="-234"/>
        <w:rPr>
          <w:rFonts w:ascii="Arial" w:hAnsi="Arial" w:cs="Arial"/>
          <w:b/>
          <w:spacing w:val="-2"/>
          <w:sz w:val="20"/>
          <w:szCs w:val="20"/>
        </w:rPr>
      </w:pPr>
      <w:r w:rsidRPr="002F255C">
        <w:rPr>
          <w:rFonts w:ascii="Arial" w:hAnsi="Arial" w:cs="Arial"/>
          <w:b/>
          <w:spacing w:val="-2"/>
          <w:sz w:val="20"/>
          <w:szCs w:val="20"/>
        </w:rPr>
        <w:t>RESUMEN DE LA</w:t>
      </w:r>
      <w:r w:rsidR="004B1409" w:rsidRPr="002F255C">
        <w:rPr>
          <w:rFonts w:ascii="Arial" w:hAnsi="Arial" w:cs="Arial"/>
          <w:b/>
          <w:spacing w:val="-2"/>
          <w:sz w:val="20"/>
          <w:szCs w:val="20"/>
        </w:rPr>
        <w:t xml:space="preserve"> CONCILIACIÓN</w:t>
      </w:r>
      <w:r w:rsidRPr="002F255C">
        <w:rPr>
          <w:rFonts w:ascii="Arial" w:hAnsi="Arial" w:cs="Arial"/>
          <w:b/>
          <w:spacing w:val="-2"/>
          <w:sz w:val="20"/>
          <w:szCs w:val="20"/>
        </w:rPr>
        <w:t xml:space="preserve"> </w:t>
      </w:r>
    </w:p>
    <w:p w:rsidR="006166F0" w:rsidRPr="002F255C" w:rsidRDefault="006166F0" w:rsidP="006166F0">
      <w:pPr>
        <w:spacing w:after="0"/>
        <w:rPr>
          <w:rFonts w:ascii="Arial" w:hAnsi="Arial" w:cs="Arial"/>
          <w:sz w:val="20"/>
          <w:lang w:eastAsia="ja-JP"/>
        </w:rPr>
      </w:pPr>
    </w:p>
    <w:p w:rsidR="00D3095D" w:rsidRPr="00AD288F" w:rsidRDefault="00AD288F" w:rsidP="006166F0">
      <w:pPr>
        <w:spacing w:after="0"/>
        <w:rPr>
          <w:rFonts w:ascii="Arial" w:hAnsi="Arial" w:cs="Arial"/>
          <w:b/>
          <w:sz w:val="20"/>
          <w:u w:val="single"/>
          <w:lang w:eastAsia="ja-JP"/>
        </w:rPr>
      </w:pPr>
      <w:r>
        <w:rPr>
          <w:rFonts w:ascii="Arial" w:hAnsi="Arial" w:cs="Arial"/>
          <w:b/>
          <w:sz w:val="20"/>
          <w:u w:val="single"/>
          <w:lang w:eastAsia="ja-JP"/>
        </w:rPr>
        <w:t>TRIBUTOS PAGADOS A LA DEI</w:t>
      </w:r>
    </w:p>
    <w:p w:rsidR="000521F0" w:rsidRDefault="00430AA0" w:rsidP="006166F0">
      <w:pPr>
        <w:spacing w:after="0"/>
        <w:rPr>
          <w:rFonts w:ascii="Arial" w:hAnsi="Arial" w:cs="Arial"/>
          <w:noProof/>
          <w:lang w:eastAsia="es-GT"/>
        </w:rPr>
      </w:pPr>
      <w:r w:rsidRPr="00430AA0">
        <w:rPr>
          <w:noProof/>
          <w:lang w:eastAsia="es-GT"/>
        </w:rPr>
        <w:drawing>
          <wp:anchor distT="0" distB="0" distL="114300" distR="114300" simplePos="0" relativeHeight="251886592" behindDoc="0" locked="0" layoutInCell="1" allowOverlap="1">
            <wp:simplePos x="0" y="0"/>
            <wp:positionH relativeFrom="column">
              <wp:posOffset>-157480</wp:posOffset>
            </wp:positionH>
            <wp:positionV relativeFrom="paragraph">
              <wp:posOffset>69850</wp:posOffset>
            </wp:positionV>
            <wp:extent cx="6771600" cy="1537200"/>
            <wp:effectExtent l="0" t="0" r="0" b="635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71600" cy="153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88F" w:rsidRDefault="00AD288F" w:rsidP="006166F0">
      <w:pPr>
        <w:spacing w:after="0"/>
        <w:rPr>
          <w:rFonts w:ascii="Arial" w:hAnsi="Arial" w:cs="Arial"/>
          <w:noProof/>
          <w:lang w:eastAsia="es-GT"/>
        </w:rPr>
      </w:pPr>
    </w:p>
    <w:p w:rsidR="00AD288F" w:rsidRDefault="00AD288F" w:rsidP="006166F0">
      <w:pPr>
        <w:spacing w:after="0"/>
        <w:rPr>
          <w:rFonts w:ascii="Arial" w:hAnsi="Arial" w:cs="Arial"/>
          <w:noProof/>
          <w:lang w:eastAsia="es-GT"/>
        </w:rPr>
      </w:pPr>
    </w:p>
    <w:p w:rsidR="00AD288F" w:rsidRDefault="00AD288F" w:rsidP="006166F0">
      <w:pPr>
        <w:spacing w:after="0"/>
        <w:rPr>
          <w:rFonts w:ascii="Arial" w:hAnsi="Arial" w:cs="Arial"/>
          <w:noProof/>
          <w:lang w:eastAsia="es-GT"/>
        </w:rPr>
      </w:pPr>
    </w:p>
    <w:p w:rsidR="00AD288F" w:rsidRDefault="00AD288F" w:rsidP="006166F0">
      <w:pPr>
        <w:spacing w:after="0"/>
        <w:rPr>
          <w:rFonts w:ascii="Arial" w:hAnsi="Arial" w:cs="Arial"/>
          <w:noProof/>
          <w:lang w:eastAsia="es-GT"/>
        </w:rPr>
      </w:pPr>
    </w:p>
    <w:p w:rsidR="00AD288F" w:rsidRDefault="00AD288F" w:rsidP="006166F0">
      <w:pPr>
        <w:spacing w:after="0"/>
        <w:rPr>
          <w:rFonts w:ascii="Arial" w:hAnsi="Arial" w:cs="Arial"/>
          <w:noProof/>
          <w:lang w:eastAsia="es-GT"/>
        </w:rPr>
      </w:pPr>
    </w:p>
    <w:p w:rsidR="00AD288F" w:rsidRDefault="00AD288F" w:rsidP="006166F0">
      <w:pPr>
        <w:spacing w:after="0"/>
        <w:rPr>
          <w:rFonts w:ascii="Arial" w:hAnsi="Arial" w:cs="Arial"/>
          <w:noProof/>
          <w:lang w:eastAsia="es-GT"/>
        </w:rPr>
      </w:pPr>
    </w:p>
    <w:p w:rsidR="00AD288F" w:rsidRDefault="00AD288F" w:rsidP="006166F0">
      <w:pPr>
        <w:spacing w:after="0"/>
        <w:rPr>
          <w:rFonts w:ascii="Arial" w:hAnsi="Arial" w:cs="Arial"/>
          <w:noProof/>
          <w:lang w:eastAsia="es-GT"/>
        </w:rPr>
      </w:pPr>
    </w:p>
    <w:p w:rsidR="00AD288F" w:rsidRDefault="00AD288F" w:rsidP="006166F0">
      <w:pPr>
        <w:spacing w:after="0"/>
        <w:rPr>
          <w:rFonts w:ascii="Arial" w:hAnsi="Arial" w:cs="Arial"/>
          <w:noProof/>
          <w:lang w:eastAsia="es-GT"/>
        </w:rPr>
      </w:pPr>
    </w:p>
    <w:p w:rsidR="00AD288F" w:rsidRPr="002F255C" w:rsidRDefault="00AD288F" w:rsidP="006166F0">
      <w:pPr>
        <w:spacing w:after="0"/>
        <w:rPr>
          <w:rFonts w:ascii="Arial" w:hAnsi="Arial" w:cs="Arial"/>
          <w:noProof/>
          <w:lang w:eastAsia="es-GT"/>
        </w:rPr>
      </w:pPr>
    </w:p>
    <w:p w:rsidR="002E1194" w:rsidRPr="002F255C" w:rsidRDefault="002E1194" w:rsidP="00D9128D">
      <w:pPr>
        <w:pStyle w:val="TOCHeading"/>
        <w:widowControl w:val="0"/>
        <w:numPr>
          <w:ilvl w:val="0"/>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pacing w:val="-2"/>
          <w:sz w:val="20"/>
          <w:szCs w:val="20"/>
          <w:lang w:val="es-GT"/>
        </w:rPr>
        <w:t xml:space="preserve">En la conciliación hemos encontrado las siguientes diferencias materiales y no materiales </w:t>
      </w:r>
      <w:r w:rsidRPr="002F255C">
        <w:rPr>
          <w:rFonts w:cs="Arial"/>
          <w:b w:val="0"/>
          <w:color w:val="auto"/>
          <w:sz w:val="20"/>
          <w:szCs w:val="20"/>
          <w:lang w:val="es-GT"/>
        </w:rPr>
        <w:t>entre los pagos efectuados por las empresas adheridas y los ingresos que han recibido DEI:</w:t>
      </w: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p>
    <w:p w:rsidR="002E1194" w:rsidRPr="002F255C" w:rsidRDefault="002E1194" w:rsidP="00D9128D">
      <w:pPr>
        <w:pStyle w:val="TOCHeading"/>
        <w:widowControl w:val="0"/>
        <w:numPr>
          <w:ilvl w:val="1"/>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z w:val="20"/>
          <w:szCs w:val="20"/>
          <w:lang w:val="es-GT"/>
        </w:rPr>
        <w:lastRenderedPageBreak/>
        <w:t>Para el Impuesto sobre la Ren</w:t>
      </w:r>
      <w:r w:rsidR="00036516" w:rsidRPr="002F255C">
        <w:rPr>
          <w:rFonts w:cs="Arial"/>
          <w:b w:val="0"/>
          <w:color w:val="auto"/>
          <w:sz w:val="20"/>
          <w:szCs w:val="20"/>
          <w:lang w:val="es-GT"/>
        </w:rPr>
        <w:t>ta la diferencia asciende a (L1</w:t>
      </w:r>
      <w:r w:rsidRPr="002F255C">
        <w:rPr>
          <w:rFonts w:cs="Arial"/>
          <w:b w:val="0"/>
          <w:color w:val="auto"/>
          <w:sz w:val="20"/>
          <w:szCs w:val="20"/>
          <w:lang w:val="es-GT"/>
        </w:rPr>
        <w:t>,</w:t>
      </w:r>
      <w:r w:rsidR="00036516" w:rsidRPr="002F255C">
        <w:rPr>
          <w:rFonts w:cs="Arial"/>
          <w:b w:val="0"/>
          <w:color w:val="auto"/>
          <w:sz w:val="20"/>
          <w:szCs w:val="20"/>
          <w:lang w:val="es-GT"/>
        </w:rPr>
        <w:t>012) que representa el (0</w:t>
      </w:r>
      <w:r w:rsidRPr="002F255C">
        <w:rPr>
          <w:rFonts w:cs="Arial"/>
          <w:b w:val="0"/>
          <w:color w:val="auto"/>
          <w:sz w:val="20"/>
          <w:szCs w:val="20"/>
          <w:lang w:val="es-GT"/>
        </w:rPr>
        <w:t>.</w:t>
      </w:r>
      <w:r w:rsidR="00036516" w:rsidRPr="002F255C">
        <w:rPr>
          <w:rFonts w:cs="Arial"/>
          <w:b w:val="0"/>
          <w:color w:val="auto"/>
          <w:sz w:val="20"/>
          <w:szCs w:val="20"/>
          <w:lang w:val="es-GT"/>
        </w:rPr>
        <w:t>01</w:t>
      </w:r>
      <w:r w:rsidRPr="002F255C">
        <w:rPr>
          <w:rFonts w:cs="Arial"/>
          <w:b w:val="0"/>
          <w:color w:val="auto"/>
          <w:sz w:val="20"/>
          <w:szCs w:val="20"/>
          <w:lang w:val="es-GT"/>
        </w:rPr>
        <w:t>%) del total conciliado.</w:t>
      </w:r>
    </w:p>
    <w:p w:rsidR="002E1194" w:rsidRPr="002F255C" w:rsidRDefault="002E1194" w:rsidP="002E1194">
      <w:pPr>
        <w:pStyle w:val="TOCHeading"/>
        <w:widowControl w:val="0"/>
        <w:autoSpaceDE w:val="0"/>
        <w:autoSpaceDN w:val="0"/>
        <w:adjustRightInd w:val="0"/>
        <w:ind w:left="1080" w:right="-234"/>
        <w:jc w:val="both"/>
        <w:rPr>
          <w:rFonts w:cs="Arial"/>
          <w:b w:val="0"/>
          <w:color w:val="auto"/>
          <w:spacing w:val="-2"/>
          <w:sz w:val="20"/>
          <w:szCs w:val="20"/>
          <w:lang w:val="es-GT"/>
        </w:rPr>
      </w:pPr>
    </w:p>
    <w:p w:rsidR="002E1194" w:rsidRPr="002F255C" w:rsidRDefault="002E1194" w:rsidP="00D9128D">
      <w:pPr>
        <w:pStyle w:val="TOCHeading"/>
        <w:widowControl w:val="0"/>
        <w:numPr>
          <w:ilvl w:val="1"/>
          <w:numId w:val="15"/>
        </w:numPr>
        <w:autoSpaceDE w:val="0"/>
        <w:autoSpaceDN w:val="0"/>
        <w:adjustRightInd w:val="0"/>
        <w:spacing w:after="120"/>
        <w:ind w:right="-234"/>
        <w:jc w:val="both"/>
        <w:rPr>
          <w:rFonts w:cs="Arial"/>
          <w:b w:val="0"/>
          <w:color w:val="auto"/>
          <w:spacing w:val="-2"/>
          <w:sz w:val="20"/>
          <w:szCs w:val="20"/>
          <w:lang w:val="es-GT"/>
        </w:rPr>
      </w:pPr>
      <w:r w:rsidRPr="002F255C">
        <w:rPr>
          <w:rFonts w:cs="Arial"/>
          <w:b w:val="0"/>
          <w:color w:val="auto"/>
          <w:sz w:val="20"/>
          <w:szCs w:val="20"/>
          <w:lang w:val="es-GT"/>
        </w:rPr>
        <w:t>Para la Aportación Solidaridad la diferencia asciende a (L523,199) que representa el 100% del total conciliado</w:t>
      </w:r>
    </w:p>
    <w:p w:rsidR="002E1194" w:rsidRPr="002F255C" w:rsidRDefault="002E1194" w:rsidP="002E1194">
      <w:pPr>
        <w:pStyle w:val="TOCHeading"/>
        <w:widowControl w:val="0"/>
        <w:autoSpaceDE w:val="0"/>
        <w:autoSpaceDN w:val="0"/>
        <w:adjustRightInd w:val="0"/>
        <w:ind w:left="1080" w:right="-234"/>
        <w:jc w:val="both"/>
        <w:rPr>
          <w:rFonts w:cs="Arial"/>
          <w:b w:val="0"/>
          <w:color w:val="auto"/>
          <w:spacing w:val="-2"/>
          <w:sz w:val="20"/>
          <w:szCs w:val="20"/>
          <w:lang w:val="es-GT"/>
        </w:rPr>
      </w:pPr>
    </w:p>
    <w:p w:rsidR="002E1194" w:rsidRPr="002F255C" w:rsidRDefault="002E1194" w:rsidP="00D9128D">
      <w:pPr>
        <w:pStyle w:val="TOCHeading"/>
        <w:widowControl w:val="0"/>
        <w:numPr>
          <w:ilvl w:val="1"/>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z w:val="20"/>
          <w:szCs w:val="20"/>
          <w:lang w:val="es-GT"/>
        </w:rPr>
        <w:t xml:space="preserve">Para la tasa de seguridad poblacional la diferencia asciende a </w:t>
      </w:r>
      <w:r w:rsidR="00036516" w:rsidRPr="002F255C">
        <w:rPr>
          <w:rFonts w:cs="Arial"/>
          <w:b w:val="0"/>
          <w:color w:val="auto"/>
          <w:sz w:val="20"/>
          <w:szCs w:val="20"/>
          <w:lang w:val="es-GT"/>
        </w:rPr>
        <w:t>L 2,611,132  que representa el 2.92</w:t>
      </w:r>
      <w:r w:rsidRPr="002F255C">
        <w:rPr>
          <w:rFonts w:cs="Arial"/>
          <w:b w:val="0"/>
          <w:color w:val="auto"/>
          <w:sz w:val="20"/>
          <w:szCs w:val="20"/>
          <w:lang w:val="es-GT"/>
        </w:rPr>
        <w:t>% del total conciliado.</w:t>
      </w:r>
    </w:p>
    <w:p w:rsidR="005863CD" w:rsidRPr="002F255C" w:rsidRDefault="005863CD" w:rsidP="005863CD">
      <w:pPr>
        <w:spacing w:after="0" w:line="240" w:lineRule="auto"/>
        <w:rPr>
          <w:rFonts w:ascii="Arial" w:hAnsi="Arial" w:cs="Arial"/>
          <w:highlight w:val="yellow"/>
          <w:lang w:eastAsia="ja-JP"/>
        </w:rPr>
      </w:pPr>
    </w:p>
    <w:p w:rsidR="001555C8" w:rsidRPr="002F255C" w:rsidRDefault="001555C8" w:rsidP="005863CD">
      <w:pPr>
        <w:spacing w:after="0" w:line="240" w:lineRule="auto"/>
        <w:rPr>
          <w:rFonts w:ascii="Arial" w:hAnsi="Arial" w:cs="Arial"/>
          <w:highlight w:val="yellow"/>
          <w:lang w:eastAsia="ja-JP"/>
        </w:rPr>
      </w:pPr>
    </w:p>
    <w:p w:rsidR="005863CD" w:rsidRPr="002F255C" w:rsidRDefault="005863CD" w:rsidP="005863CD">
      <w:pPr>
        <w:spacing w:after="0" w:line="240" w:lineRule="auto"/>
        <w:rPr>
          <w:rFonts w:ascii="Arial" w:hAnsi="Arial" w:cs="Arial"/>
          <w:b/>
          <w:sz w:val="20"/>
          <w:u w:val="single"/>
          <w:lang w:eastAsia="ja-JP"/>
        </w:rPr>
      </w:pPr>
      <w:r w:rsidRPr="002F255C">
        <w:rPr>
          <w:rFonts w:ascii="Arial" w:hAnsi="Arial" w:cs="Arial"/>
          <w:b/>
          <w:sz w:val="20"/>
          <w:u w:val="single"/>
          <w:lang w:eastAsia="ja-JP"/>
        </w:rPr>
        <w:t>TRIBUTOS PAGADOS A LA INHGEOMIN</w:t>
      </w:r>
    </w:p>
    <w:p w:rsidR="00AD288F" w:rsidRDefault="00AD288F" w:rsidP="00260FBD">
      <w:pPr>
        <w:spacing w:after="0" w:line="240" w:lineRule="auto"/>
        <w:rPr>
          <w:noProof/>
          <w:lang w:eastAsia="es-GT"/>
        </w:rPr>
      </w:pPr>
      <w:r w:rsidRPr="00592AE8">
        <w:rPr>
          <w:noProof/>
          <w:lang w:eastAsia="es-GT"/>
        </w:rPr>
        <w:drawing>
          <wp:anchor distT="0" distB="0" distL="114300" distR="114300" simplePos="0" relativeHeight="251877376" behindDoc="0" locked="0" layoutInCell="1" allowOverlap="1" wp14:anchorId="32166E48" wp14:editId="21919BF2">
            <wp:simplePos x="0" y="0"/>
            <wp:positionH relativeFrom="column">
              <wp:posOffset>-334010</wp:posOffset>
            </wp:positionH>
            <wp:positionV relativeFrom="paragraph">
              <wp:posOffset>154940</wp:posOffset>
            </wp:positionV>
            <wp:extent cx="6771005" cy="1846580"/>
            <wp:effectExtent l="0" t="0" r="0" b="127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100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88F" w:rsidRDefault="00AD288F" w:rsidP="00260FBD">
      <w:pPr>
        <w:spacing w:after="0" w:line="240" w:lineRule="auto"/>
        <w:rPr>
          <w:noProof/>
          <w:lang w:eastAsia="es-GT"/>
        </w:rPr>
      </w:pPr>
    </w:p>
    <w:p w:rsidR="00AD288F" w:rsidRDefault="00AD288F" w:rsidP="00260FBD">
      <w:pPr>
        <w:spacing w:after="0" w:line="240" w:lineRule="auto"/>
        <w:rPr>
          <w:noProof/>
          <w:lang w:eastAsia="es-GT"/>
        </w:rPr>
      </w:pPr>
    </w:p>
    <w:p w:rsidR="002022B2" w:rsidRDefault="002022B2" w:rsidP="00260FBD">
      <w:pPr>
        <w:spacing w:after="0" w:line="240" w:lineRule="auto"/>
        <w:rPr>
          <w:noProof/>
          <w:lang w:eastAsia="es-GT"/>
        </w:rPr>
      </w:pPr>
    </w:p>
    <w:p w:rsidR="00AD288F" w:rsidRDefault="00AD288F" w:rsidP="00260FBD">
      <w:pPr>
        <w:spacing w:after="0" w:line="240" w:lineRule="auto"/>
        <w:rPr>
          <w:noProof/>
          <w:lang w:eastAsia="es-GT"/>
        </w:rPr>
      </w:pPr>
    </w:p>
    <w:p w:rsidR="00AD288F" w:rsidRDefault="00AD288F" w:rsidP="00260FBD">
      <w:pPr>
        <w:spacing w:after="0" w:line="240" w:lineRule="auto"/>
        <w:rPr>
          <w:noProof/>
          <w:lang w:eastAsia="es-GT"/>
        </w:rPr>
      </w:pPr>
    </w:p>
    <w:p w:rsidR="00AD288F" w:rsidRDefault="00AD288F" w:rsidP="00260FBD">
      <w:pPr>
        <w:spacing w:after="0" w:line="240" w:lineRule="auto"/>
        <w:rPr>
          <w:noProof/>
          <w:lang w:eastAsia="es-GT"/>
        </w:rPr>
      </w:pPr>
    </w:p>
    <w:p w:rsidR="00AD288F" w:rsidRDefault="00AD288F" w:rsidP="00260FBD">
      <w:pPr>
        <w:spacing w:after="0" w:line="240" w:lineRule="auto"/>
        <w:rPr>
          <w:noProof/>
          <w:lang w:eastAsia="es-GT"/>
        </w:rPr>
      </w:pPr>
    </w:p>
    <w:p w:rsidR="00AD288F" w:rsidRDefault="00AD288F" w:rsidP="00260FBD">
      <w:pPr>
        <w:spacing w:after="0" w:line="240" w:lineRule="auto"/>
        <w:rPr>
          <w:noProof/>
          <w:lang w:eastAsia="es-GT"/>
        </w:rPr>
      </w:pPr>
    </w:p>
    <w:p w:rsidR="00AD288F" w:rsidRDefault="00AD288F" w:rsidP="00260FBD">
      <w:pPr>
        <w:spacing w:after="0" w:line="240" w:lineRule="auto"/>
        <w:rPr>
          <w:noProof/>
          <w:lang w:eastAsia="es-GT"/>
        </w:rPr>
      </w:pPr>
    </w:p>
    <w:p w:rsidR="00AD288F" w:rsidRDefault="00AD288F" w:rsidP="00260FBD">
      <w:pPr>
        <w:spacing w:after="0" w:line="240" w:lineRule="auto"/>
        <w:rPr>
          <w:noProof/>
          <w:lang w:eastAsia="es-GT"/>
        </w:rPr>
      </w:pPr>
    </w:p>
    <w:p w:rsidR="00AD288F" w:rsidRDefault="00AD288F" w:rsidP="00260FBD">
      <w:pPr>
        <w:spacing w:after="0" w:line="240" w:lineRule="auto"/>
        <w:rPr>
          <w:noProof/>
          <w:lang w:eastAsia="es-GT"/>
        </w:rPr>
      </w:pPr>
    </w:p>
    <w:p w:rsidR="002022B2" w:rsidRPr="002F255C" w:rsidRDefault="002022B2" w:rsidP="00104A30">
      <w:pPr>
        <w:pStyle w:val="TOCHeading"/>
        <w:widowControl w:val="0"/>
        <w:autoSpaceDE w:val="0"/>
        <w:autoSpaceDN w:val="0"/>
        <w:adjustRightInd w:val="0"/>
        <w:ind w:left="360" w:right="-234"/>
        <w:jc w:val="both"/>
        <w:rPr>
          <w:rFonts w:cs="Arial"/>
          <w:b w:val="0"/>
          <w:color w:val="auto"/>
          <w:spacing w:val="-2"/>
          <w:sz w:val="20"/>
          <w:szCs w:val="20"/>
          <w:lang w:val="es-GT"/>
        </w:rPr>
      </w:pPr>
    </w:p>
    <w:p w:rsidR="00104A30" w:rsidRPr="002F255C" w:rsidRDefault="00104A30" w:rsidP="00104A30">
      <w:pPr>
        <w:pStyle w:val="TOCHeading"/>
        <w:widowControl w:val="0"/>
        <w:numPr>
          <w:ilvl w:val="0"/>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pacing w:val="-2"/>
          <w:sz w:val="20"/>
          <w:szCs w:val="20"/>
          <w:lang w:val="es-GT"/>
        </w:rPr>
        <w:t>Como se muestra en la sección de conciliación algunos de algunas diferencias corresponde a la clasificación contable de los pagos que les dan las empresas por lo que algunos fueron conciliados y otros donde no se tuvo información por parte de estas compañías no fue posible su conciliados.</w:t>
      </w:r>
    </w:p>
    <w:p w:rsidR="00104A30" w:rsidRPr="002F255C" w:rsidRDefault="00104A30" w:rsidP="00260FBD">
      <w:pPr>
        <w:spacing w:after="0" w:line="240" w:lineRule="auto"/>
        <w:rPr>
          <w:rFonts w:ascii="Arial" w:hAnsi="Arial" w:cs="Arial"/>
        </w:rPr>
      </w:pPr>
    </w:p>
    <w:p w:rsidR="00260FBD" w:rsidRPr="002F255C" w:rsidRDefault="00260FBD" w:rsidP="00260FBD">
      <w:pPr>
        <w:pStyle w:val="TOCHeading"/>
        <w:widowControl w:val="0"/>
        <w:numPr>
          <w:ilvl w:val="0"/>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pacing w:val="-2"/>
          <w:sz w:val="20"/>
          <w:szCs w:val="20"/>
          <w:lang w:val="es-GT"/>
        </w:rPr>
        <w:t xml:space="preserve">En la conciliación hemos encontrado las siguientes diferencias materiales y no materiales </w:t>
      </w:r>
      <w:r w:rsidRPr="002F255C">
        <w:rPr>
          <w:rFonts w:cs="Arial"/>
          <w:b w:val="0"/>
          <w:color w:val="auto"/>
          <w:sz w:val="20"/>
          <w:szCs w:val="20"/>
          <w:lang w:val="es-GT"/>
        </w:rPr>
        <w:t>entre los pagos efectuados por las empresas adheridas y los ingresos que han recibido por INHGEOMIN:</w:t>
      </w:r>
    </w:p>
    <w:p w:rsidR="00260FBD" w:rsidRPr="002F255C" w:rsidRDefault="00260FBD" w:rsidP="00260FBD">
      <w:pPr>
        <w:widowControl w:val="0"/>
        <w:autoSpaceDE w:val="0"/>
        <w:autoSpaceDN w:val="0"/>
        <w:adjustRightInd w:val="0"/>
        <w:spacing w:after="0" w:line="240" w:lineRule="auto"/>
        <w:ind w:right="-234"/>
        <w:jc w:val="both"/>
        <w:rPr>
          <w:rFonts w:ascii="Arial" w:hAnsi="Arial" w:cs="Arial"/>
          <w:spacing w:val="-2"/>
          <w:sz w:val="20"/>
          <w:szCs w:val="20"/>
        </w:rPr>
      </w:pPr>
    </w:p>
    <w:p w:rsidR="00260FBD" w:rsidRPr="002F255C" w:rsidRDefault="00260FBD" w:rsidP="00260FBD">
      <w:pPr>
        <w:pStyle w:val="TOCHeading"/>
        <w:widowControl w:val="0"/>
        <w:numPr>
          <w:ilvl w:val="1"/>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z w:val="20"/>
          <w:szCs w:val="20"/>
          <w:lang w:val="es-GT"/>
        </w:rPr>
        <w:lastRenderedPageBreak/>
        <w:t>Para el Impuesto a la Autoridad Minera la diferencia asciende a L 63,191 que representa el (0.10%) del total conciliado.</w:t>
      </w:r>
    </w:p>
    <w:p w:rsidR="00260FBD" w:rsidRPr="002F255C" w:rsidRDefault="00260FBD" w:rsidP="00260FBD">
      <w:pPr>
        <w:pStyle w:val="TOCHeading"/>
        <w:widowControl w:val="0"/>
        <w:autoSpaceDE w:val="0"/>
        <w:autoSpaceDN w:val="0"/>
        <w:adjustRightInd w:val="0"/>
        <w:ind w:left="1080" w:right="-234"/>
        <w:jc w:val="both"/>
        <w:rPr>
          <w:rFonts w:cs="Arial"/>
          <w:b w:val="0"/>
          <w:color w:val="auto"/>
          <w:spacing w:val="-2"/>
          <w:sz w:val="20"/>
          <w:szCs w:val="20"/>
          <w:lang w:val="es-GT"/>
        </w:rPr>
      </w:pPr>
    </w:p>
    <w:p w:rsidR="00260FBD" w:rsidRPr="002F255C" w:rsidRDefault="00260FBD" w:rsidP="00260FBD">
      <w:pPr>
        <w:pStyle w:val="TOCHeading"/>
        <w:widowControl w:val="0"/>
        <w:numPr>
          <w:ilvl w:val="1"/>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z w:val="20"/>
          <w:szCs w:val="20"/>
          <w:lang w:val="es-GT"/>
        </w:rPr>
        <w:t xml:space="preserve">Para el Canon Superficial Territorial la diferencia asciende a </w:t>
      </w:r>
      <w:r w:rsidR="002022B2" w:rsidRPr="002F255C">
        <w:rPr>
          <w:rFonts w:cs="Arial"/>
          <w:b w:val="0"/>
          <w:color w:val="auto"/>
          <w:sz w:val="20"/>
          <w:szCs w:val="20"/>
          <w:lang w:val="es-GT"/>
        </w:rPr>
        <w:t>(</w:t>
      </w:r>
      <w:r w:rsidRPr="002F255C">
        <w:rPr>
          <w:rFonts w:cs="Arial"/>
          <w:b w:val="0"/>
          <w:color w:val="auto"/>
          <w:sz w:val="20"/>
          <w:szCs w:val="20"/>
          <w:lang w:val="es-GT"/>
        </w:rPr>
        <w:t xml:space="preserve">L </w:t>
      </w:r>
      <w:r w:rsidR="002022B2" w:rsidRPr="002F255C">
        <w:rPr>
          <w:rFonts w:cs="Arial"/>
          <w:b w:val="0"/>
          <w:color w:val="auto"/>
          <w:sz w:val="20"/>
          <w:szCs w:val="20"/>
          <w:lang w:val="es-GT"/>
        </w:rPr>
        <w:t>2</w:t>
      </w:r>
      <w:r w:rsidRPr="002F255C">
        <w:rPr>
          <w:rFonts w:cs="Arial"/>
          <w:b w:val="0"/>
          <w:color w:val="auto"/>
          <w:sz w:val="20"/>
          <w:szCs w:val="20"/>
          <w:lang w:val="es-GT"/>
        </w:rPr>
        <w:t>,650</w:t>
      </w:r>
      <w:r w:rsidR="002022B2" w:rsidRPr="002F255C">
        <w:rPr>
          <w:rFonts w:cs="Arial"/>
          <w:b w:val="0"/>
          <w:color w:val="auto"/>
          <w:sz w:val="20"/>
          <w:szCs w:val="20"/>
          <w:lang w:val="es-GT"/>
        </w:rPr>
        <w:t>)</w:t>
      </w:r>
      <w:r w:rsidRPr="002F255C">
        <w:rPr>
          <w:rFonts w:cs="Arial"/>
          <w:b w:val="0"/>
          <w:color w:val="auto"/>
          <w:sz w:val="20"/>
          <w:szCs w:val="20"/>
          <w:lang w:val="es-GT"/>
        </w:rPr>
        <w:t xml:space="preserve"> que representa el (0.05%) del total conciliado.</w:t>
      </w:r>
    </w:p>
    <w:p w:rsidR="00260FBD" w:rsidRPr="002F255C" w:rsidRDefault="00260FBD" w:rsidP="00260FBD">
      <w:pPr>
        <w:pStyle w:val="TOCHeading"/>
        <w:widowControl w:val="0"/>
        <w:autoSpaceDE w:val="0"/>
        <w:autoSpaceDN w:val="0"/>
        <w:adjustRightInd w:val="0"/>
        <w:ind w:left="1080" w:right="-234"/>
        <w:jc w:val="both"/>
        <w:rPr>
          <w:rFonts w:cs="Arial"/>
          <w:b w:val="0"/>
          <w:color w:val="auto"/>
          <w:spacing w:val="-2"/>
          <w:sz w:val="20"/>
          <w:szCs w:val="20"/>
          <w:lang w:val="es-GT"/>
        </w:rPr>
      </w:pPr>
    </w:p>
    <w:p w:rsidR="00260FBD" w:rsidRPr="002F255C" w:rsidRDefault="00260FBD" w:rsidP="00260FBD">
      <w:pPr>
        <w:pStyle w:val="TOCHeading"/>
        <w:widowControl w:val="0"/>
        <w:numPr>
          <w:ilvl w:val="1"/>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z w:val="20"/>
          <w:szCs w:val="20"/>
          <w:lang w:val="es-GT"/>
        </w:rPr>
        <w:t>Para la Inspecciones de Embarque la diferencia asciende a L352,588 que representa el 4.23% del total conciliado.</w:t>
      </w:r>
    </w:p>
    <w:p w:rsidR="00260FBD" w:rsidRPr="002F255C" w:rsidRDefault="00260FBD" w:rsidP="00260FBD">
      <w:pPr>
        <w:pStyle w:val="TOCHeading"/>
        <w:rPr>
          <w:rFonts w:cs="Arial"/>
          <w:b w:val="0"/>
          <w:color w:val="auto"/>
          <w:sz w:val="20"/>
          <w:szCs w:val="20"/>
          <w:lang w:val="es-GT"/>
        </w:rPr>
      </w:pPr>
    </w:p>
    <w:p w:rsidR="00260FBD" w:rsidRPr="002F255C" w:rsidRDefault="00260FBD" w:rsidP="00260FBD">
      <w:pPr>
        <w:pStyle w:val="TOCHeading"/>
        <w:widowControl w:val="0"/>
        <w:numPr>
          <w:ilvl w:val="1"/>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z w:val="20"/>
          <w:szCs w:val="20"/>
          <w:lang w:val="es-GT"/>
        </w:rPr>
        <w:t>Para el Monitoreo Ambiental la diferencia para el año 2014 asciende a (L91,629) que representa el (5.74%) del total conciliado.</w:t>
      </w:r>
    </w:p>
    <w:p w:rsidR="00260FBD" w:rsidRPr="002F255C" w:rsidRDefault="00260FBD" w:rsidP="00260FBD">
      <w:pPr>
        <w:pStyle w:val="TOCHeading"/>
        <w:widowControl w:val="0"/>
        <w:autoSpaceDE w:val="0"/>
        <w:autoSpaceDN w:val="0"/>
        <w:adjustRightInd w:val="0"/>
        <w:ind w:left="1080" w:right="-234"/>
        <w:jc w:val="both"/>
        <w:rPr>
          <w:rFonts w:cs="Arial"/>
          <w:b w:val="0"/>
          <w:color w:val="auto"/>
          <w:spacing w:val="-2"/>
          <w:sz w:val="20"/>
          <w:szCs w:val="20"/>
          <w:lang w:val="es-GT"/>
        </w:rPr>
      </w:pPr>
    </w:p>
    <w:p w:rsidR="00260FBD" w:rsidRPr="002F255C" w:rsidRDefault="00260FBD" w:rsidP="00260FBD">
      <w:pPr>
        <w:pStyle w:val="TOCHeading"/>
        <w:widowControl w:val="0"/>
        <w:numPr>
          <w:ilvl w:val="1"/>
          <w:numId w:val="15"/>
        </w:numPr>
        <w:autoSpaceDE w:val="0"/>
        <w:autoSpaceDN w:val="0"/>
        <w:adjustRightInd w:val="0"/>
        <w:ind w:right="-234"/>
        <w:jc w:val="both"/>
        <w:rPr>
          <w:rFonts w:cs="Arial"/>
          <w:b w:val="0"/>
          <w:color w:val="auto"/>
          <w:sz w:val="20"/>
          <w:szCs w:val="20"/>
          <w:lang w:val="es-GT"/>
        </w:rPr>
      </w:pPr>
      <w:r w:rsidRPr="002F255C">
        <w:rPr>
          <w:rFonts w:cs="Arial"/>
          <w:b w:val="0"/>
          <w:color w:val="auto"/>
          <w:sz w:val="20"/>
          <w:szCs w:val="20"/>
          <w:lang w:val="es-GT"/>
        </w:rPr>
        <w:t>Para las Inspecciones Geológicas o de Campo la diferencia asciende a L159,248 que representa el 181.41% del total conciliado.</w:t>
      </w:r>
    </w:p>
    <w:p w:rsidR="00260FBD" w:rsidRPr="002F255C" w:rsidRDefault="00260FBD" w:rsidP="00260FBD">
      <w:pPr>
        <w:pStyle w:val="TOCHeading"/>
        <w:widowControl w:val="0"/>
        <w:autoSpaceDE w:val="0"/>
        <w:autoSpaceDN w:val="0"/>
        <w:adjustRightInd w:val="0"/>
        <w:ind w:left="1080" w:right="-234"/>
        <w:jc w:val="both"/>
        <w:rPr>
          <w:rFonts w:cs="Arial"/>
          <w:b w:val="0"/>
          <w:color w:val="auto"/>
          <w:sz w:val="20"/>
          <w:szCs w:val="20"/>
          <w:lang w:val="es-GT"/>
        </w:rPr>
      </w:pPr>
    </w:p>
    <w:p w:rsidR="00260FBD" w:rsidRPr="002F255C" w:rsidRDefault="00260FBD" w:rsidP="00260FBD">
      <w:pPr>
        <w:pStyle w:val="TOCHeading"/>
        <w:widowControl w:val="0"/>
        <w:numPr>
          <w:ilvl w:val="1"/>
          <w:numId w:val="15"/>
        </w:numPr>
        <w:autoSpaceDE w:val="0"/>
        <w:autoSpaceDN w:val="0"/>
        <w:adjustRightInd w:val="0"/>
        <w:ind w:right="-234"/>
        <w:jc w:val="both"/>
        <w:rPr>
          <w:rFonts w:cs="Arial"/>
          <w:b w:val="0"/>
          <w:color w:val="auto"/>
          <w:sz w:val="20"/>
          <w:szCs w:val="20"/>
          <w:lang w:val="es-GT"/>
        </w:rPr>
      </w:pPr>
      <w:r w:rsidRPr="002F255C">
        <w:rPr>
          <w:rFonts w:cs="Arial"/>
          <w:b w:val="0"/>
          <w:color w:val="auto"/>
          <w:sz w:val="20"/>
          <w:szCs w:val="20"/>
          <w:lang w:val="es-GT"/>
        </w:rPr>
        <w:t>Para el Análisis de Laboratorio la diferencia asciende a (L2,843) que representa el 15.51% del total conciliado.</w:t>
      </w:r>
    </w:p>
    <w:p w:rsidR="00260FBD" w:rsidRPr="002F255C" w:rsidRDefault="00260FBD" w:rsidP="00260FBD">
      <w:pPr>
        <w:pStyle w:val="TOCHeading"/>
        <w:widowControl w:val="0"/>
        <w:autoSpaceDE w:val="0"/>
        <w:autoSpaceDN w:val="0"/>
        <w:adjustRightInd w:val="0"/>
        <w:ind w:left="360" w:right="-234"/>
        <w:jc w:val="both"/>
        <w:rPr>
          <w:rFonts w:cs="Arial"/>
          <w:b w:val="0"/>
          <w:color w:val="auto"/>
          <w:sz w:val="20"/>
          <w:szCs w:val="20"/>
          <w:lang w:val="es-GT"/>
        </w:rPr>
      </w:pPr>
    </w:p>
    <w:p w:rsidR="00260FBD" w:rsidRPr="002F255C" w:rsidRDefault="00260FBD" w:rsidP="00260FBD">
      <w:pPr>
        <w:pStyle w:val="TOCHeading"/>
        <w:widowControl w:val="0"/>
        <w:numPr>
          <w:ilvl w:val="1"/>
          <w:numId w:val="15"/>
        </w:numPr>
        <w:autoSpaceDE w:val="0"/>
        <w:autoSpaceDN w:val="0"/>
        <w:adjustRightInd w:val="0"/>
        <w:ind w:right="-234"/>
        <w:jc w:val="both"/>
        <w:rPr>
          <w:rFonts w:cs="Arial"/>
          <w:b w:val="0"/>
          <w:color w:val="auto"/>
          <w:sz w:val="20"/>
          <w:szCs w:val="20"/>
          <w:lang w:val="es-GT"/>
        </w:rPr>
      </w:pPr>
      <w:r w:rsidRPr="002F255C">
        <w:rPr>
          <w:rFonts w:cs="Arial"/>
          <w:b w:val="0"/>
          <w:color w:val="auto"/>
          <w:sz w:val="20"/>
          <w:szCs w:val="20"/>
          <w:lang w:val="es-GT"/>
        </w:rPr>
        <w:t>Para las Inspecciones sin Valor Comercial la diferencia asciende a L890 que representa el 0.67% del total conciliado.</w:t>
      </w:r>
    </w:p>
    <w:p w:rsidR="00260FBD" w:rsidRPr="002F255C" w:rsidRDefault="00260FBD" w:rsidP="00260FBD">
      <w:pPr>
        <w:rPr>
          <w:lang w:eastAsia="ja-JP"/>
        </w:rPr>
      </w:pPr>
    </w:p>
    <w:p w:rsidR="00260FBD" w:rsidRPr="002F255C" w:rsidRDefault="00260FBD" w:rsidP="00260FBD">
      <w:pPr>
        <w:pStyle w:val="TOCHeading"/>
        <w:widowControl w:val="0"/>
        <w:numPr>
          <w:ilvl w:val="1"/>
          <w:numId w:val="15"/>
        </w:numPr>
        <w:autoSpaceDE w:val="0"/>
        <w:autoSpaceDN w:val="0"/>
        <w:adjustRightInd w:val="0"/>
        <w:ind w:right="-234"/>
        <w:jc w:val="both"/>
        <w:rPr>
          <w:rFonts w:cs="Arial"/>
          <w:b w:val="0"/>
          <w:color w:val="auto"/>
          <w:sz w:val="20"/>
          <w:szCs w:val="20"/>
          <w:lang w:val="es-GT"/>
        </w:rPr>
      </w:pPr>
      <w:r w:rsidRPr="002F255C">
        <w:rPr>
          <w:rFonts w:cs="Arial"/>
          <w:b w:val="0"/>
          <w:color w:val="auto"/>
          <w:sz w:val="20"/>
          <w:szCs w:val="20"/>
          <w:lang w:val="es-GT"/>
        </w:rPr>
        <w:t>Para el Análisis de Laboratorio la diferencia asciende a (L41,588) que representa el 100% del total conciliado.</w:t>
      </w:r>
    </w:p>
    <w:p w:rsidR="00260FBD" w:rsidRPr="002F255C" w:rsidRDefault="00260FBD" w:rsidP="005863CD">
      <w:pPr>
        <w:spacing w:after="0" w:line="240" w:lineRule="auto"/>
        <w:rPr>
          <w:rFonts w:ascii="Arial" w:hAnsi="Arial" w:cs="Arial"/>
        </w:rPr>
      </w:pPr>
    </w:p>
    <w:p w:rsidR="00260FBD" w:rsidRPr="002F255C" w:rsidRDefault="00260FBD" w:rsidP="005863CD">
      <w:pPr>
        <w:spacing w:after="0" w:line="240" w:lineRule="auto"/>
        <w:rPr>
          <w:rFonts w:ascii="Arial" w:hAnsi="Arial" w:cs="Arial"/>
        </w:rPr>
      </w:pPr>
    </w:p>
    <w:p w:rsidR="00E03AB9" w:rsidRPr="002F255C" w:rsidRDefault="00FB2B71" w:rsidP="00E03AB9">
      <w:pPr>
        <w:rPr>
          <w:rFonts w:ascii="Arial" w:hAnsi="Arial" w:cs="Arial"/>
          <w:b/>
          <w:sz w:val="20"/>
          <w:u w:val="single"/>
          <w:lang w:eastAsia="ja-JP"/>
        </w:rPr>
      </w:pPr>
      <w:r w:rsidRPr="002F255C">
        <w:rPr>
          <w:rFonts w:ascii="Arial" w:hAnsi="Arial" w:cs="Arial"/>
          <w:b/>
          <w:sz w:val="20"/>
          <w:u w:val="single"/>
          <w:lang w:eastAsia="ja-JP"/>
        </w:rPr>
        <w:t>TRIBUTOS PAGADOS A MUNICIPALIDADES</w:t>
      </w:r>
    </w:p>
    <w:p w:rsidR="00AD288F" w:rsidRDefault="00AD288F" w:rsidP="00E03AB9">
      <w:pPr>
        <w:rPr>
          <w:rFonts w:ascii="Arial" w:hAnsi="Arial" w:cs="Arial"/>
          <w:lang w:eastAsia="ja-JP"/>
        </w:rPr>
      </w:pPr>
      <w:r w:rsidRPr="00AD288F">
        <w:rPr>
          <w:noProof/>
          <w:lang w:eastAsia="es-GT"/>
        </w:rPr>
        <w:drawing>
          <wp:anchor distT="0" distB="0" distL="114300" distR="114300" simplePos="0" relativeHeight="251875328" behindDoc="0" locked="0" layoutInCell="1" allowOverlap="1" wp14:anchorId="327436A3" wp14:editId="2F60CE47">
            <wp:simplePos x="0" y="0"/>
            <wp:positionH relativeFrom="column">
              <wp:posOffset>-188595</wp:posOffset>
            </wp:positionH>
            <wp:positionV relativeFrom="paragraph">
              <wp:posOffset>14177</wp:posOffset>
            </wp:positionV>
            <wp:extent cx="6771005" cy="1403985"/>
            <wp:effectExtent l="0" t="0" r="0" b="571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7100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88F" w:rsidRDefault="00AD288F" w:rsidP="00E03AB9">
      <w:pPr>
        <w:rPr>
          <w:rFonts w:ascii="Arial" w:hAnsi="Arial" w:cs="Arial"/>
          <w:lang w:eastAsia="ja-JP"/>
        </w:rPr>
      </w:pPr>
    </w:p>
    <w:p w:rsidR="00AD288F" w:rsidRDefault="00AD288F" w:rsidP="00E03AB9">
      <w:pPr>
        <w:rPr>
          <w:rFonts w:ascii="Arial" w:hAnsi="Arial" w:cs="Arial"/>
          <w:lang w:eastAsia="ja-JP"/>
        </w:rPr>
      </w:pPr>
    </w:p>
    <w:p w:rsidR="00AD288F" w:rsidRDefault="00AD288F" w:rsidP="00E03AB9">
      <w:pPr>
        <w:rPr>
          <w:rFonts w:ascii="Arial" w:hAnsi="Arial" w:cs="Arial"/>
          <w:lang w:eastAsia="ja-JP"/>
        </w:rPr>
      </w:pPr>
    </w:p>
    <w:p w:rsidR="00AD288F" w:rsidRDefault="00AD288F" w:rsidP="00E03AB9">
      <w:pPr>
        <w:rPr>
          <w:rFonts w:ascii="Arial" w:hAnsi="Arial" w:cs="Arial"/>
          <w:lang w:eastAsia="ja-JP"/>
        </w:rPr>
      </w:pPr>
    </w:p>
    <w:p w:rsidR="002E1194" w:rsidRPr="002F255C" w:rsidRDefault="002E1194" w:rsidP="00D9128D">
      <w:pPr>
        <w:pStyle w:val="TOCHeading"/>
        <w:widowControl w:val="0"/>
        <w:numPr>
          <w:ilvl w:val="0"/>
          <w:numId w:val="15"/>
        </w:numPr>
        <w:autoSpaceDE w:val="0"/>
        <w:autoSpaceDN w:val="0"/>
        <w:adjustRightInd w:val="0"/>
        <w:ind w:right="-234"/>
        <w:jc w:val="both"/>
        <w:rPr>
          <w:rFonts w:cs="Arial"/>
          <w:b w:val="0"/>
          <w:color w:val="auto"/>
          <w:spacing w:val="-2"/>
          <w:sz w:val="20"/>
          <w:szCs w:val="20"/>
          <w:lang w:val="es-GT"/>
        </w:rPr>
      </w:pPr>
      <w:r w:rsidRPr="002F255C">
        <w:rPr>
          <w:rFonts w:cs="Arial"/>
          <w:b w:val="0"/>
          <w:color w:val="auto"/>
          <w:spacing w:val="-2"/>
          <w:sz w:val="20"/>
          <w:szCs w:val="20"/>
          <w:lang w:val="es-GT"/>
        </w:rPr>
        <w:t xml:space="preserve">En la conciliación hemos encontrado las siguientes diferencias materiales y no materiales </w:t>
      </w:r>
      <w:r w:rsidRPr="002F255C">
        <w:rPr>
          <w:rFonts w:cs="Arial"/>
          <w:b w:val="0"/>
          <w:color w:val="auto"/>
          <w:sz w:val="20"/>
          <w:szCs w:val="20"/>
          <w:lang w:val="es-GT"/>
        </w:rPr>
        <w:t>entre los pagos efectuados por las empresas adheridas y los ingresos que han recibido por las Alcaldías Municipales:</w:t>
      </w:r>
    </w:p>
    <w:p w:rsidR="002E1194" w:rsidRPr="002F255C" w:rsidRDefault="002E1194" w:rsidP="00E8192E">
      <w:pPr>
        <w:pStyle w:val="ListParagraph"/>
        <w:ind w:left="1080"/>
        <w:rPr>
          <w:rFonts w:ascii="Arial" w:hAnsi="Arial" w:cs="Arial"/>
          <w:sz w:val="20"/>
          <w:lang w:eastAsia="ja-JP"/>
        </w:rPr>
      </w:pPr>
    </w:p>
    <w:p w:rsidR="002E1194" w:rsidRPr="002F255C" w:rsidRDefault="002E1194" w:rsidP="00D9128D">
      <w:pPr>
        <w:pStyle w:val="ListParagraph"/>
        <w:numPr>
          <w:ilvl w:val="1"/>
          <w:numId w:val="15"/>
        </w:numPr>
        <w:rPr>
          <w:rFonts w:ascii="Arial" w:hAnsi="Arial" w:cs="Arial"/>
          <w:sz w:val="20"/>
          <w:lang w:eastAsia="ja-JP"/>
        </w:rPr>
      </w:pPr>
      <w:r w:rsidRPr="002F255C">
        <w:rPr>
          <w:rFonts w:ascii="Arial" w:hAnsi="Arial" w:cs="Arial"/>
          <w:sz w:val="20"/>
          <w:lang w:eastAsia="ja-JP"/>
        </w:rPr>
        <w:t xml:space="preserve">Para la </w:t>
      </w:r>
      <w:r w:rsidR="00D9528F" w:rsidRPr="002F255C">
        <w:rPr>
          <w:rFonts w:ascii="Arial" w:hAnsi="Arial" w:cs="Arial"/>
          <w:sz w:val="20"/>
          <w:lang w:eastAsia="ja-JP"/>
        </w:rPr>
        <w:t>Impuestos Municipales</w:t>
      </w:r>
      <w:r w:rsidRPr="002F255C">
        <w:rPr>
          <w:rFonts w:ascii="Arial" w:hAnsi="Arial" w:cs="Arial"/>
          <w:sz w:val="20"/>
          <w:lang w:eastAsia="ja-JP"/>
        </w:rPr>
        <w:t xml:space="preserve"> la diferencia asciende a L </w:t>
      </w:r>
      <w:r w:rsidR="00E8192E" w:rsidRPr="002F255C">
        <w:rPr>
          <w:rFonts w:ascii="Arial" w:hAnsi="Arial" w:cs="Arial"/>
          <w:sz w:val="20"/>
          <w:lang w:eastAsia="ja-JP"/>
        </w:rPr>
        <w:t>3,467,762</w:t>
      </w:r>
      <w:r w:rsidRPr="002F255C">
        <w:rPr>
          <w:rFonts w:ascii="Arial" w:hAnsi="Arial" w:cs="Arial"/>
          <w:sz w:val="20"/>
          <w:lang w:eastAsia="ja-JP"/>
        </w:rPr>
        <w:t xml:space="preserve"> que representa el 3</w:t>
      </w:r>
      <w:r w:rsidR="00E8192E" w:rsidRPr="002F255C">
        <w:rPr>
          <w:rFonts w:ascii="Arial" w:hAnsi="Arial" w:cs="Arial"/>
          <w:sz w:val="20"/>
          <w:lang w:eastAsia="ja-JP"/>
        </w:rPr>
        <w:t>.83</w:t>
      </w:r>
      <w:r w:rsidRPr="002F255C">
        <w:rPr>
          <w:rFonts w:ascii="Arial" w:hAnsi="Arial" w:cs="Arial"/>
          <w:sz w:val="20"/>
          <w:lang w:eastAsia="ja-JP"/>
        </w:rPr>
        <w:t>% del total conciliado.</w:t>
      </w:r>
    </w:p>
    <w:p w:rsidR="002E1194" w:rsidRPr="002F255C" w:rsidRDefault="002E1194" w:rsidP="00E8192E">
      <w:pPr>
        <w:pStyle w:val="ListParagraph"/>
        <w:ind w:left="1080"/>
        <w:rPr>
          <w:rFonts w:ascii="Arial" w:hAnsi="Arial" w:cs="Arial"/>
          <w:sz w:val="20"/>
          <w:lang w:eastAsia="ja-JP"/>
        </w:rPr>
      </w:pPr>
    </w:p>
    <w:p w:rsidR="002E1194" w:rsidRPr="002F255C" w:rsidRDefault="002E1194" w:rsidP="00D9128D">
      <w:pPr>
        <w:pStyle w:val="ListParagraph"/>
        <w:numPr>
          <w:ilvl w:val="1"/>
          <w:numId w:val="15"/>
        </w:numPr>
        <w:rPr>
          <w:rFonts w:ascii="Arial" w:hAnsi="Arial" w:cs="Arial"/>
          <w:sz w:val="20"/>
          <w:lang w:eastAsia="ja-JP"/>
        </w:rPr>
      </w:pPr>
      <w:r w:rsidRPr="002F255C">
        <w:rPr>
          <w:rFonts w:ascii="Arial" w:hAnsi="Arial" w:cs="Arial"/>
          <w:sz w:val="20"/>
          <w:lang w:eastAsia="ja-JP"/>
        </w:rPr>
        <w:t xml:space="preserve">Para el Impuesto de Bienes Inmuebles la diferencia asciende a L </w:t>
      </w:r>
      <w:r w:rsidR="00E8192E" w:rsidRPr="002F255C">
        <w:rPr>
          <w:rFonts w:ascii="Arial" w:hAnsi="Arial" w:cs="Arial"/>
          <w:sz w:val="20"/>
          <w:lang w:eastAsia="ja-JP"/>
        </w:rPr>
        <w:t>56,150</w:t>
      </w:r>
      <w:r w:rsidRPr="002F255C">
        <w:rPr>
          <w:rFonts w:ascii="Arial" w:hAnsi="Arial" w:cs="Arial"/>
          <w:sz w:val="20"/>
          <w:lang w:eastAsia="ja-JP"/>
        </w:rPr>
        <w:t xml:space="preserve">  que representa el </w:t>
      </w:r>
      <w:r w:rsidR="00E8192E" w:rsidRPr="002F255C">
        <w:rPr>
          <w:rFonts w:ascii="Arial" w:hAnsi="Arial" w:cs="Arial"/>
          <w:sz w:val="20"/>
          <w:lang w:eastAsia="ja-JP"/>
        </w:rPr>
        <w:t>16.74</w:t>
      </w:r>
      <w:r w:rsidR="002022B2" w:rsidRPr="002F255C">
        <w:rPr>
          <w:rFonts w:ascii="Arial" w:hAnsi="Arial" w:cs="Arial"/>
          <w:sz w:val="20"/>
          <w:lang w:eastAsia="ja-JP"/>
        </w:rPr>
        <w:t>% del total conciliado</w:t>
      </w:r>
      <w:r w:rsidRPr="002F255C">
        <w:rPr>
          <w:rFonts w:ascii="Arial" w:hAnsi="Arial" w:cs="Arial"/>
          <w:sz w:val="20"/>
          <w:lang w:eastAsia="ja-JP"/>
        </w:rPr>
        <w:t>.</w:t>
      </w:r>
    </w:p>
    <w:p w:rsidR="00E8192E" w:rsidRPr="002F255C" w:rsidRDefault="00E8192E" w:rsidP="00E8192E">
      <w:pPr>
        <w:pStyle w:val="ListParagraph"/>
        <w:ind w:left="1080"/>
        <w:rPr>
          <w:rFonts w:ascii="Arial" w:hAnsi="Arial" w:cs="Arial"/>
          <w:sz w:val="20"/>
          <w:lang w:eastAsia="ja-JP"/>
        </w:rPr>
      </w:pPr>
    </w:p>
    <w:p w:rsidR="00E8192E" w:rsidRPr="002F255C" w:rsidRDefault="00E8192E" w:rsidP="00D9128D">
      <w:pPr>
        <w:pStyle w:val="ListParagraph"/>
        <w:numPr>
          <w:ilvl w:val="1"/>
          <w:numId w:val="15"/>
        </w:numPr>
        <w:rPr>
          <w:rFonts w:ascii="Arial" w:hAnsi="Arial" w:cs="Arial"/>
          <w:sz w:val="20"/>
          <w:lang w:eastAsia="ja-JP"/>
        </w:rPr>
      </w:pPr>
      <w:r w:rsidRPr="002F255C">
        <w:rPr>
          <w:rFonts w:ascii="Arial" w:hAnsi="Arial" w:cs="Arial"/>
          <w:sz w:val="20"/>
          <w:lang w:eastAsia="ja-JP"/>
        </w:rPr>
        <w:t xml:space="preserve">Para </w:t>
      </w:r>
      <w:r w:rsidR="002F46A0" w:rsidRPr="002F255C">
        <w:rPr>
          <w:rFonts w:ascii="Arial" w:hAnsi="Arial" w:cs="Arial"/>
          <w:sz w:val="20"/>
          <w:lang w:eastAsia="ja-JP"/>
        </w:rPr>
        <w:t xml:space="preserve">Permisos de operación </w:t>
      </w:r>
      <w:r w:rsidRPr="002F255C">
        <w:rPr>
          <w:rFonts w:ascii="Arial" w:hAnsi="Arial" w:cs="Arial"/>
          <w:sz w:val="20"/>
          <w:lang w:eastAsia="ja-JP"/>
        </w:rPr>
        <w:t xml:space="preserve">la diferencia asciende a L </w:t>
      </w:r>
      <w:r w:rsidR="002F46A0" w:rsidRPr="002F255C">
        <w:rPr>
          <w:rFonts w:ascii="Arial" w:hAnsi="Arial" w:cs="Arial"/>
          <w:sz w:val="20"/>
          <w:lang w:eastAsia="ja-JP"/>
        </w:rPr>
        <w:t>705,526</w:t>
      </w:r>
      <w:r w:rsidRPr="002F255C">
        <w:rPr>
          <w:rFonts w:ascii="Arial" w:hAnsi="Arial" w:cs="Arial"/>
          <w:sz w:val="20"/>
          <w:lang w:eastAsia="ja-JP"/>
        </w:rPr>
        <w:t xml:space="preserve">  que representa </w:t>
      </w:r>
      <w:r w:rsidR="009B207C" w:rsidRPr="002F255C">
        <w:rPr>
          <w:rFonts w:ascii="Arial" w:hAnsi="Arial" w:cs="Arial"/>
          <w:sz w:val="20"/>
          <w:lang w:eastAsia="ja-JP"/>
        </w:rPr>
        <w:t>el 128</w:t>
      </w:r>
      <w:r w:rsidR="002F46A0" w:rsidRPr="002F255C">
        <w:rPr>
          <w:rFonts w:ascii="Arial" w:hAnsi="Arial" w:cs="Arial"/>
          <w:sz w:val="20"/>
          <w:lang w:eastAsia="ja-JP"/>
        </w:rPr>
        <w:t>.</w:t>
      </w:r>
      <w:r w:rsidR="009B207C" w:rsidRPr="002F255C">
        <w:rPr>
          <w:rFonts w:ascii="Arial" w:hAnsi="Arial" w:cs="Arial"/>
          <w:sz w:val="20"/>
          <w:lang w:eastAsia="ja-JP"/>
        </w:rPr>
        <w:t>00</w:t>
      </w:r>
      <w:r w:rsidR="002F46A0" w:rsidRPr="002F255C">
        <w:rPr>
          <w:rFonts w:ascii="Arial" w:hAnsi="Arial" w:cs="Arial"/>
          <w:sz w:val="20"/>
          <w:lang w:eastAsia="ja-JP"/>
        </w:rPr>
        <w:t>% del total conciliado.</w:t>
      </w:r>
    </w:p>
    <w:p w:rsidR="002E1194" w:rsidRPr="002F255C" w:rsidRDefault="002E1194" w:rsidP="002E1194">
      <w:pPr>
        <w:spacing w:after="0" w:line="240" w:lineRule="auto"/>
        <w:rPr>
          <w:rFonts w:ascii="Arial" w:hAnsi="Arial" w:cs="Arial"/>
          <w:spacing w:val="-2"/>
          <w:sz w:val="20"/>
          <w:szCs w:val="20"/>
        </w:rPr>
      </w:pPr>
    </w:p>
    <w:p w:rsidR="002E1194" w:rsidRPr="002F255C" w:rsidRDefault="002E1194" w:rsidP="002E1194">
      <w:pPr>
        <w:widowControl w:val="0"/>
        <w:autoSpaceDE w:val="0"/>
        <w:autoSpaceDN w:val="0"/>
        <w:adjustRightInd w:val="0"/>
        <w:spacing w:after="0" w:line="240" w:lineRule="auto"/>
        <w:ind w:right="-234"/>
        <w:jc w:val="both"/>
        <w:rPr>
          <w:rFonts w:ascii="Arial" w:hAnsi="Arial" w:cs="Arial"/>
          <w:b/>
          <w:spacing w:val="-2"/>
          <w:sz w:val="20"/>
          <w:szCs w:val="20"/>
        </w:rPr>
      </w:pPr>
      <w:r w:rsidRPr="002F255C">
        <w:rPr>
          <w:rFonts w:ascii="Arial" w:hAnsi="Arial" w:cs="Arial"/>
          <w:b/>
          <w:spacing w:val="-2"/>
          <w:sz w:val="20"/>
          <w:szCs w:val="20"/>
        </w:rPr>
        <w:t xml:space="preserve">Conclusiones respecto a la participación de las empresas </w:t>
      </w: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 xml:space="preserve">Con la participación de estas empresas se alcanzó la materialidad definida por el Consejo en función a su contribución en la producción nacional del país, considerando que para el sector de Minería la participación en la producción de las empresas adheridas fue del </w:t>
      </w:r>
      <w:r w:rsidR="009B207C" w:rsidRPr="002F255C">
        <w:rPr>
          <w:rFonts w:ascii="Arial" w:hAnsi="Arial" w:cs="Arial"/>
          <w:spacing w:val="-2"/>
          <w:sz w:val="20"/>
          <w:szCs w:val="20"/>
        </w:rPr>
        <w:t>88.87%</w:t>
      </w:r>
      <w:r w:rsidRPr="002F255C">
        <w:rPr>
          <w:rFonts w:ascii="Arial" w:hAnsi="Arial" w:cs="Arial"/>
          <w:spacing w:val="-2"/>
          <w:sz w:val="20"/>
          <w:szCs w:val="20"/>
        </w:rPr>
        <w:t xml:space="preserve"> para el 201</w:t>
      </w:r>
      <w:r w:rsidR="009B207C" w:rsidRPr="002F255C">
        <w:rPr>
          <w:rFonts w:ascii="Arial" w:hAnsi="Arial" w:cs="Arial"/>
          <w:spacing w:val="-2"/>
          <w:sz w:val="20"/>
          <w:szCs w:val="20"/>
        </w:rPr>
        <w:t>4.</w:t>
      </w:r>
    </w:p>
    <w:p w:rsidR="009B207C" w:rsidRPr="002F255C" w:rsidRDefault="009B207C" w:rsidP="002E1194">
      <w:pPr>
        <w:widowControl w:val="0"/>
        <w:autoSpaceDE w:val="0"/>
        <w:autoSpaceDN w:val="0"/>
        <w:adjustRightInd w:val="0"/>
        <w:spacing w:after="0" w:line="240" w:lineRule="auto"/>
        <w:ind w:right="-234"/>
        <w:jc w:val="both"/>
        <w:rPr>
          <w:rFonts w:ascii="Arial" w:hAnsi="Arial" w:cs="Arial"/>
          <w:spacing w:val="-2"/>
          <w:sz w:val="20"/>
          <w:szCs w:val="20"/>
        </w:rPr>
      </w:pPr>
    </w:p>
    <w:p w:rsidR="009B207C" w:rsidRPr="002F255C" w:rsidRDefault="009B207C" w:rsidP="002E1194">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 xml:space="preserve">Es importante indicar que a diferencia del Primer Informe donde sólo se incluyó la Minería Metálica, en este informe se incluye a una Empresa de la Minería No Metálica que exporta producto, esto hace que </w:t>
      </w:r>
      <w:r w:rsidR="00693FB9" w:rsidRPr="002F255C">
        <w:rPr>
          <w:rFonts w:ascii="Arial" w:hAnsi="Arial" w:cs="Arial"/>
          <w:spacing w:val="-2"/>
          <w:sz w:val="20"/>
          <w:szCs w:val="20"/>
        </w:rPr>
        <w:t>en cifras totales este porcentaje de participación se vea afectado incluso por empresas que extraen materiales de construcción.</w:t>
      </w: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p>
    <w:p w:rsidR="003068DB" w:rsidRPr="002F255C" w:rsidRDefault="003068DB" w:rsidP="003068DB">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Cabe señalar que a pesar de los avances que ha tenido el Gobierno de Honduras respecto a la comunicación de los tributos, en el ambiente algunos tributos, como el tributo del impuesto de la Ley Minera pagado a la DEI y a las municipalidades, se conocen de diferente forma entre entidades de Gobierno y Empresas participantes</w:t>
      </w:r>
      <w:r w:rsidR="00DC62DE" w:rsidRPr="002F255C">
        <w:rPr>
          <w:rFonts w:ascii="Arial" w:hAnsi="Arial" w:cs="Arial"/>
          <w:spacing w:val="-2"/>
          <w:sz w:val="20"/>
          <w:szCs w:val="20"/>
        </w:rPr>
        <w:t>.</w:t>
      </w:r>
    </w:p>
    <w:p w:rsidR="003068DB" w:rsidRPr="002F255C" w:rsidRDefault="003068DB" w:rsidP="003068DB">
      <w:pPr>
        <w:widowControl w:val="0"/>
        <w:autoSpaceDE w:val="0"/>
        <w:autoSpaceDN w:val="0"/>
        <w:adjustRightInd w:val="0"/>
        <w:spacing w:after="0" w:line="240" w:lineRule="auto"/>
        <w:ind w:right="-234"/>
        <w:jc w:val="both"/>
        <w:rPr>
          <w:rFonts w:ascii="Arial" w:hAnsi="Arial" w:cs="Arial"/>
          <w:spacing w:val="-2"/>
          <w:sz w:val="20"/>
          <w:szCs w:val="20"/>
        </w:rPr>
      </w:pPr>
    </w:p>
    <w:p w:rsidR="003068DB" w:rsidRPr="002F255C" w:rsidRDefault="003068DB" w:rsidP="002E1194">
      <w:pPr>
        <w:widowControl w:val="0"/>
        <w:autoSpaceDE w:val="0"/>
        <w:autoSpaceDN w:val="0"/>
        <w:adjustRightInd w:val="0"/>
        <w:spacing w:after="0" w:line="240" w:lineRule="auto"/>
        <w:ind w:right="-234"/>
        <w:jc w:val="both"/>
        <w:rPr>
          <w:rFonts w:ascii="Arial" w:hAnsi="Arial" w:cs="Arial"/>
          <w:spacing w:val="-2"/>
          <w:sz w:val="20"/>
          <w:szCs w:val="20"/>
        </w:rPr>
      </w:pPr>
    </w:p>
    <w:p w:rsidR="002E1194" w:rsidRPr="002F255C" w:rsidRDefault="002E1194" w:rsidP="002E1194">
      <w:pPr>
        <w:widowControl w:val="0"/>
        <w:autoSpaceDE w:val="0"/>
        <w:autoSpaceDN w:val="0"/>
        <w:adjustRightInd w:val="0"/>
        <w:spacing w:after="0" w:line="240" w:lineRule="auto"/>
        <w:ind w:right="-234"/>
        <w:jc w:val="both"/>
        <w:rPr>
          <w:rFonts w:ascii="Arial" w:hAnsi="Arial" w:cs="Arial"/>
          <w:b/>
          <w:spacing w:val="-2"/>
          <w:sz w:val="20"/>
          <w:szCs w:val="20"/>
        </w:rPr>
      </w:pPr>
      <w:r w:rsidRPr="002F255C">
        <w:rPr>
          <w:rFonts w:ascii="Arial" w:hAnsi="Arial" w:cs="Arial"/>
          <w:b/>
          <w:spacing w:val="-2"/>
          <w:sz w:val="20"/>
          <w:szCs w:val="20"/>
        </w:rPr>
        <w:t>Recomendaciones del Conciliador</w:t>
      </w: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Las recomendaciones que se presentan en este informe están orientadas a mejorar el desempeño de futuros Informes de Conciliación, entre las cuales podemos destacar las siguientes:</w:t>
      </w:r>
    </w:p>
    <w:p w:rsidR="002E1194" w:rsidRPr="002F255C" w:rsidRDefault="002E1194" w:rsidP="002E1194">
      <w:pPr>
        <w:widowControl w:val="0"/>
        <w:autoSpaceDE w:val="0"/>
        <w:autoSpaceDN w:val="0"/>
        <w:adjustRightInd w:val="0"/>
        <w:spacing w:after="0" w:line="240" w:lineRule="auto"/>
        <w:ind w:right="-234"/>
        <w:jc w:val="both"/>
        <w:rPr>
          <w:rFonts w:ascii="Arial" w:hAnsi="Arial" w:cs="Arial"/>
          <w:spacing w:val="-2"/>
          <w:sz w:val="20"/>
          <w:szCs w:val="20"/>
        </w:rPr>
      </w:pPr>
    </w:p>
    <w:p w:rsidR="005000D1" w:rsidRPr="002F255C" w:rsidRDefault="005000D1" w:rsidP="005000D1">
      <w:pPr>
        <w:pStyle w:val="ListParagraph"/>
        <w:widowControl w:val="0"/>
        <w:numPr>
          <w:ilvl w:val="0"/>
          <w:numId w:val="55"/>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En la página WEB del INHGEPMIN está disponible información relacionada las licencias de la industria minera, no obstante es necesario mejorar y estandarizar la información en la página WEB del INHGEOMIN para todos los meses.</w:t>
      </w:r>
    </w:p>
    <w:p w:rsidR="005000D1" w:rsidRPr="002F255C" w:rsidRDefault="005000D1" w:rsidP="005000D1">
      <w:pPr>
        <w:widowControl w:val="0"/>
        <w:autoSpaceDE w:val="0"/>
        <w:autoSpaceDN w:val="0"/>
        <w:adjustRightInd w:val="0"/>
        <w:spacing w:after="0" w:line="240" w:lineRule="auto"/>
        <w:ind w:right="-234"/>
        <w:jc w:val="both"/>
        <w:rPr>
          <w:rFonts w:ascii="Arial" w:hAnsi="Arial" w:cs="Arial"/>
          <w:spacing w:val="-2"/>
          <w:sz w:val="20"/>
          <w:szCs w:val="20"/>
        </w:rPr>
      </w:pPr>
    </w:p>
    <w:p w:rsidR="005000D1" w:rsidRPr="002F255C" w:rsidRDefault="005000D1" w:rsidP="005000D1">
      <w:pPr>
        <w:pStyle w:val="ListParagraph"/>
        <w:widowControl w:val="0"/>
        <w:numPr>
          <w:ilvl w:val="0"/>
          <w:numId w:val="55"/>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 xml:space="preserve">Con relación al impuesto establecido en la Ley de Minería del 1% de contraparte en los proyectos de Desarrollo de la Ley de Promoción de Alianza Público Privada (COALIANZA), es conveniente que el Gobierno de Honduras realice las acciones necesarias para tener disposiciones específicas respecto a quien es el sujeto pasivo, los hechos generadores y quien es el ente recaudador y el procedimiento para el pago este impuesto. </w:t>
      </w:r>
    </w:p>
    <w:p w:rsidR="002E1194" w:rsidRPr="002F255C" w:rsidRDefault="002E1194" w:rsidP="003068DB">
      <w:pPr>
        <w:widowControl w:val="0"/>
        <w:autoSpaceDE w:val="0"/>
        <w:autoSpaceDN w:val="0"/>
        <w:adjustRightInd w:val="0"/>
        <w:spacing w:after="0" w:line="240" w:lineRule="auto"/>
        <w:ind w:right="-234"/>
        <w:jc w:val="both"/>
        <w:rPr>
          <w:rFonts w:ascii="Arial" w:hAnsi="Arial" w:cs="Arial"/>
          <w:spacing w:val="-2"/>
          <w:sz w:val="20"/>
          <w:szCs w:val="20"/>
        </w:rPr>
      </w:pPr>
    </w:p>
    <w:p w:rsidR="005000D1" w:rsidRPr="002F255C" w:rsidRDefault="005000D1" w:rsidP="005000D1">
      <w:pPr>
        <w:pStyle w:val="ListParagraph"/>
        <w:widowControl w:val="0"/>
        <w:numPr>
          <w:ilvl w:val="0"/>
          <w:numId w:val="55"/>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Al incorporar 2 empresas más en este informe, conviene que el Consejo tenga conocimiento de los valores de producción y flujos de pagos tributarios y no tributarios de la industria extractiva con el objetivo de poder tener claro desde la emisión de los términos de referencia iniciales las empresas y flujos de pagos para cubrir las materialidades que se está considerando en ese estudio.</w:t>
      </w:r>
    </w:p>
    <w:p w:rsidR="002E1194" w:rsidRPr="002F255C" w:rsidRDefault="002E1194" w:rsidP="003068DB">
      <w:pPr>
        <w:widowControl w:val="0"/>
        <w:autoSpaceDE w:val="0"/>
        <w:autoSpaceDN w:val="0"/>
        <w:adjustRightInd w:val="0"/>
        <w:spacing w:after="0" w:line="240" w:lineRule="auto"/>
        <w:ind w:right="-234"/>
        <w:jc w:val="both"/>
        <w:rPr>
          <w:rFonts w:ascii="Arial" w:hAnsi="Arial" w:cs="Arial"/>
          <w:spacing w:val="-2"/>
          <w:sz w:val="20"/>
          <w:szCs w:val="20"/>
        </w:rPr>
      </w:pPr>
    </w:p>
    <w:p w:rsidR="003068DB" w:rsidRPr="002F255C" w:rsidRDefault="003068DB" w:rsidP="00D9128D">
      <w:pPr>
        <w:pStyle w:val="ListParagraph"/>
        <w:widowControl w:val="0"/>
        <w:numPr>
          <w:ilvl w:val="0"/>
          <w:numId w:val="55"/>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Es importante que el Gobierno de Honduras (involucrando todas las entidades de mismo que intervienen en el sector extractivo) revisen los conceptos de los impuestos como los establecen las leyes, como los conocen las entidades y como los conocen las empresas, con el objetivo de llegar a una nombre común para todos y tomar las acciones para darlos a conocer a todos los interesados</w:t>
      </w:r>
    </w:p>
    <w:p w:rsidR="003068DB" w:rsidRPr="002F255C" w:rsidRDefault="003068DB" w:rsidP="003068DB">
      <w:pPr>
        <w:pStyle w:val="ListParagraph"/>
        <w:rPr>
          <w:rFonts w:ascii="Arial" w:hAnsi="Arial" w:cs="Arial"/>
          <w:spacing w:val="-2"/>
          <w:sz w:val="20"/>
          <w:szCs w:val="20"/>
        </w:rPr>
      </w:pPr>
    </w:p>
    <w:p w:rsidR="005000D1" w:rsidRPr="002F255C" w:rsidRDefault="005000D1" w:rsidP="005000D1">
      <w:pPr>
        <w:pStyle w:val="ListParagraph"/>
        <w:widowControl w:val="0"/>
        <w:numPr>
          <w:ilvl w:val="0"/>
          <w:numId w:val="55"/>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Que el Consejo gestione la participación de más empresas en el proceso de conciliación, para incrementar la transparencia del sector, incentivando así la participación en la transparencia de los pagos en la industria extractiva para empresas de menor tamaño y de menor representación dentro de la producción nacional total.</w:t>
      </w:r>
    </w:p>
    <w:p w:rsidR="002E1194" w:rsidRPr="002F255C" w:rsidRDefault="002E1194" w:rsidP="003068DB">
      <w:pPr>
        <w:widowControl w:val="0"/>
        <w:autoSpaceDE w:val="0"/>
        <w:autoSpaceDN w:val="0"/>
        <w:adjustRightInd w:val="0"/>
        <w:spacing w:after="0" w:line="240" w:lineRule="auto"/>
        <w:ind w:right="-234"/>
        <w:jc w:val="both"/>
        <w:rPr>
          <w:rFonts w:ascii="Arial" w:hAnsi="Arial" w:cs="Arial"/>
          <w:spacing w:val="-2"/>
          <w:sz w:val="20"/>
          <w:szCs w:val="20"/>
        </w:rPr>
      </w:pPr>
    </w:p>
    <w:p w:rsidR="005000D1" w:rsidRPr="002F255C" w:rsidRDefault="002E1194" w:rsidP="00C959EA">
      <w:pPr>
        <w:pStyle w:val="ListParagraph"/>
        <w:widowControl w:val="0"/>
        <w:numPr>
          <w:ilvl w:val="0"/>
          <w:numId w:val="55"/>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 xml:space="preserve">Considerando que hasta el momento el INHGEOMIN sólo obtiene información de valores de producción de aquellas empresas que son exportadores de minerales, y aunque han sancionado a las otras empresas </w:t>
      </w:r>
      <w:r w:rsidR="00AA417E" w:rsidRPr="002F255C">
        <w:rPr>
          <w:rFonts w:ascii="Arial" w:hAnsi="Arial" w:cs="Arial"/>
          <w:spacing w:val="-2"/>
          <w:sz w:val="20"/>
          <w:szCs w:val="20"/>
        </w:rPr>
        <w:t xml:space="preserve"> extractoras </w:t>
      </w:r>
      <w:r w:rsidRPr="002F255C">
        <w:rPr>
          <w:rFonts w:ascii="Arial" w:hAnsi="Arial" w:cs="Arial"/>
          <w:spacing w:val="-2"/>
          <w:sz w:val="20"/>
          <w:szCs w:val="20"/>
        </w:rPr>
        <w:t xml:space="preserve">que no reportan dicha información no se ha obtenido información. Es conveniente que el Gobierno pueda crear </w:t>
      </w:r>
      <w:r w:rsidR="00C959EA" w:rsidRPr="002F255C">
        <w:rPr>
          <w:rFonts w:ascii="Arial" w:hAnsi="Arial" w:cs="Arial"/>
          <w:spacing w:val="-2"/>
          <w:sz w:val="20"/>
          <w:szCs w:val="20"/>
        </w:rPr>
        <w:t>una obligatoriedad de este tema; asimismo, conviene que INHGEOMIN extienda la obligación de informar valores de producción también de las empresas que no son exportadoras de minerales.</w:t>
      </w:r>
    </w:p>
    <w:p w:rsidR="005000D1" w:rsidRPr="002F255C" w:rsidRDefault="005000D1" w:rsidP="005000D1">
      <w:pPr>
        <w:pStyle w:val="ListParagraph"/>
        <w:rPr>
          <w:rFonts w:ascii="Arial" w:hAnsi="Arial" w:cs="Arial"/>
          <w:spacing w:val="-2"/>
          <w:sz w:val="20"/>
          <w:szCs w:val="20"/>
        </w:rPr>
      </w:pPr>
    </w:p>
    <w:p w:rsidR="005000D1" w:rsidRPr="002F255C" w:rsidRDefault="005000D1" w:rsidP="005000D1">
      <w:pPr>
        <w:pStyle w:val="ListParagraph"/>
        <w:widowControl w:val="0"/>
        <w:numPr>
          <w:ilvl w:val="0"/>
          <w:numId w:val="55"/>
        </w:numPr>
        <w:autoSpaceDE w:val="0"/>
        <w:autoSpaceDN w:val="0"/>
        <w:adjustRightInd w:val="0"/>
        <w:spacing w:after="0" w:line="240" w:lineRule="auto"/>
        <w:ind w:right="-234"/>
        <w:jc w:val="both"/>
        <w:rPr>
          <w:rFonts w:ascii="Arial" w:hAnsi="Arial" w:cs="Arial"/>
          <w:spacing w:val="-2"/>
          <w:sz w:val="20"/>
          <w:szCs w:val="20"/>
        </w:rPr>
      </w:pPr>
      <w:r w:rsidRPr="002F255C">
        <w:rPr>
          <w:rFonts w:ascii="Arial" w:hAnsi="Arial" w:cs="Arial"/>
          <w:spacing w:val="-2"/>
          <w:sz w:val="20"/>
          <w:szCs w:val="20"/>
        </w:rPr>
        <w:t xml:space="preserve">Que el Consejo intensifiqué la difusión de los objetivos y requerimientos del proceso de conciliación para las empresas, a fin de que brinden apropiadamente la información requerida para efectos del Informe de conciliación a través de la realización de talleres de difusión para el personal clave dentro de las empresas: </w:t>
      </w:r>
    </w:p>
    <w:p w:rsidR="002E1194" w:rsidRPr="002F255C" w:rsidRDefault="002E1194" w:rsidP="003068DB">
      <w:pPr>
        <w:widowControl w:val="0"/>
        <w:autoSpaceDE w:val="0"/>
        <w:autoSpaceDN w:val="0"/>
        <w:adjustRightInd w:val="0"/>
        <w:spacing w:after="0" w:line="240" w:lineRule="auto"/>
        <w:ind w:left="708" w:right="-234"/>
        <w:jc w:val="both"/>
        <w:rPr>
          <w:rFonts w:ascii="Arial" w:hAnsi="Arial" w:cs="Arial"/>
          <w:spacing w:val="-2"/>
          <w:sz w:val="20"/>
          <w:szCs w:val="20"/>
        </w:rPr>
      </w:pPr>
    </w:p>
    <w:p w:rsidR="002E1194" w:rsidRPr="002F255C" w:rsidRDefault="002E1194" w:rsidP="00D9128D">
      <w:pPr>
        <w:pStyle w:val="ListParagraph"/>
        <w:widowControl w:val="0"/>
        <w:numPr>
          <w:ilvl w:val="0"/>
          <w:numId w:val="56"/>
        </w:numPr>
        <w:autoSpaceDE w:val="0"/>
        <w:autoSpaceDN w:val="0"/>
        <w:adjustRightInd w:val="0"/>
        <w:spacing w:after="0" w:line="240" w:lineRule="auto"/>
        <w:ind w:left="1068" w:right="-234"/>
        <w:jc w:val="both"/>
        <w:rPr>
          <w:rFonts w:ascii="Arial" w:hAnsi="Arial" w:cs="Arial"/>
          <w:spacing w:val="-2"/>
          <w:sz w:val="20"/>
          <w:szCs w:val="20"/>
        </w:rPr>
      </w:pPr>
      <w:r w:rsidRPr="002F255C">
        <w:rPr>
          <w:rFonts w:ascii="Arial" w:hAnsi="Arial" w:cs="Arial"/>
          <w:spacing w:val="-2"/>
          <w:sz w:val="20"/>
          <w:szCs w:val="20"/>
        </w:rPr>
        <w:t xml:space="preserve">Gerente Legal </w:t>
      </w:r>
    </w:p>
    <w:p w:rsidR="002E1194" w:rsidRPr="002F255C" w:rsidRDefault="002E1194" w:rsidP="00D9128D">
      <w:pPr>
        <w:pStyle w:val="ListParagraph"/>
        <w:widowControl w:val="0"/>
        <w:numPr>
          <w:ilvl w:val="0"/>
          <w:numId w:val="56"/>
        </w:numPr>
        <w:autoSpaceDE w:val="0"/>
        <w:autoSpaceDN w:val="0"/>
        <w:adjustRightInd w:val="0"/>
        <w:spacing w:after="0" w:line="240" w:lineRule="auto"/>
        <w:ind w:left="1068" w:right="-234"/>
        <w:jc w:val="both"/>
        <w:rPr>
          <w:rFonts w:ascii="Arial" w:hAnsi="Arial" w:cs="Arial"/>
          <w:spacing w:val="-2"/>
          <w:sz w:val="20"/>
          <w:szCs w:val="20"/>
        </w:rPr>
      </w:pPr>
      <w:r w:rsidRPr="002F255C">
        <w:rPr>
          <w:rFonts w:ascii="Arial" w:hAnsi="Arial" w:cs="Arial"/>
          <w:spacing w:val="-2"/>
          <w:sz w:val="20"/>
          <w:szCs w:val="20"/>
        </w:rPr>
        <w:t>Gerente Financiero</w:t>
      </w:r>
    </w:p>
    <w:p w:rsidR="002E1194" w:rsidRPr="002F255C" w:rsidRDefault="002E1194" w:rsidP="00D9128D">
      <w:pPr>
        <w:pStyle w:val="ListParagraph"/>
        <w:widowControl w:val="0"/>
        <w:numPr>
          <w:ilvl w:val="0"/>
          <w:numId w:val="56"/>
        </w:numPr>
        <w:autoSpaceDE w:val="0"/>
        <w:autoSpaceDN w:val="0"/>
        <w:adjustRightInd w:val="0"/>
        <w:spacing w:after="0" w:line="240" w:lineRule="auto"/>
        <w:ind w:left="1068" w:right="-234"/>
        <w:jc w:val="both"/>
        <w:rPr>
          <w:rFonts w:ascii="Arial" w:hAnsi="Arial" w:cs="Arial"/>
          <w:spacing w:val="-2"/>
          <w:sz w:val="20"/>
          <w:szCs w:val="20"/>
        </w:rPr>
      </w:pPr>
      <w:r w:rsidRPr="002F255C">
        <w:rPr>
          <w:rFonts w:ascii="Arial" w:hAnsi="Arial" w:cs="Arial"/>
          <w:spacing w:val="-2"/>
          <w:sz w:val="20"/>
          <w:szCs w:val="20"/>
        </w:rPr>
        <w:t>Contador General</w:t>
      </w:r>
    </w:p>
    <w:p w:rsidR="002E1194" w:rsidRPr="002F255C" w:rsidRDefault="002E1194" w:rsidP="00D9128D">
      <w:pPr>
        <w:pStyle w:val="ListParagraph"/>
        <w:widowControl w:val="0"/>
        <w:numPr>
          <w:ilvl w:val="0"/>
          <w:numId w:val="56"/>
        </w:numPr>
        <w:autoSpaceDE w:val="0"/>
        <w:autoSpaceDN w:val="0"/>
        <w:adjustRightInd w:val="0"/>
        <w:spacing w:after="0" w:line="240" w:lineRule="auto"/>
        <w:ind w:left="1068" w:right="-234"/>
        <w:jc w:val="both"/>
        <w:rPr>
          <w:rFonts w:ascii="Arial" w:hAnsi="Arial" w:cs="Arial"/>
          <w:spacing w:val="-2"/>
          <w:sz w:val="20"/>
          <w:szCs w:val="20"/>
        </w:rPr>
      </w:pPr>
      <w:r w:rsidRPr="002F255C">
        <w:rPr>
          <w:rFonts w:ascii="Arial" w:hAnsi="Arial" w:cs="Arial"/>
          <w:spacing w:val="-2"/>
          <w:sz w:val="20"/>
          <w:szCs w:val="20"/>
        </w:rPr>
        <w:t>Jefe de Impuestos</w:t>
      </w:r>
    </w:p>
    <w:p w:rsidR="002E1194" w:rsidRPr="002F255C" w:rsidRDefault="002E1194" w:rsidP="003068DB">
      <w:pPr>
        <w:widowControl w:val="0"/>
        <w:autoSpaceDE w:val="0"/>
        <w:autoSpaceDN w:val="0"/>
        <w:adjustRightInd w:val="0"/>
        <w:spacing w:after="0" w:line="240" w:lineRule="auto"/>
        <w:ind w:left="360" w:right="-234"/>
        <w:jc w:val="both"/>
        <w:rPr>
          <w:rFonts w:ascii="Arial" w:hAnsi="Arial" w:cs="Arial"/>
          <w:spacing w:val="-2"/>
          <w:sz w:val="20"/>
          <w:szCs w:val="20"/>
        </w:rPr>
      </w:pPr>
    </w:p>
    <w:p w:rsidR="002E1194" w:rsidRPr="002F255C" w:rsidRDefault="002E1194" w:rsidP="002E1194">
      <w:pPr>
        <w:pStyle w:val="TOCHeading"/>
        <w:rPr>
          <w:rFonts w:cs="Arial"/>
          <w:b w:val="0"/>
          <w:color w:val="auto"/>
          <w:spacing w:val="-2"/>
          <w:sz w:val="20"/>
          <w:szCs w:val="20"/>
          <w:lang w:val="es-GT"/>
        </w:rPr>
      </w:pPr>
    </w:p>
    <w:p w:rsidR="002E1194" w:rsidRPr="002F255C" w:rsidRDefault="002E1194" w:rsidP="002E1194">
      <w:pPr>
        <w:autoSpaceDE w:val="0"/>
        <w:autoSpaceDN w:val="0"/>
        <w:adjustRightInd w:val="0"/>
        <w:spacing w:after="0" w:line="240" w:lineRule="auto"/>
        <w:jc w:val="both"/>
        <w:rPr>
          <w:rFonts w:ascii="Arial" w:hAnsi="Arial" w:cs="Arial"/>
          <w:sz w:val="20"/>
          <w:szCs w:val="20"/>
        </w:rPr>
      </w:pPr>
      <w:r w:rsidRPr="002F255C">
        <w:rPr>
          <w:rFonts w:ascii="Arial" w:hAnsi="Arial" w:cs="Arial"/>
          <w:spacing w:val="-2"/>
          <w:sz w:val="20"/>
          <w:szCs w:val="20"/>
        </w:rPr>
        <w:t>Que se inicie el proceso de conciliación entre los pagos tributarios y no tributarios efectuados por las empresas adheridas y los ingresos por esos conceptos reportados como recibidos por las entidades de Gobierno para el período 2015.  Esto permitiría aprovechar el conocimiento y recursos adquiridos con la realización del presente Informe de conciliación.</w:t>
      </w:r>
    </w:p>
    <w:p w:rsidR="003C7FCA" w:rsidRPr="002F255C" w:rsidRDefault="003C7FCA" w:rsidP="0044615F">
      <w:pPr>
        <w:spacing w:after="0" w:line="240" w:lineRule="auto"/>
        <w:jc w:val="both"/>
        <w:rPr>
          <w:rFonts w:ascii="Arial" w:hAnsi="Arial" w:cs="Arial"/>
          <w:sz w:val="20"/>
        </w:rPr>
      </w:pPr>
    </w:p>
    <w:p w:rsidR="003C7FCA" w:rsidRPr="002F255C" w:rsidRDefault="003C7FCA" w:rsidP="0044615F">
      <w:pPr>
        <w:spacing w:after="0" w:line="240" w:lineRule="auto"/>
        <w:jc w:val="both"/>
        <w:rPr>
          <w:rFonts w:ascii="Arial" w:hAnsi="Arial" w:cs="Arial"/>
          <w:sz w:val="20"/>
        </w:rPr>
      </w:pPr>
    </w:p>
    <w:p w:rsidR="003C7FCA" w:rsidRPr="002F255C" w:rsidRDefault="003C7FCA" w:rsidP="0044615F">
      <w:pPr>
        <w:spacing w:after="0" w:line="240" w:lineRule="auto"/>
        <w:jc w:val="both"/>
        <w:rPr>
          <w:rFonts w:ascii="Arial" w:hAnsi="Arial" w:cs="Arial"/>
          <w:sz w:val="20"/>
        </w:rPr>
      </w:pPr>
    </w:p>
    <w:p w:rsidR="002F09AC" w:rsidRPr="002F255C" w:rsidRDefault="002F09AC" w:rsidP="0044615F">
      <w:pPr>
        <w:spacing w:after="0" w:line="240" w:lineRule="auto"/>
        <w:jc w:val="both"/>
        <w:rPr>
          <w:rFonts w:ascii="Arial" w:hAnsi="Arial" w:cs="Arial"/>
          <w:sz w:val="20"/>
        </w:rPr>
        <w:sectPr w:rsidR="002F09AC" w:rsidRPr="002F255C" w:rsidSect="000045B3">
          <w:type w:val="continuous"/>
          <w:pgSz w:w="12240" w:h="15840"/>
          <w:pgMar w:top="2155" w:right="1140" w:bottom="1134" w:left="1418" w:header="709" w:footer="709" w:gutter="0"/>
          <w:cols w:space="708"/>
          <w:docGrid w:linePitch="360"/>
        </w:sectPr>
      </w:pPr>
    </w:p>
    <w:p w:rsidR="003C7FCA" w:rsidRPr="002F255C" w:rsidRDefault="003C7FCA" w:rsidP="0044615F">
      <w:pPr>
        <w:spacing w:after="0" w:line="240" w:lineRule="auto"/>
        <w:jc w:val="both"/>
        <w:rPr>
          <w:rFonts w:ascii="Arial" w:hAnsi="Arial" w:cs="Arial"/>
          <w:sz w:val="20"/>
        </w:rPr>
      </w:pPr>
    </w:p>
    <w:p w:rsidR="003F37F7" w:rsidRPr="002F255C" w:rsidRDefault="001D5EA7" w:rsidP="0044615F">
      <w:pPr>
        <w:pStyle w:val="Heading2"/>
        <w:jc w:val="both"/>
        <w:rPr>
          <w:rFonts w:cs="Arial"/>
        </w:rPr>
      </w:pPr>
      <w:bookmarkStart w:id="51" w:name="_Toc437447639"/>
      <w:bookmarkStart w:id="52" w:name="_Toc448327460"/>
      <w:r w:rsidRPr="002F255C">
        <w:rPr>
          <w:rFonts w:cs="Arial"/>
        </w:rPr>
        <w:t>Anexos</w:t>
      </w:r>
      <w:bookmarkEnd w:id="51"/>
      <w:bookmarkEnd w:id="52"/>
    </w:p>
    <w:p w:rsidR="00EC367C" w:rsidRPr="002F255C" w:rsidRDefault="00EC367C" w:rsidP="0044615F">
      <w:pPr>
        <w:spacing w:after="0" w:line="240" w:lineRule="auto"/>
        <w:jc w:val="both"/>
        <w:rPr>
          <w:rFonts w:ascii="Arial" w:hAnsi="Arial" w:cs="Arial"/>
          <w:sz w:val="20"/>
        </w:rPr>
      </w:pPr>
    </w:p>
    <w:p w:rsidR="00EC367C" w:rsidRPr="002F255C" w:rsidRDefault="002F09AC" w:rsidP="0044615F">
      <w:pPr>
        <w:spacing w:after="0" w:line="240" w:lineRule="auto"/>
        <w:jc w:val="both"/>
        <w:rPr>
          <w:rFonts w:ascii="Arial" w:hAnsi="Arial" w:cs="Arial"/>
          <w:b/>
          <w:sz w:val="20"/>
          <w:u w:val="single"/>
        </w:rPr>
      </w:pPr>
      <w:r w:rsidRPr="002F255C">
        <w:rPr>
          <w:rFonts w:ascii="Arial" w:hAnsi="Arial" w:cs="Arial"/>
          <w:b/>
          <w:sz w:val="20"/>
          <w:u w:val="single"/>
        </w:rPr>
        <w:t>ANEXO 1</w:t>
      </w:r>
    </w:p>
    <w:p w:rsidR="000066DA" w:rsidRPr="002F255C" w:rsidRDefault="000066DA" w:rsidP="0044615F">
      <w:pPr>
        <w:spacing w:after="0" w:line="240" w:lineRule="auto"/>
        <w:jc w:val="both"/>
        <w:rPr>
          <w:rFonts w:ascii="Arial" w:hAnsi="Arial" w:cs="Arial"/>
          <w:b/>
          <w:sz w:val="20"/>
          <w:u w:val="single"/>
        </w:rPr>
      </w:pPr>
    </w:p>
    <w:p w:rsidR="000066DA" w:rsidRPr="002F255C" w:rsidRDefault="000066DA" w:rsidP="0044615F">
      <w:pPr>
        <w:spacing w:after="0" w:line="240" w:lineRule="auto"/>
        <w:jc w:val="both"/>
        <w:rPr>
          <w:rFonts w:ascii="Arial" w:hAnsi="Arial" w:cs="Arial"/>
          <w:b/>
          <w:sz w:val="20"/>
          <w:u w:val="single"/>
        </w:rPr>
      </w:pPr>
      <w:r w:rsidRPr="002F255C">
        <w:rPr>
          <w:rFonts w:ascii="Arial" w:hAnsi="Arial" w:cs="Arial"/>
          <w:b/>
          <w:sz w:val="20"/>
          <w:u w:val="single"/>
        </w:rPr>
        <w:t>Listado de concesiones al 31 de diciembre de 2014</w:t>
      </w:r>
    </w:p>
    <w:p w:rsidR="004C449F" w:rsidRPr="002F255C" w:rsidRDefault="004C449F" w:rsidP="0044615F">
      <w:pPr>
        <w:spacing w:after="0" w:line="240" w:lineRule="auto"/>
        <w:jc w:val="both"/>
        <w:rPr>
          <w:rFonts w:ascii="Arial" w:hAnsi="Arial" w:cs="Arial"/>
          <w:b/>
          <w:sz w:val="20"/>
          <w:u w:val="single"/>
        </w:rPr>
      </w:pPr>
    </w:p>
    <w:p w:rsidR="003C7FCA" w:rsidRPr="002F255C" w:rsidRDefault="003C7FCA" w:rsidP="0044615F">
      <w:pPr>
        <w:spacing w:after="0" w:line="240" w:lineRule="auto"/>
        <w:jc w:val="both"/>
        <w:rPr>
          <w:rFonts w:ascii="Arial" w:hAnsi="Arial" w:cs="Arial"/>
          <w:sz w:val="20"/>
        </w:rPr>
      </w:pPr>
    </w:p>
    <w:tbl>
      <w:tblPr>
        <w:tblW w:w="13920" w:type="dxa"/>
        <w:tblInd w:w="55" w:type="dxa"/>
        <w:tblCellMar>
          <w:left w:w="70" w:type="dxa"/>
          <w:right w:w="70" w:type="dxa"/>
        </w:tblCellMar>
        <w:tblLook w:val="04A0" w:firstRow="1" w:lastRow="0" w:firstColumn="1" w:lastColumn="0" w:noHBand="0" w:noVBand="1"/>
      </w:tblPr>
      <w:tblGrid>
        <w:gridCol w:w="952"/>
        <w:gridCol w:w="1389"/>
        <w:gridCol w:w="1948"/>
        <w:gridCol w:w="960"/>
        <w:gridCol w:w="1004"/>
        <w:gridCol w:w="2682"/>
        <w:gridCol w:w="977"/>
        <w:gridCol w:w="1476"/>
        <w:gridCol w:w="1574"/>
        <w:gridCol w:w="958"/>
      </w:tblGrid>
      <w:tr w:rsidR="00E36805" w:rsidRPr="002F255C" w:rsidTr="006F29E5">
        <w:trPr>
          <w:trHeight w:val="375"/>
          <w:tblHeader/>
        </w:trPr>
        <w:tc>
          <w:tcPr>
            <w:tcW w:w="960" w:type="dxa"/>
            <w:tcBorders>
              <w:top w:val="single" w:sz="8" w:space="0" w:color="000000"/>
              <w:left w:val="single" w:sz="8" w:space="0" w:color="000000"/>
              <w:bottom w:val="single" w:sz="8" w:space="0" w:color="000000"/>
              <w:right w:val="single" w:sz="8" w:space="0" w:color="000000"/>
            </w:tcBorders>
            <w:shd w:val="clear" w:color="000000" w:fill="FFFF99"/>
            <w:vAlign w:val="center"/>
            <w:hideMark/>
          </w:tcPr>
          <w:p w:rsidR="006F29E5" w:rsidRPr="002F255C" w:rsidRDefault="006F29E5" w:rsidP="006F29E5">
            <w:pPr>
              <w:spacing w:after="0" w:line="240" w:lineRule="auto"/>
              <w:jc w:val="center"/>
              <w:rPr>
                <w:rFonts w:ascii="Arial" w:eastAsia="Times New Roman" w:hAnsi="Arial" w:cs="Arial"/>
                <w:b/>
                <w:bCs/>
                <w:color w:val="000000"/>
                <w:sz w:val="14"/>
                <w:szCs w:val="14"/>
                <w:lang w:eastAsia="es-GT"/>
              </w:rPr>
            </w:pPr>
            <w:r w:rsidRPr="002F255C">
              <w:rPr>
                <w:rFonts w:ascii="Arial" w:eastAsia="Times New Roman" w:hAnsi="Arial" w:cs="Arial"/>
                <w:b/>
                <w:bCs/>
                <w:color w:val="000000"/>
                <w:sz w:val="14"/>
                <w:szCs w:val="14"/>
                <w:lang w:eastAsia="es-GT"/>
              </w:rPr>
              <w:t>Código</w:t>
            </w:r>
          </w:p>
        </w:tc>
        <w:tc>
          <w:tcPr>
            <w:tcW w:w="1400" w:type="dxa"/>
            <w:tcBorders>
              <w:top w:val="single" w:sz="8" w:space="0" w:color="000000"/>
              <w:left w:val="nil"/>
              <w:bottom w:val="single" w:sz="8" w:space="0" w:color="000000"/>
              <w:right w:val="single" w:sz="8" w:space="0" w:color="000000"/>
            </w:tcBorders>
            <w:shd w:val="clear" w:color="000000" w:fill="FFFF99"/>
            <w:vAlign w:val="center"/>
            <w:hideMark/>
          </w:tcPr>
          <w:p w:rsidR="006F29E5" w:rsidRPr="002F255C" w:rsidRDefault="006F29E5" w:rsidP="006F29E5">
            <w:pPr>
              <w:spacing w:after="0" w:line="240" w:lineRule="auto"/>
              <w:jc w:val="center"/>
              <w:rPr>
                <w:rFonts w:ascii="Arial" w:eastAsia="Times New Roman" w:hAnsi="Arial" w:cs="Arial"/>
                <w:b/>
                <w:bCs/>
                <w:color w:val="000000"/>
                <w:sz w:val="14"/>
                <w:szCs w:val="14"/>
                <w:lang w:eastAsia="es-GT"/>
              </w:rPr>
            </w:pPr>
            <w:r w:rsidRPr="002F255C">
              <w:rPr>
                <w:rFonts w:ascii="Arial" w:eastAsia="Times New Roman" w:hAnsi="Arial" w:cs="Arial"/>
                <w:b/>
                <w:bCs/>
                <w:color w:val="000000"/>
                <w:sz w:val="14"/>
                <w:szCs w:val="14"/>
                <w:lang w:eastAsia="es-GT"/>
              </w:rPr>
              <w:t>Id Expediente</w:t>
            </w:r>
          </w:p>
        </w:tc>
        <w:tc>
          <w:tcPr>
            <w:tcW w:w="1960" w:type="dxa"/>
            <w:tcBorders>
              <w:top w:val="single" w:sz="8" w:space="0" w:color="000000"/>
              <w:left w:val="nil"/>
              <w:bottom w:val="single" w:sz="8" w:space="0" w:color="000000"/>
              <w:right w:val="single" w:sz="8" w:space="0" w:color="000000"/>
            </w:tcBorders>
            <w:shd w:val="clear" w:color="000000" w:fill="FFFF99"/>
            <w:vAlign w:val="center"/>
            <w:hideMark/>
          </w:tcPr>
          <w:p w:rsidR="006F29E5" w:rsidRPr="002F255C" w:rsidRDefault="006F29E5" w:rsidP="006F29E5">
            <w:pPr>
              <w:spacing w:after="0" w:line="240" w:lineRule="auto"/>
              <w:rPr>
                <w:rFonts w:ascii="Arial" w:eastAsia="Times New Roman" w:hAnsi="Arial" w:cs="Arial"/>
                <w:b/>
                <w:bCs/>
                <w:color w:val="000000"/>
                <w:sz w:val="14"/>
                <w:szCs w:val="14"/>
                <w:lang w:eastAsia="es-GT"/>
              </w:rPr>
            </w:pPr>
            <w:r w:rsidRPr="002F255C">
              <w:rPr>
                <w:rFonts w:ascii="Arial" w:eastAsia="Times New Roman" w:hAnsi="Arial" w:cs="Arial"/>
                <w:b/>
                <w:bCs/>
                <w:color w:val="000000"/>
                <w:sz w:val="14"/>
                <w:szCs w:val="14"/>
                <w:lang w:eastAsia="es-GT"/>
              </w:rPr>
              <w:t>Nombre</w:t>
            </w:r>
          </w:p>
        </w:tc>
        <w:tc>
          <w:tcPr>
            <w:tcW w:w="960" w:type="dxa"/>
            <w:tcBorders>
              <w:top w:val="single" w:sz="8" w:space="0" w:color="000000"/>
              <w:left w:val="nil"/>
              <w:bottom w:val="single" w:sz="8" w:space="0" w:color="000000"/>
              <w:right w:val="single" w:sz="8" w:space="0" w:color="000000"/>
            </w:tcBorders>
            <w:shd w:val="clear" w:color="000000" w:fill="FFFF99"/>
            <w:vAlign w:val="center"/>
            <w:hideMark/>
          </w:tcPr>
          <w:p w:rsidR="006F29E5" w:rsidRPr="002F255C" w:rsidRDefault="006F29E5" w:rsidP="006F29E5">
            <w:pPr>
              <w:spacing w:after="0" w:line="240" w:lineRule="auto"/>
              <w:jc w:val="center"/>
              <w:rPr>
                <w:rFonts w:ascii="Arial" w:eastAsia="Times New Roman" w:hAnsi="Arial" w:cs="Arial"/>
                <w:b/>
                <w:bCs/>
                <w:color w:val="000000"/>
                <w:sz w:val="14"/>
                <w:szCs w:val="14"/>
                <w:lang w:eastAsia="es-GT"/>
              </w:rPr>
            </w:pPr>
            <w:r w:rsidRPr="002F255C">
              <w:rPr>
                <w:rFonts w:ascii="Arial" w:eastAsia="Times New Roman" w:hAnsi="Arial" w:cs="Arial"/>
                <w:b/>
                <w:bCs/>
                <w:color w:val="000000"/>
                <w:sz w:val="14"/>
                <w:szCs w:val="14"/>
                <w:lang w:eastAsia="es-GT"/>
              </w:rPr>
              <w:t>Fecha Expediente</w:t>
            </w:r>
          </w:p>
        </w:tc>
        <w:tc>
          <w:tcPr>
            <w:tcW w:w="960" w:type="dxa"/>
            <w:tcBorders>
              <w:top w:val="single" w:sz="8" w:space="0" w:color="000000"/>
              <w:left w:val="nil"/>
              <w:bottom w:val="single" w:sz="8" w:space="0" w:color="000000"/>
              <w:right w:val="single" w:sz="8" w:space="0" w:color="000000"/>
            </w:tcBorders>
            <w:shd w:val="clear" w:color="000000" w:fill="FFFF99"/>
            <w:vAlign w:val="center"/>
            <w:hideMark/>
          </w:tcPr>
          <w:p w:rsidR="006F29E5" w:rsidRPr="002F255C" w:rsidRDefault="006F29E5" w:rsidP="006F29E5">
            <w:pPr>
              <w:spacing w:after="0" w:line="240" w:lineRule="auto"/>
              <w:jc w:val="center"/>
              <w:rPr>
                <w:rFonts w:ascii="Arial" w:eastAsia="Times New Roman" w:hAnsi="Arial" w:cs="Arial"/>
                <w:b/>
                <w:bCs/>
                <w:color w:val="000000"/>
                <w:sz w:val="14"/>
                <w:szCs w:val="14"/>
                <w:lang w:eastAsia="es-GT"/>
              </w:rPr>
            </w:pPr>
            <w:r w:rsidRPr="002F255C">
              <w:rPr>
                <w:rFonts w:ascii="Arial" w:eastAsia="Times New Roman" w:hAnsi="Arial" w:cs="Arial"/>
                <w:b/>
                <w:bCs/>
                <w:color w:val="000000"/>
                <w:sz w:val="14"/>
                <w:szCs w:val="14"/>
                <w:lang w:eastAsia="es-GT"/>
              </w:rPr>
              <w:t>Clasificación</w:t>
            </w:r>
          </w:p>
        </w:tc>
        <w:tc>
          <w:tcPr>
            <w:tcW w:w="2700" w:type="dxa"/>
            <w:tcBorders>
              <w:top w:val="single" w:sz="8" w:space="0" w:color="000000"/>
              <w:left w:val="nil"/>
              <w:bottom w:val="single" w:sz="8" w:space="0" w:color="000000"/>
              <w:right w:val="single" w:sz="8" w:space="0" w:color="000000"/>
            </w:tcBorders>
            <w:shd w:val="clear" w:color="000000" w:fill="FFFF99"/>
            <w:vAlign w:val="center"/>
            <w:hideMark/>
          </w:tcPr>
          <w:p w:rsidR="006F29E5" w:rsidRPr="002F255C" w:rsidRDefault="006F29E5" w:rsidP="006F29E5">
            <w:pPr>
              <w:spacing w:after="0" w:line="240" w:lineRule="auto"/>
              <w:rPr>
                <w:rFonts w:ascii="Arial" w:eastAsia="Times New Roman" w:hAnsi="Arial" w:cs="Arial"/>
                <w:b/>
                <w:bCs/>
                <w:color w:val="000000"/>
                <w:sz w:val="14"/>
                <w:szCs w:val="14"/>
                <w:lang w:eastAsia="es-GT"/>
              </w:rPr>
            </w:pPr>
            <w:r w:rsidRPr="002F255C">
              <w:rPr>
                <w:rFonts w:ascii="Arial" w:eastAsia="Times New Roman" w:hAnsi="Arial" w:cs="Arial"/>
                <w:b/>
                <w:bCs/>
                <w:color w:val="000000"/>
                <w:sz w:val="14"/>
                <w:szCs w:val="14"/>
                <w:lang w:eastAsia="es-GT"/>
              </w:rPr>
              <w:t>Nombre Completo</w:t>
            </w:r>
          </w:p>
        </w:tc>
        <w:tc>
          <w:tcPr>
            <w:tcW w:w="960" w:type="dxa"/>
            <w:tcBorders>
              <w:top w:val="single" w:sz="8" w:space="0" w:color="000000"/>
              <w:left w:val="nil"/>
              <w:bottom w:val="single" w:sz="8" w:space="0" w:color="000000"/>
              <w:right w:val="single" w:sz="8" w:space="0" w:color="000000"/>
            </w:tcBorders>
            <w:shd w:val="clear" w:color="000000" w:fill="FFFF99"/>
            <w:vAlign w:val="center"/>
            <w:hideMark/>
          </w:tcPr>
          <w:p w:rsidR="006F29E5" w:rsidRPr="002F255C" w:rsidRDefault="006F29E5" w:rsidP="006F29E5">
            <w:pPr>
              <w:spacing w:after="0" w:line="240" w:lineRule="auto"/>
              <w:rPr>
                <w:rFonts w:ascii="Arial" w:eastAsia="Times New Roman" w:hAnsi="Arial" w:cs="Arial"/>
                <w:b/>
                <w:bCs/>
                <w:color w:val="000000"/>
                <w:sz w:val="14"/>
                <w:szCs w:val="14"/>
                <w:lang w:eastAsia="es-GT"/>
              </w:rPr>
            </w:pPr>
            <w:r w:rsidRPr="002F255C">
              <w:rPr>
                <w:rFonts w:ascii="Arial" w:eastAsia="Times New Roman" w:hAnsi="Arial" w:cs="Arial"/>
                <w:b/>
                <w:bCs/>
                <w:color w:val="000000"/>
                <w:sz w:val="14"/>
                <w:szCs w:val="14"/>
                <w:lang w:eastAsia="es-GT"/>
              </w:rPr>
              <w:t>Estado</w:t>
            </w:r>
          </w:p>
        </w:tc>
        <w:tc>
          <w:tcPr>
            <w:tcW w:w="1480" w:type="dxa"/>
            <w:tcBorders>
              <w:top w:val="single" w:sz="8" w:space="0" w:color="000000"/>
              <w:left w:val="nil"/>
              <w:bottom w:val="single" w:sz="8" w:space="0" w:color="000000"/>
              <w:right w:val="single" w:sz="8" w:space="0" w:color="000000"/>
            </w:tcBorders>
            <w:shd w:val="clear" w:color="000000" w:fill="FFFF99"/>
            <w:vAlign w:val="center"/>
            <w:hideMark/>
          </w:tcPr>
          <w:p w:rsidR="006F29E5" w:rsidRPr="002F255C" w:rsidRDefault="006F29E5" w:rsidP="006F29E5">
            <w:pPr>
              <w:spacing w:after="0" w:line="240" w:lineRule="auto"/>
              <w:rPr>
                <w:rFonts w:ascii="Arial" w:eastAsia="Times New Roman" w:hAnsi="Arial" w:cs="Arial"/>
                <w:b/>
                <w:bCs/>
                <w:color w:val="000000"/>
                <w:sz w:val="14"/>
                <w:szCs w:val="14"/>
                <w:lang w:eastAsia="es-GT"/>
              </w:rPr>
            </w:pPr>
            <w:r w:rsidRPr="002F255C">
              <w:rPr>
                <w:rFonts w:ascii="Arial" w:eastAsia="Times New Roman" w:hAnsi="Arial" w:cs="Arial"/>
                <w:b/>
                <w:bCs/>
                <w:color w:val="000000"/>
                <w:sz w:val="14"/>
                <w:szCs w:val="14"/>
                <w:lang w:eastAsia="es-GT"/>
              </w:rPr>
              <w:t>Departamento</w:t>
            </w:r>
          </w:p>
        </w:tc>
        <w:tc>
          <w:tcPr>
            <w:tcW w:w="1580" w:type="dxa"/>
            <w:tcBorders>
              <w:top w:val="single" w:sz="8" w:space="0" w:color="000000"/>
              <w:left w:val="nil"/>
              <w:bottom w:val="single" w:sz="8" w:space="0" w:color="000000"/>
              <w:right w:val="single" w:sz="8" w:space="0" w:color="000000"/>
            </w:tcBorders>
            <w:shd w:val="clear" w:color="000000" w:fill="FFFF99"/>
            <w:vAlign w:val="center"/>
            <w:hideMark/>
          </w:tcPr>
          <w:p w:rsidR="006F29E5" w:rsidRPr="002F255C" w:rsidRDefault="006F29E5" w:rsidP="006F29E5">
            <w:pPr>
              <w:spacing w:after="0" w:line="240" w:lineRule="auto"/>
              <w:rPr>
                <w:rFonts w:ascii="Arial" w:eastAsia="Times New Roman" w:hAnsi="Arial" w:cs="Arial"/>
                <w:b/>
                <w:bCs/>
                <w:color w:val="000000"/>
                <w:sz w:val="14"/>
                <w:szCs w:val="14"/>
                <w:lang w:eastAsia="es-GT"/>
              </w:rPr>
            </w:pPr>
            <w:r w:rsidRPr="002F255C">
              <w:rPr>
                <w:rFonts w:ascii="Arial" w:eastAsia="Times New Roman" w:hAnsi="Arial" w:cs="Arial"/>
                <w:b/>
                <w:bCs/>
                <w:color w:val="000000"/>
                <w:sz w:val="14"/>
                <w:szCs w:val="14"/>
                <w:lang w:eastAsia="es-GT"/>
              </w:rPr>
              <w:t>Municipio</w:t>
            </w:r>
          </w:p>
        </w:tc>
        <w:tc>
          <w:tcPr>
            <w:tcW w:w="960" w:type="dxa"/>
            <w:tcBorders>
              <w:top w:val="single" w:sz="8" w:space="0" w:color="000000"/>
              <w:left w:val="nil"/>
              <w:bottom w:val="single" w:sz="8" w:space="0" w:color="000000"/>
              <w:right w:val="single" w:sz="8" w:space="0" w:color="000000"/>
            </w:tcBorders>
            <w:shd w:val="clear" w:color="000000" w:fill="FFFF99"/>
            <w:vAlign w:val="center"/>
            <w:hideMark/>
          </w:tcPr>
          <w:p w:rsidR="006F29E5" w:rsidRPr="002F255C" w:rsidRDefault="006F29E5" w:rsidP="006F29E5">
            <w:pPr>
              <w:spacing w:after="0" w:line="240" w:lineRule="auto"/>
              <w:rPr>
                <w:rFonts w:ascii="Arial" w:eastAsia="Times New Roman" w:hAnsi="Arial" w:cs="Arial"/>
                <w:b/>
                <w:bCs/>
                <w:color w:val="000000"/>
                <w:sz w:val="14"/>
                <w:szCs w:val="14"/>
                <w:lang w:eastAsia="es-GT"/>
              </w:rPr>
            </w:pPr>
            <w:r w:rsidRPr="002F255C">
              <w:rPr>
                <w:rFonts w:ascii="Arial" w:eastAsia="Times New Roman" w:hAnsi="Arial" w:cs="Arial"/>
                <w:b/>
                <w:bCs/>
                <w:color w:val="000000"/>
                <w:sz w:val="14"/>
                <w:szCs w:val="14"/>
                <w:lang w:eastAsia="es-GT"/>
              </w:rPr>
              <w:t>Hectárea</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201-IHGM-13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Nueva Quitagana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Sierra Verde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A417E">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AA417E" w:rsidRPr="002F255C">
              <w:rPr>
                <w:rFonts w:ascii="Arial" w:eastAsia="Times New Roman" w:hAnsi="Arial" w:cs="Arial"/>
                <w:color w:val="000000"/>
                <w:sz w:val="16"/>
                <w:szCs w:val="16"/>
                <w:lang w:eastAsia="es-GT"/>
              </w:rPr>
              <w:t xml:space="preserve"> BÁRBARA </w:t>
            </w:r>
            <w:r w:rsidRPr="002F255C">
              <w:rPr>
                <w:rFonts w:ascii="Arial" w:eastAsia="Times New Roman" w:hAnsi="Arial" w:cs="Arial"/>
                <w:color w:val="000000"/>
                <w:sz w:val="16"/>
                <w:szCs w:val="16"/>
                <w:lang w:eastAsia="es-GT"/>
              </w:rPr>
              <w:t>Y 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557C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RAFAEL Y EL </w:t>
            </w:r>
            <w:r w:rsidR="00557CBA" w:rsidRPr="002F255C">
              <w:rPr>
                <w:rFonts w:ascii="Arial" w:eastAsia="Times New Roman" w:hAnsi="Arial" w:cs="Arial"/>
                <w:color w:val="000000"/>
                <w:sz w:val="16"/>
                <w:szCs w:val="16"/>
                <w:lang w:eastAsia="es-GT"/>
              </w:rPr>
              <w:t xml:space="preserve"> NÍSPERO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209-IHGM-13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Ojo de Agua 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Estrellas Doradas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TRIUNFO, NAMASIGUE Y CHOLUTECA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717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336-IHGM-14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Punta Piedra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01-31-2014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Corporacion Minera Caxinas,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AA417E"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IRIONA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718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337-IHGM-14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Punta Piedra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01-31-2014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Corporacion Minera Caxinas,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AA417E"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IRIONA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Sierra la Esperanza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05-20-1988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RAMON LOBO SOSA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ESTEBAN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7.7</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Cacao No.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05/08/1991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Centro América de Representaciones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GUAYAPE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3,553.60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Buena Vista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03-16-1994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IRAN GERARDO RAMIREZ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557C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557CBA"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2,415.00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Monserrat</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05-22-1995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American Pacific Honduras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557C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557CBA"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YUSCARAN Y GUINOPE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Bonanza Dos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12-19-1995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Ixilia Theodore Reyes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CONCEPCIÓN DE MARIA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109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420-N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Rey Salomon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02/11/1997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y Desarrollos Mineros Internacionales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8,328.00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419-N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Juan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02/12/1997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y Desarrollos Mineros Internacionales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9,568.00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190-D-03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Cangreja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02-21-2003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Oro y Metales Preciosos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257-D-03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Buena Vista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10-29-2003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Paya Inversiones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258-D-03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Apintal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11/04/2003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557CBA" w:rsidP="00557C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José </w:t>
            </w:r>
            <w:r w:rsidR="006F29E5" w:rsidRPr="002F255C">
              <w:rPr>
                <w:rFonts w:ascii="Arial" w:eastAsia="Times New Roman" w:hAnsi="Arial" w:cs="Arial"/>
                <w:color w:val="000000"/>
                <w:sz w:val="16"/>
                <w:szCs w:val="16"/>
                <w:lang w:eastAsia="es-GT"/>
              </w:rPr>
              <w:t xml:space="preserve">Francisco </w:t>
            </w:r>
            <w:r w:rsidRPr="002F255C">
              <w:rPr>
                <w:rFonts w:ascii="Arial" w:eastAsia="Times New Roman" w:hAnsi="Arial" w:cs="Arial"/>
                <w:color w:val="000000"/>
                <w:sz w:val="16"/>
                <w:szCs w:val="16"/>
                <w:lang w:eastAsia="es-GT"/>
              </w:rPr>
              <w:t xml:space="preserve"> López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557C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w:t>
            </w:r>
            <w:r w:rsidR="00557CBA" w:rsidRPr="002F255C">
              <w:rPr>
                <w:rFonts w:ascii="Arial" w:eastAsia="Times New Roman" w:hAnsi="Arial" w:cs="Arial"/>
                <w:color w:val="000000"/>
                <w:sz w:val="16"/>
                <w:szCs w:val="16"/>
                <w:lang w:eastAsia="es-GT"/>
              </w:rPr>
              <w:t xml:space="preserve">JOSÉ </w:t>
            </w:r>
            <w:r w:rsidRPr="002F255C">
              <w:rPr>
                <w:rFonts w:ascii="Arial" w:eastAsia="Times New Roman" w:hAnsi="Arial" w:cs="Arial"/>
                <w:color w:val="000000"/>
                <w:sz w:val="16"/>
                <w:szCs w:val="16"/>
                <w:lang w:eastAsia="es-GT"/>
              </w:rPr>
              <w:t>DE COMAYAGUA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426-D-08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Estanzuela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09-19-2008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el Amatal S.de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57CB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COPAN RUINAS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203-IHGM-13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Nueva Quitagana 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Sierra Verde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557C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557CBA" w:rsidRPr="002F255C">
              <w:rPr>
                <w:rFonts w:ascii="Arial" w:eastAsia="Times New Roman" w:hAnsi="Arial" w:cs="Arial"/>
                <w:color w:val="000000"/>
                <w:sz w:val="16"/>
                <w:szCs w:val="16"/>
                <w:lang w:eastAsia="es-GT"/>
              </w:rPr>
              <w:t xml:space="preserve">BÁRBARA  </w:t>
            </w:r>
            <w:r w:rsidRPr="002F255C">
              <w:rPr>
                <w:rFonts w:ascii="Arial" w:eastAsia="Times New Roman" w:hAnsi="Arial" w:cs="Arial"/>
                <w:color w:val="000000"/>
                <w:sz w:val="16"/>
                <w:szCs w:val="16"/>
                <w:lang w:eastAsia="es-GT"/>
              </w:rPr>
              <w:t>Y 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557C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557CBA" w:rsidRPr="002F255C">
              <w:rPr>
                <w:rFonts w:ascii="Arial" w:eastAsia="Times New Roman" w:hAnsi="Arial" w:cs="Arial"/>
                <w:color w:val="000000"/>
                <w:sz w:val="16"/>
                <w:szCs w:val="16"/>
                <w:lang w:eastAsia="es-GT"/>
              </w:rPr>
              <w:t xml:space="preserve"> NÍSPERO </w:t>
            </w:r>
            <w:r w:rsidRPr="002F255C">
              <w:rPr>
                <w:rFonts w:ascii="Arial" w:eastAsia="Times New Roman" w:hAnsi="Arial" w:cs="Arial"/>
                <w:color w:val="000000"/>
                <w:sz w:val="16"/>
                <w:szCs w:val="16"/>
                <w:lang w:eastAsia="es-GT"/>
              </w:rPr>
              <w:t>Y SAN RAFAEL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205-IHGM-13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Ojo de Agua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Agua Dulce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TRIUNFO Y NAMASIGUE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208-IHGM-13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Quebracho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Estrellas Doradas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NAMASIGUE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212-IHGM-13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Chantón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Estrellas Doradas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PAZ</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CANE Y LA PAZ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213-IHGM-13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Chantón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Estrellas Doradas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PAZ</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CANE Y LA PAZ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624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214-IHGM-13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Wampu 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Blancas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DULCE NOMBRE DE CULMI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215-IHGM-13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Wampu 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Blancas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DULCE NOMBRE DE CULMI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216-IHGM-13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Nueva Quitagana 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Azules,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557C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557CBA" w:rsidRPr="002F255C">
              <w:rPr>
                <w:rFonts w:ascii="Arial" w:eastAsia="Times New Roman" w:hAnsi="Arial" w:cs="Arial"/>
                <w:color w:val="000000"/>
                <w:sz w:val="16"/>
                <w:szCs w:val="16"/>
                <w:lang w:eastAsia="es-GT"/>
              </w:rPr>
              <w:t xml:space="preserve">BÁRBARA </w:t>
            </w:r>
            <w:r w:rsidRPr="002F255C">
              <w:rPr>
                <w:rFonts w:ascii="Arial" w:eastAsia="Times New Roman" w:hAnsi="Arial" w:cs="Arial"/>
                <w:color w:val="000000"/>
                <w:sz w:val="16"/>
                <w:szCs w:val="16"/>
                <w:lang w:eastAsia="es-GT"/>
              </w:rPr>
              <w:t>Y 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FRANCISCO Y SAN RAFAEL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217-IHGM-13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Nueva Quitagana 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Azules,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RAFAEL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220-IHGM-13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Wampu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Adularia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DULCE NOMBRE DE CULMI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670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268-IHGM-13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Diego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Green Global Investment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PATUCA Y CATACAMAS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788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441-IHGM-14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Ciruelo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09-18-2014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Roberto Orlando Lemus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ESTEBAN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Boca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03-25-2015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Olancho Recursos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3E53C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 </w:t>
            </w:r>
            <w:r w:rsidR="006F29E5" w:rsidRPr="002F255C">
              <w:rPr>
                <w:rFonts w:ascii="Arial" w:eastAsia="Times New Roman" w:hAnsi="Arial" w:cs="Arial"/>
                <w:color w:val="000000"/>
                <w:sz w:val="16"/>
                <w:szCs w:val="16"/>
                <w:lang w:eastAsia="es-GT"/>
              </w:rPr>
              <w:t>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05-14-2015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Chortí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1D0EE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1D0EE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959</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940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940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3E53C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 </w:t>
            </w:r>
            <w:r w:rsidR="006F29E5" w:rsidRPr="002F255C">
              <w:rPr>
                <w:rFonts w:ascii="Arial" w:eastAsia="Times New Roman" w:hAnsi="Arial" w:cs="Arial"/>
                <w:color w:val="000000"/>
                <w:sz w:val="16"/>
                <w:szCs w:val="16"/>
                <w:lang w:eastAsia="es-GT"/>
              </w:rPr>
              <w:t>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05-15-2015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Chortí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1D0EE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1D0EE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 </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997</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941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941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Copán IV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05-15-2015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Chortí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1D0EE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1D0EE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875</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Tránsito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12-31-1901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Compañía Minera Cerros del Sur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VALLE</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NACAOME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409.5</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Mochito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11-13-1934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American Pacific Honduras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1D0EE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1D0EEA"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1D0EE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1D0EEA" w:rsidRPr="002F255C">
              <w:rPr>
                <w:rFonts w:ascii="Arial" w:eastAsia="Times New Roman" w:hAnsi="Arial" w:cs="Arial"/>
                <w:color w:val="000000"/>
                <w:sz w:val="16"/>
                <w:szCs w:val="16"/>
                <w:lang w:eastAsia="es-GT"/>
              </w:rPr>
              <w:t xml:space="preserve">UNIÓN  </w:t>
            </w:r>
            <w:r w:rsidRPr="002F255C">
              <w:rPr>
                <w:rFonts w:ascii="Arial" w:eastAsia="Times New Roman" w:hAnsi="Arial" w:cs="Arial"/>
                <w:color w:val="000000"/>
                <w:sz w:val="16"/>
                <w:szCs w:val="16"/>
                <w:lang w:eastAsia="es-GT"/>
              </w:rPr>
              <w:t>Y SAN FRANCISCO DE OJUERA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770.19</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Mochito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11-13-1934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American Pacific Honduras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1D0EE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1D0EEA" w:rsidRPr="002F255C">
              <w:rPr>
                <w:rFonts w:ascii="Arial" w:eastAsia="Times New Roman" w:hAnsi="Arial" w:cs="Arial"/>
                <w:color w:val="000000"/>
                <w:sz w:val="16"/>
                <w:szCs w:val="16"/>
                <w:lang w:eastAsia="es-GT"/>
              </w:rPr>
              <w:t>B 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MOCHITO ZACAPA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8,199.57</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Mochito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11-13-1934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American Pacific Honduras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1D0EE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1D0EEA"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1D0EE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1D0EEA" w:rsidRPr="002F255C">
              <w:rPr>
                <w:rFonts w:ascii="Arial" w:eastAsia="Times New Roman" w:hAnsi="Arial" w:cs="Arial"/>
                <w:color w:val="000000"/>
                <w:sz w:val="16"/>
                <w:szCs w:val="16"/>
                <w:lang w:eastAsia="es-GT"/>
              </w:rPr>
              <w:t xml:space="preserve"> BÁRBARA</w:t>
            </w:r>
            <w:r w:rsidRPr="002F255C">
              <w:rPr>
                <w:rFonts w:ascii="Arial" w:eastAsia="Times New Roman" w:hAnsi="Arial" w:cs="Arial"/>
                <w:color w:val="000000"/>
                <w:sz w:val="16"/>
                <w:szCs w:val="16"/>
                <w:lang w:eastAsia="es-GT"/>
              </w:rPr>
              <w:t>Y CEGUACA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600.19</w:t>
            </w:r>
          </w:p>
        </w:tc>
      </w:tr>
      <w:tr w:rsidR="00E36805" w:rsidRPr="002F255C" w:rsidTr="006F29E5">
        <w:trPr>
          <w:trHeight w:val="11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Mochito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11-13-1934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American Pacific Honduras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1D0EE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1D0EEA"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1D0EEA" w:rsidP="001D0EE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CONCEPCIÓN </w:t>
            </w:r>
            <w:r w:rsidR="006F29E5" w:rsidRPr="002F255C">
              <w:rPr>
                <w:rFonts w:ascii="Arial" w:eastAsia="Times New Roman" w:hAnsi="Arial" w:cs="Arial"/>
                <w:color w:val="000000"/>
                <w:sz w:val="16"/>
                <w:szCs w:val="16"/>
                <w:lang w:eastAsia="es-GT"/>
              </w:rPr>
              <w:t xml:space="preserve">DEL SUR, SAN PEDRO DE ZACAPA, LAS VEGAS Y SANTA </w:t>
            </w:r>
            <w:r w:rsidRPr="002F255C">
              <w:rPr>
                <w:rFonts w:ascii="Arial" w:eastAsia="Times New Roman" w:hAnsi="Arial" w:cs="Arial"/>
                <w:color w:val="000000"/>
                <w:sz w:val="16"/>
                <w:szCs w:val="16"/>
                <w:lang w:eastAsia="es-GT"/>
              </w:rPr>
              <w:t xml:space="preserve"> BÁRBARA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600.27</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Mochito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11-13-1934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American Pacific Honduras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1D0EE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1D0EEA" w:rsidRPr="002F255C">
              <w:rPr>
                <w:rFonts w:ascii="Arial" w:eastAsia="Times New Roman" w:hAnsi="Arial" w:cs="Arial"/>
                <w:color w:val="000000"/>
                <w:sz w:val="16"/>
                <w:szCs w:val="16"/>
                <w:lang w:eastAsia="es-GT"/>
              </w:rPr>
              <w:t xml:space="preserve"> BÁRBARA </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1D0EE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1D0EEA" w:rsidRPr="002F255C">
              <w:rPr>
                <w:rFonts w:ascii="Arial" w:eastAsia="Times New Roman" w:hAnsi="Arial" w:cs="Arial"/>
                <w:color w:val="000000"/>
                <w:sz w:val="16"/>
                <w:szCs w:val="16"/>
                <w:lang w:eastAsia="es-GT"/>
              </w:rPr>
              <w:t xml:space="preserve"> BÁRBARA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600.01</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Mochito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11-13-1934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American Pacific Honduras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1D0EE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1D0EEA"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1D0EE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CEGUACA Y </w:t>
            </w:r>
            <w:r w:rsidR="001D0EEA" w:rsidRPr="002F255C">
              <w:rPr>
                <w:rFonts w:ascii="Arial" w:eastAsia="Times New Roman" w:hAnsi="Arial" w:cs="Arial"/>
                <w:color w:val="000000"/>
                <w:sz w:val="16"/>
                <w:szCs w:val="16"/>
                <w:lang w:eastAsia="es-GT"/>
              </w:rPr>
              <w:t xml:space="preserve"> CONCEPCIÓN </w:t>
            </w:r>
            <w:r w:rsidRPr="002F255C">
              <w:rPr>
                <w:rFonts w:ascii="Arial" w:eastAsia="Times New Roman" w:hAnsi="Arial" w:cs="Arial"/>
                <w:color w:val="000000"/>
                <w:sz w:val="16"/>
                <w:szCs w:val="16"/>
                <w:lang w:eastAsia="es-GT"/>
              </w:rPr>
              <w:t>DEL SUR</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229</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Clavo Rico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04-19-1954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Compañía Minera Cerros del Sur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CORPUS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206.M</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Capa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09/03/1976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La Capa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364.84</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Andres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05-26-1982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de Occidente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1D0EE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1D0EE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1D0EEA" w:rsidRPr="002F255C">
              <w:rPr>
                <w:rFonts w:ascii="Arial" w:eastAsia="Times New Roman" w:hAnsi="Arial" w:cs="Arial"/>
                <w:color w:val="000000"/>
                <w:sz w:val="16"/>
                <w:szCs w:val="16"/>
                <w:lang w:eastAsia="es-GT"/>
              </w:rPr>
              <w:t xml:space="preserve"> UNIÓN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399.09</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Guajiniquil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08-17-1984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Compañia Minera del Sur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CORPUS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49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Baldoquin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04/08/1985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ROBERTO MARTINEZ ORDOÑEZ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CORPUS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Moloncosa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04-28-1986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Marcial Martínez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CORPUS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Moloncosa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04-28-1986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Marcial Martínez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CORPUS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Marcos Arriba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08/06/1986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Barro Mining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1D0EE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1D0EEA"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Jicarito No.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02-25-1987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Centro América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GUAYAPE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331-M</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Jicarito No.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02-27-1987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Centro América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GUAYAPE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Barro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06-30-1987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Harry Stephen Panting Zelaya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E36805"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440.52</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283-M</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Cruz Grande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09/01/1987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MARTA DEL CARMEN LARA HERNANDEZ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E36805"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ARADA Y SAN </w:t>
            </w:r>
            <w:r w:rsidR="00E36805" w:rsidRPr="002F255C">
              <w:rPr>
                <w:rFonts w:ascii="Arial" w:eastAsia="Times New Roman" w:hAnsi="Arial" w:cs="Arial"/>
                <w:color w:val="000000"/>
                <w:sz w:val="16"/>
                <w:szCs w:val="16"/>
                <w:lang w:eastAsia="es-GT"/>
              </w:rPr>
              <w:t>NICOLÁS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169.86</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Cacao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08-16-1988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Mineras de Centro America S. de R. 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GUAYAPE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395.5</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303-M</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Potosí</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08-18-1988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Potosi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CONCEPCIÓN DE MARÍA Y EL CORPUS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Macuelizo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09/06/1988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Geomaque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E36805" w:rsidRPr="002F255C">
              <w:rPr>
                <w:rFonts w:ascii="Arial" w:eastAsia="Times New Roman" w:hAnsi="Arial" w:cs="Arial"/>
                <w:color w:val="000000"/>
                <w:sz w:val="16"/>
                <w:szCs w:val="16"/>
                <w:lang w:eastAsia="es-GT"/>
              </w:rPr>
              <w:t xml:space="preserve"> BÁRBARA </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MACUELIZO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70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Rita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11-15-1988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en Minerales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E36805"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RITA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Prado N.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04/03/1989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Compañía Minera W.M.B.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MANGULILE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Hot Spring</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11/11/1993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U.S. Mining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VALLE</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ALIANZA Y </w:t>
            </w:r>
            <w:r w:rsidR="00E36805" w:rsidRPr="002F255C">
              <w:rPr>
                <w:rFonts w:ascii="Arial" w:eastAsia="Times New Roman" w:hAnsi="Arial" w:cs="Arial"/>
                <w:color w:val="000000"/>
                <w:sz w:val="16"/>
                <w:szCs w:val="16"/>
                <w:lang w:eastAsia="es-GT"/>
              </w:rPr>
              <w:t xml:space="preserve"> GOASCORÁN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Lola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12/02/1993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Daniela María Abraham Zelaya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MANGULILE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Barro No.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03-21-1994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Harry Stephen Panting Zelaya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E36805"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 TEUPACENTI, JACALEAPA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6,500.00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Aguas Calientes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09-27-1994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Cantera Yojoa S.A.de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E36805"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E3680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NÍSPERO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Zopilote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02-22-1995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Aurora Exploración Honduras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E36805" w:rsidRPr="002F255C">
              <w:rPr>
                <w:rFonts w:ascii="Arial" w:eastAsia="Times New Roman" w:hAnsi="Arial" w:cs="Arial"/>
                <w:color w:val="000000"/>
                <w:sz w:val="16"/>
                <w:szCs w:val="16"/>
                <w:lang w:eastAsia="es-GT"/>
              </w:rPr>
              <w:t xml:space="preserve"> BÁRBARA </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QUIMISTAN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317-N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Monte Redondo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07-19-1995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D97918">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 xml:space="preserve">Five </w:t>
            </w:r>
            <w:r w:rsidR="00D97918" w:rsidRPr="00DF2820">
              <w:rPr>
                <w:rFonts w:ascii="Arial" w:eastAsia="Times New Roman" w:hAnsi="Arial" w:cs="Arial"/>
                <w:color w:val="000000"/>
                <w:sz w:val="16"/>
                <w:szCs w:val="16"/>
                <w:lang w:val="en-US" w:eastAsia="es-GT"/>
              </w:rPr>
              <w:t xml:space="preserve"> Star </w:t>
            </w:r>
            <w:r w:rsidRPr="00DF2820">
              <w:rPr>
                <w:rFonts w:ascii="Arial" w:eastAsia="Times New Roman" w:hAnsi="Arial" w:cs="Arial"/>
                <w:color w:val="000000"/>
                <w:sz w:val="16"/>
                <w:szCs w:val="16"/>
                <w:lang w:val="en-US" w:eastAsia="es-GT"/>
              </w:rPr>
              <w:t>Mining,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E36805"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CEDROS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7,700.00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296-B</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Martín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08/09/1995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Entre Mares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E36805"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IGNACIO, EL PORVENIR</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14,100.00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Salto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03/04/1996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Reynaldo Audato Muños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E3680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MORAZÁN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130-M-97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 No. 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06/09/1997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Minoro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387.5</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116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131-M-97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 No. 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06-24-1997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Minoro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155-D-02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Pinal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09-13-2002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Aurora Exploración Honduras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E36805" w:rsidRPr="002F255C">
              <w:rPr>
                <w:rFonts w:ascii="Arial" w:eastAsia="Times New Roman" w:hAnsi="Arial" w:cs="Arial"/>
                <w:color w:val="000000"/>
                <w:sz w:val="16"/>
                <w:szCs w:val="16"/>
                <w:lang w:eastAsia="es-GT"/>
              </w:rPr>
              <w:t>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QUIMISTAN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158-D-02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Zarnoso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09-25-2002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Aurora Exploración Honduras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E36805"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E3680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SAN </w:t>
            </w:r>
            <w:r w:rsidR="006F29E5" w:rsidRPr="002F255C">
              <w:rPr>
                <w:rFonts w:ascii="Arial" w:eastAsia="Times New Roman" w:hAnsi="Arial" w:cs="Arial"/>
                <w:color w:val="000000"/>
                <w:sz w:val="16"/>
                <w:szCs w:val="16"/>
                <w:lang w:eastAsia="es-GT"/>
              </w:rPr>
              <w:t>MARCOS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182-D-03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Canaan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01/10/2003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Eurocantera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LEPAGUARE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203-D-03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Canaan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04-24-2003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97918">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Eurocantera. </w:t>
            </w:r>
            <w:r w:rsidR="00D97918" w:rsidRPr="002F255C">
              <w:rPr>
                <w:rFonts w:ascii="Arial" w:eastAsia="Times New Roman" w:hAnsi="Arial" w:cs="Arial"/>
                <w:color w:val="000000"/>
                <w:sz w:val="16"/>
                <w:szCs w:val="16"/>
                <w:lang w:eastAsia="es-GT"/>
              </w:rPr>
              <w:t>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LEPAGUARE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491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Platanares No.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11-24-1992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97918">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Euro Cantera </w:t>
            </w:r>
            <w:r w:rsidR="00D97918" w:rsidRPr="002F255C">
              <w:rPr>
                <w:rFonts w:ascii="Arial" w:eastAsia="Times New Roman" w:hAnsi="Arial" w:cs="Arial"/>
                <w:color w:val="000000"/>
                <w:sz w:val="16"/>
                <w:szCs w:val="16"/>
                <w:lang w:eastAsia="es-GT"/>
              </w:rPr>
              <w:t xml:space="preserv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E36805"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MACUELIZO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Buena Vista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03-16-1994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IRAN GERARDO RAMIREZ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E36805"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317-N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Monte Redondo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07-19-1995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D97918">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 xml:space="preserve">Five </w:t>
            </w:r>
            <w:r w:rsidR="00D97918" w:rsidRPr="00DF2820">
              <w:rPr>
                <w:rFonts w:ascii="Arial" w:eastAsia="Times New Roman" w:hAnsi="Arial" w:cs="Arial"/>
                <w:color w:val="000000"/>
                <w:sz w:val="16"/>
                <w:szCs w:val="16"/>
                <w:lang w:val="en-US" w:eastAsia="es-GT"/>
              </w:rPr>
              <w:t xml:space="preserve"> Star </w:t>
            </w:r>
            <w:r w:rsidRPr="00DF2820">
              <w:rPr>
                <w:rFonts w:ascii="Arial" w:eastAsia="Times New Roman" w:hAnsi="Arial" w:cs="Arial"/>
                <w:color w:val="000000"/>
                <w:sz w:val="16"/>
                <w:szCs w:val="16"/>
                <w:lang w:val="en-US" w:eastAsia="es-GT"/>
              </w:rPr>
              <w:t>Mining,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E3680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E36805"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CEDROS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130-M-97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 No. 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06/09/1997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Minoro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014-D-00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Gold Mine's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02-16-2000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Explominh</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015-D-00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Gold Mines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02-16-2000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Exploraciones Mineras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750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016-D-00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Gold Mines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02-16-2000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Explominh</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126-D-02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Rico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02/06/2002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Maya Gold Corporation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8B5E4F"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GUAIMACA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132-D-02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Andrés 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05/08/2002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de Occidente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B5E4F"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8B5E4F" w:rsidRPr="002F255C">
              <w:rPr>
                <w:rFonts w:ascii="Arial" w:eastAsia="Times New Roman" w:hAnsi="Arial" w:cs="Arial"/>
                <w:color w:val="000000"/>
                <w:sz w:val="16"/>
                <w:szCs w:val="16"/>
                <w:lang w:eastAsia="es-GT"/>
              </w:rPr>
              <w:t xml:space="preserve"> UNIÓN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129-D-02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Andrés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05/08/2002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de Occidente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B5E4F"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8B5E4F" w:rsidRPr="002F255C">
              <w:rPr>
                <w:rFonts w:ascii="Arial" w:eastAsia="Times New Roman" w:hAnsi="Arial" w:cs="Arial"/>
                <w:color w:val="000000"/>
                <w:sz w:val="16"/>
                <w:szCs w:val="16"/>
                <w:lang w:eastAsia="es-GT"/>
              </w:rPr>
              <w:t xml:space="preserve"> UNIÓN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131-D-02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Andrés IV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05/08/2002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de Occidente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B5E4F"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8B5E4F" w:rsidRPr="002F255C">
              <w:rPr>
                <w:rFonts w:ascii="Arial" w:eastAsia="Times New Roman" w:hAnsi="Arial" w:cs="Arial"/>
                <w:color w:val="000000"/>
                <w:sz w:val="16"/>
                <w:szCs w:val="16"/>
                <w:lang w:eastAsia="es-GT"/>
              </w:rPr>
              <w:t xml:space="preserve"> UNIÓN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143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130-D-02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Andrés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05/08/2002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de Occidente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B5E4F"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8B5E4F" w:rsidRPr="002F255C">
              <w:rPr>
                <w:rFonts w:ascii="Arial" w:eastAsia="Times New Roman" w:hAnsi="Arial" w:cs="Arial"/>
                <w:color w:val="000000"/>
                <w:sz w:val="16"/>
                <w:szCs w:val="16"/>
                <w:lang w:eastAsia="es-GT"/>
              </w:rPr>
              <w:t xml:space="preserve"> UNIÓN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138-D-02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Plata #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07-31-2002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Explominh</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139-D-02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Plata #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07-31-2002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Explominh</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w:t>
            </w:r>
            <w:r w:rsidR="008B5E4F" w:rsidRPr="002F255C">
              <w:rPr>
                <w:rFonts w:ascii="Arial" w:eastAsia="Times New Roman" w:hAnsi="Arial" w:cs="Arial"/>
                <w:color w:val="000000"/>
                <w:sz w:val="16"/>
                <w:szCs w:val="16"/>
                <w:lang w:eastAsia="es-GT"/>
              </w:rPr>
              <w:t xml:space="preserve">JOSÉ </w:t>
            </w:r>
            <w:r w:rsidRPr="002F255C">
              <w:rPr>
                <w:rFonts w:ascii="Arial" w:eastAsia="Times New Roman" w:hAnsi="Arial" w:cs="Arial"/>
                <w:color w:val="000000"/>
                <w:sz w:val="16"/>
                <w:szCs w:val="16"/>
                <w:lang w:eastAsia="es-GT"/>
              </w:rPr>
              <w:t>DEL POTRERO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140-D-02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Plata # 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07-31-2002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Explominh</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w:t>
            </w:r>
            <w:r w:rsidR="008B5E4F" w:rsidRPr="002F255C">
              <w:rPr>
                <w:rFonts w:ascii="Arial" w:eastAsia="Times New Roman" w:hAnsi="Arial" w:cs="Arial"/>
                <w:color w:val="000000"/>
                <w:sz w:val="16"/>
                <w:szCs w:val="16"/>
                <w:lang w:eastAsia="es-GT"/>
              </w:rPr>
              <w:t xml:space="preserve">JOSÉ </w:t>
            </w:r>
            <w:r w:rsidRPr="002F255C">
              <w:rPr>
                <w:rFonts w:ascii="Arial" w:eastAsia="Times New Roman" w:hAnsi="Arial" w:cs="Arial"/>
                <w:color w:val="000000"/>
                <w:sz w:val="16"/>
                <w:szCs w:val="16"/>
                <w:lang w:eastAsia="es-GT"/>
              </w:rPr>
              <w:t>DEL POTRERO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141-D-02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Plata # 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07-31-2002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Explominh</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MINAS DE ORO Y SAN </w:t>
            </w:r>
            <w:r w:rsidR="008B5E4F" w:rsidRPr="002F255C">
              <w:rPr>
                <w:rFonts w:ascii="Arial" w:eastAsia="Times New Roman" w:hAnsi="Arial" w:cs="Arial"/>
                <w:color w:val="000000"/>
                <w:sz w:val="16"/>
                <w:szCs w:val="16"/>
                <w:lang w:eastAsia="es-GT"/>
              </w:rPr>
              <w:t xml:space="preserve">JOSÉ </w:t>
            </w:r>
            <w:r w:rsidRPr="002F255C">
              <w:rPr>
                <w:rFonts w:ascii="Arial" w:eastAsia="Times New Roman" w:hAnsi="Arial" w:cs="Arial"/>
                <w:color w:val="000000"/>
                <w:sz w:val="16"/>
                <w:szCs w:val="16"/>
                <w:lang w:eastAsia="es-GT"/>
              </w:rPr>
              <w:t>DEL POTRERO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152-D-02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Tascalapa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09-13-2002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Aurora Exploración Honduras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8B5E4F" w:rsidRPr="002F255C">
              <w:rPr>
                <w:rFonts w:ascii="Arial" w:eastAsia="Times New Roman" w:hAnsi="Arial" w:cs="Arial"/>
                <w:color w:val="000000"/>
                <w:sz w:val="16"/>
                <w:szCs w:val="16"/>
                <w:lang w:eastAsia="es-GT"/>
              </w:rPr>
              <w:t>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PETOA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168-D-02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Banderas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11-21-2002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Aurora Exploración Honduras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8B5E4F"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QUIMISTAN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169-D-02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Tejo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12-17-2002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Aurora Exploración Honduras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8B5E4F"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QUIMISTAN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171-D-02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Piedra Blanca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12-19-2002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TIERRA COLORADA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MANGULILE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187-D-03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Bejucal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01-15-2003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Aurora Exploración Honduras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B5E4F"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BALFATE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192-D-03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Libertad</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02-28-2003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Aurora Exploración Honduras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8B5E4F"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MACUELIZO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199-D-03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Nieto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03-18-2003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Aurora Exploración Honduras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8B5E4F"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QUIMISTAN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206-D-03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Guasucarán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05-27-2003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de Cordilleras Honduras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8B5E4F"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OJOJONA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207-D-03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Plomo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05-27-2003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Minera de Cordillera Honduras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8B5E4F"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RETOICA, OJOJONA Y SABANA GRANDE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210-D-03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Cantagallo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06/10/2003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Minera de Cordillera Honduras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8B5E4F" w:rsidRPr="002F255C">
              <w:rPr>
                <w:rFonts w:ascii="Arial" w:eastAsia="Times New Roman" w:hAnsi="Arial" w:cs="Arial"/>
                <w:color w:val="000000"/>
                <w:sz w:val="16"/>
                <w:szCs w:val="16"/>
                <w:lang w:eastAsia="es-GT"/>
              </w:rPr>
              <w:t>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OJOJONA Y </w:t>
            </w:r>
            <w:r w:rsidR="008B5E4F" w:rsidRPr="002F255C">
              <w:rPr>
                <w:rFonts w:ascii="Arial" w:eastAsia="Times New Roman" w:hAnsi="Arial" w:cs="Arial"/>
                <w:color w:val="000000"/>
                <w:sz w:val="16"/>
                <w:szCs w:val="16"/>
                <w:lang w:eastAsia="es-GT"/>
              </w:rPr>
              <w:t xml:space="preserve"> CONCEPCIÓN </w:t>
            </w:r>
            <w:r w:rsidRPr="002F255C">
              <w:rPr>
                <w:rFonts w:ascii="Arial" w:eastAsia="Times New Roman" w:hAnsi="Arial" w:cs="Arial"/>
                <w:color w:val="000000"/>
                <w:sz w:val="16"/>
                <w:szCs w:val="16"/>
                <w:lang w:eastAsia="es-GT"/>
              </w:rPr>
              <w:t>RETOICA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231-D-03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Naranjo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06-27-2003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Minera de Cordillera Honduras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8B5E4F"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OJOJONA, RETOICA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179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Zorrillo No.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07-21-2003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Desarrollos y Petróleos Consolidados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VALLE</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ALIANZA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Zorrillo No.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07-21-2003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Desarrollos y Petróleos Consolidados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VALLE</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ALIANZA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Zorrillo No. 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07-21-2003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Desarrollos y Petróleos Consolidados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VALLE</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ALIANZA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285-4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Cacamuya IV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09-18-2003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American Pacific Honduras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MARCOS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285-1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Cacamuya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09-18-2003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American Pacific Honduras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MARCOS DE </w:t>
            </w:r>
            <w:r w:rsidR="008B5E4F" w:rsidRPr="002F255C">
              <w:rPr>
                <w:rFonts w:ascii="Arial" w:eastAsia="Times New Roman" w:hAnsi="Arial" w:cs="Arial"/>
                <w:color w:val="000000"/>
                <w:sz w:val="16"/>
                <w:szCs w:val="16"/>
                <w:lang w:eastAsia="es-GT"/>
              </w:rPr>
              <w:t>COLÓN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285-3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Cacamuya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09-18-2003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American Pacific Honduras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MARCOS DE </w:t>
            </w:r>
            <w:r w:rsidR="008B5E4F" w:rsidRPr="002F255C">
              <w:rPr>
                <w:rFonts w:ascii="Arial" w:eastAsia="Times New Roman" w:hAnsi="Arial" w:cs="Arial"/>
                <w:color w:val="000000"/>
                <w:sz w:val="16"/>
                <w:szCs w:val="16"/>
                <w:lang w:eastAsia="es-GT"/>
              </w:rPr>
              <w:t xml:space="preserve"> COLÓN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905</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285-2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Cacamuya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09-18-2003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American Pacific Honduras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MARCOS DE </w:t>
            </w:r>
            <w:r w:rsidR="008B5E4F" w:rsidRPr="002F255C">
              <w:rPr>
                <w:rFonts w:ascii="Arial" w:eastAsia="Times New Roman" w:hAnsi="Arial" w:cs="Arial"/>
                <w:color w:val="000000"/>
                <w:sz w:val="16"/>
                <w:szCs w:val="16"/>
                <w:lang w:eastAsia="es-GT"/>
              </w:rPr>
              <w:t xml:space="preserve"> COLÓN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285-5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Cacamuya 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09-18-2003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American Pacific Honduras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B5E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MARCOS DE </w:t>
            </w:r>
            <w:r w:rsidR="008B5E4F" w:rsidRPr="002F255C">
              <w:rPr>
                <w:rFonts w:ascii="Arial" w:eastAsia="Times New Roman" w:hAnsi="Arial" w:cs="Arial"/>
                <w:color w:val="000000"/>
                <w:sz w:val="16"/>
                <w:szCs w:val="16"/>
                <w:lang w:eastAsia="es-GT"/>
              </w:rPr>
              <w:t xml:space="preserve"> COLÓN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243-D-03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Canaan VIII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10/01/2003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97918">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Eurocantera. </w:t>
            </w:r>
            <w:r w:rsidR="00D97918" w:rsidRPr="002F255C">
              <w:rPr>
                <w:rFonts w:ascii="Arial" w:eastAsia="Times New Roman" w:hAnsi="Arial" w:cs="Arial"/>
                <w:color w:val="000000"/>
                <w:sz w:val="16"/>
                <w:szCs w:val="16"/>
                <w:lang w:eastAsia="es-GT"/>
              </w:rPr>
              <w:t>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238-D-03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Canaan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10/01/2003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97918">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Eurocantera. </w:t>
            </w:r>
            <w:r w:rsidR="00D97918" w:rsidRPr="002F255C">
              <w:rPr>
                <w:rFonts w:ascii="Arial" w:eastAsia="Times New Roman" w:hAnsi="Arial" w:cs="Arial"/>
                <w:color w:val="000000"/>
                <w:sz w:val="16"/>
                <w:szCs w:val="16"/>
                <w:lang w:eastAsia="es-GT"/>
              </w:rPr>
              <w:t xml:space="preserv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239-D-03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Canaan IV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10/01/2003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97918">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Eurocantera. </w:t>
            </w:r>
            <w:r w:rsidR="00D97918" w:rsidRPr="002F255C">
              <w:rPr>
                <w:rFonts w:ascii="Arial" w:eastAsia="Times New Roman" w:hAnsi="Arial" w:cs="Arial"/>
                <w:color w:val="000000"/>
                <w:sz w:val="16"/>
                <w:szCs w:val="16"/>
                <w:lang w:eastAsia="es-GT"/>
              </w:rPr>
              <w:t xml:space="preserv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241-D-03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Canaan VI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10/01/2003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97918">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Eurocantera. </w:t>
            </w:r>
            <w:r w:rsidR="00D97918" w:rsidRPr="002F255C">
              <w:rPr>
                <w:rFonts w:ascii="Arial" w:eastAsia="Times New Roman" w:hAnsi="Arial" w:cs="Arial"/>
                <w:color w:val="000000"/>
                <w:sz w:val="16"/>
                <w:szCs w:val="16"/>
                <w:lang w:eastAsia="es-GT"/>
              </w:rPr>
              <w:t xml:space="preserv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240-D-03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Canaan 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10/01/2003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97918">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Eurocantera. </w:t>
            </w:r>
            <w:r w:rsidR="00D97918" w:rsidRPr="002F255C">
              <w:rPr>
                <w:rFonts w:ascii="Arial" w:eastAsia="Times New Roman" w:hAnsi="Arial" w:cs="Arial"/>
                <w:color w:val="000000"/>
                <w:sz w:val="16"/>
                <w:szCs w:val="16"/>
                <w:lang w:eastAsia="es-GT"/>
              </w:rPr>
              <w:t>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247-D-03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Guayape Abajo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10/08/2003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Marías Mining Company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 Y CAMPAMENTO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246-D-03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Guayape Arriba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10/08/2003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Marías Mining Company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 CAMPAMENTO Y CONCORDIA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251-D-03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Canaan X</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10-14-2003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97918">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Eurocantera. </w:t>
            </w:r>
            <w:r w:rsidR="00D97918" w:rsidRPr="002F255C">
              <w:rPr>
                <w:rFonts w:ascii="Arial" w:eastAsia="Times New Roman" w:hAnsi="Arial" w:cs="Arial"/>
                <w:color w:val="000000"/>
                <w:sz w:val="16"/>
                <w:szCs w:val="16"/>
                <w:lang w:eastAsia="es-GT"/>
              </w:rPr>
              <w:t xml:space="preserv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252-D-03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Canaan XI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10-14-2003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97918">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Eurocantera. </w:t>
            </w:r>
            <w:r w:rsidR="00D97918" w:rsidRPr="002F255C">
              <w:rPr>
                <w:rFonts w:ascii="Arial" w:eastAsia="Times New Roman" w:hAnsi="Arial" w:cs="Arial"/>
                <w:color w:val="000000"/>
                <w:sz w:val="16"/>
                <w:szCs w:val="16"/>
                <w:lang w:eastAsia="es-GT"/>
              </w:rPr>
              <w:t>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253-D-03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Capa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10-15-2003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Jose Francisco Lopez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255-D-03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Canaan IX</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10-22-2003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97918">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Eurocantera. </w:t>
            </w:r>
            <w:r w:rsidR="00D97918" w:rsidRPr="002F255C">
              <w:rPr>
                <w:rFonts w:ascii="Arial" w:eastAsia="Times New Roman" w:hAnsi="Arial" w:cs="Arial"/>
                <w:color w:val="000000"/>
                <w:sz w:val="16"/>
                <w:szCs w:val="16"/>
                <w:lang w:eastAsia="es-GT"/>
              </w:rPr>
              <w:t xml:space="preserv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259-D-03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Belen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11/07/2003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First Point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A23C35"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CEDROS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208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261-D-03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Belen IV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11/07/2003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First Point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A23C35"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CEDROS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260-D-03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Belen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11/07/2003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Real Minas de Honduras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A23C35"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CEDROS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265-D-03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Belen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12-18-2003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First Point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A23C35"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CEDROS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269-D-04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Juniapas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01/12/2004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EMECA S. A. de C. 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A23C3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A23C35" w:rsidRPr="002F255C">
              <w:rPr>
                <w:rFonts w:ascii="Arial" w:eastAsia="Times New Roman" w:hAnsi="Arial" w:cs="Arial"/>
                <w:color w:val="000000"/>
                <w:sz w:val="16"/>
                <w:szCs w:val="16"/>
                <w:lang w:eastAsia="es-GT"/>
              </w:rPr>
              <w:t xml:space="preserve"> UNIÓN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270-D-04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Miguel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01/12/2004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EMECA S. A. de C. 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A23C3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A23C35" w:rsidRPr="002F255C">
              <w:rPr>
                <w:rFonts w:ascii="Arial" w:eastAsia="Times New Roman" w:hAnsi="Arial" w:cs="Arial"/>
                <w:color w:val="000000"/>
                <w:sz w:val="16"/>
                <w:szCs w:val="16"/>
                <w:lang w:eastAsia="es-GT"/>
              </w:rPr>
              <w:t xml:space="preserve"> UNIÓN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360-D-04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Felipe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07-16-2004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Tajo Minerales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APACILAGUA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373-D-05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Corona Regia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09/12/2005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NAPOLEON MARTINEZ IZAGUIRRE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MANGULILE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374-D-05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Corona Real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09/12/2005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NAPOLEON MARTINEZ IZAGUIRRE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MANGULILE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383-D-05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Corpus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12/09/2005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Compañía Minera Cerros del Sur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CORPUS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387-D-06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Tata Ángel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04-19-2006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Marías Mining Company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A23C35" w:rsidRPr="002F255C">
              <w:rPr>
                <w:rFonts w:ascii="Arial" w:eastAsia="Times New Roman" w:hAnsi="Arial" w:cs="Arial"/>
                <w:color w:val="000000"/>
                <w:sz w:val="16"/>
                <w:szCs w:val="16"/>
                <w:lang w:eastAsia="es-GT"/>
              </w:rPr>
              <w:t xml:space="preserve"> UNIÓN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434-D-10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Ocotal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10/05/2010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MINERAS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A23C35"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TALANGA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576-D-12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José</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01/06/2012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y Extracciones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w:t>
            </w:r>
            <w:r w:rsidR="00A23C35" w:rsidRPr="002F255C">
              <w:rPr>
                <w:rFonts w:ascii="Arial" w:eastAsia="Times New Roman" w:hAnsi="Arial" w:cs="Arial"/>
                <w:color w:val="000000"/>
                <w:sz w:val="16"/>
                <w:szCs w:val="16"/>
                <w:lang w:eastAsia="es-GT"/>
              </w:rPr>
              <w:t xml:space="preserve"> JOSÉ</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579-D-12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Nerones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01-18-2012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y Extracciones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A23C3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SONAGUERA Y SABA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615-D-12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Finca Caobas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04-25-2012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INMOBILIARIA LAURA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9C77B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 NUEVA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474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653-D-12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Muralla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09-20-2012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477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658-D-12-N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Conquire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10/04/2012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Minera Mi Esperanza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ESTEBAN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487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672-D-12-N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Sitio San Bernardo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11/06/2012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MAFRAA Inversiones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BERNARDO Y NAMASIGUE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516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706-D-13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Suyatal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04-15-2013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Mi Esperanza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517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707-D-13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Suyatal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04-16-2013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Mi Esperanza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728-D-13-N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Agua Sarca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Minera Santa Bárbara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YORO Y </w:t>
            </w:r>
            <w:r w:rsidR="00A23C35" w:rsidRPr="002F255C">
              <w:rPr>
                <w:rFonts w:ascii="Arial" w:eastAsia="Times New Roman" w:hAnsi="Arial" w:cs="Arial"/>
                <w:color w:val="000000"/>
                <w:sz w:val="16"/>
                <w:szCs w:val="16"/>
                <w:lang w:eastAsia="es-GT"/>
              </w:rPr>
              <w:t xml:space="preserve"> MORAZÁN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578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Minitas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08-28-2013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Minera Alzama Vacorc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A23C35"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PETOA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204-IHGM-13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Ojo de Agua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Agua Dulce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TRIUNFO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206-IHGM-13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Ojo de Agua 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Agua Dulce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TRIUNFO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210-IHGM-13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Yoloran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Estrellas Doradas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NAMASIGUE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219-IHGM-13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Wampu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Adularia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Dulce Nombre de Culmi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979</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221-IHGM-13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Felipe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COLUMBUS MINING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FELIPE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222-IHGM-13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Cerro Colorado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Orden Mining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APACILAGUA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223-IHGM-13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José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M. Inversiones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A23C35"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224-IHGM-13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José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M. Inversiones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A23C35"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225-IHGM-13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José VI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Desarrollos del Norte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TRIUNFO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226-IHGM-13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Cerro Gordo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Desarrollos del Norte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CORPUS Y SAN MARCOS DE </w:t>
            </w:r>
            <w:r w:rsidR="00A23C35" w:rsidRPr="002F255C">
              <w:rPr>
                <w:rFonts w:ascii="Arial" w:eastAsia="Times New Roman" w:hAnsi="Arial" w:cs="Arial"/>
                <w:color w:val="000000"/>
                <w:sz w:val="16"/>
                <w:szCs w:val="16"/>
                <w:lang w:eastAsia="es-GT"/>
              </w:rPr>
              <w:t xml:space="preserve"> COLÓN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227-IHGM-13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Trapiche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Santa Lucia S. 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CORPUS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229-IHGM-13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Aguacatal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Horizonte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A23C3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CONCEPCIÓN </w:t>
            </w:r>
            <w:r w:rsidR="006F29E5" w:rsidRPr="002F255C">
              <w:rPr>
                <w:rFonts w:ascii="Arial" w:eastAsia="Times New Roman" w:hAnsi="Arial" w:cs="Arial"/>
                <w:color w:val="000000"/>
                <w:sz w:val="16"/>
                <w:szCs w:val="16"/>
                <w:lang w:eastAsia="es-GT"/>
              </w:rPr>
              <w:t>DE MARIA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230-IHGM-13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José VII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Santa Lucia S. 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TRIUNFO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640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231-IHGM-13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Luis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Land Gold Inversiones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A23C35"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A23C3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YUSCARÁN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641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232-IHGM-13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Antonio de Oriente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Exploraciones Nacionales,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A23C35"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ANTONIO DE ORIENTE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642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233-IHGM-13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Guanacaste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Materiales Diversos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CONCEPCIÓN DE MARÍA Y EL CORPUS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643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234-IHGM-13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José IV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M. Inversiones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A23C35"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645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236-IHGM-13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Volcán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Exploraciones Nacionales,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A23C35" w:rsidRPr="002F255C">
              <w:rPr>
                <w:rFonts w:ascii="Arial" w:eastAsia="Times New Roman" w:hAnsi="Arial" w:cs="Arial"/>
                <w:color w:val="000000"/>
                <w:sz w:val="16"/>
                <w:szCs w:val="16"/>
                <w:lang w:eastAsia="es-GT"/>
              </w:rPr>
              <w:t>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A23C3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YUSCARÁN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647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238-IHGM-13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José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Exploraciones Nacionales,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A23C35"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649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240-IHGM-13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José 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Horizonte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TRIUNFO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650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242-IHGM-13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Fe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Recursos Minerales S.A. de C.V. (REMINSA)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A23C35"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A23C35" w:rsidRPr="002F255C">
              <w:rPr>
                <w:rFonts w:ascii="Arial" w:eastAsia="Times New Roman" w:hAnsi="Arial" w:cs="Arial"/>
                <w:color w:val="000000"/>
                <w:sz w:val="16"/>
                <w:szCs w:val="16"/>
                <w:lang w:eastAsia="es-GT"/>
              </w:rPr>
              <w:t xml:space="preserve"> PARAÍSO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652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244-IHGM-13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Pajarillos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Recursos Minerales S.A. de C.V. (REMINSA)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A23C35"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653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245-IHGM-13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Casa Blanca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Recursos Minerales S.A. de C.V. (REMINSA)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A23C35"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654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246-IHGM-13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Amigo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Recursos Minerales S.A. de C.V. (REMINSA)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A23C35"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POTRERILLOS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667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264-IHGM-13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Tránsito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B4B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Patronato de Aldea el </w:t>
            </w:r>
            <w:r w:rsidR="00DB4BBA" w:rsidRPr="002F255C">
              <w:rPr>
                <w:rFonts w:ascii="Arial" w:eastAsia="Times New Roman" w:hAnsi="Arial" w:cs="Arial"/>
                <w:color w:val="000000"/>
                <w:sz w:val="16"/>
                <w:szCs w:val="16"/>
                <w:lang w:eastAsia="es-GT"/>
              </w:rPr>
              <w:t xml:space="preserve">Tránsito </w:t>
            </w:r>
            <w:r w:rsidRPr="002F255C">
              <w:rPr>
                <w:rFonts w:ascii="Arial" w:eastAsia="Times New Roman" w:hAnsi="Arial" w:cs="Arial"/>
                <w:color w:val="000000"/>
                <w:sz w:val="16"/>
                <w:szCs w:val="16"/>
                <w:lang w:eastAsia="es-GT"/>
              </w:rPr>
              <w:t>Nacaome Valle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VALLE</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NACAOME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319.52</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671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269-IHGM-13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Bijagual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Green Global Investment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A23C3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A23C35"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672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270-IHGM-13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Manuel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10-17-2013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Distribuidora de Materiales para la Mineria S.A. (Dinami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CORPUS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678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278-IHGM-13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Antonio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10-25-2013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Compañia Tecnica Minera S.A. (Cotecminsa)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680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280-IHGM-13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Panal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10-31-2013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Explotaciones Mineras Ulloa Segovia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SALAMA Y SILCA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294-IHGM-13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Alao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11-27-2013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B4B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Minerales </w:t>
            </w:r>
            <w:r w:rsidR="00DB4BBA" w:rsidRPr="002F255C">
              <w:rPr>
                <w:rFonts w:ascii="Arial" w:eastAsia="Times New Roman" w:hAnsi="Arial" w:cs="Arial"/>
                <w:color w:val="000000"/>
                <w:sz w:val="16"/>
                <w:szCs w:val="16"/>
                <w:lang w:eastAsia="es-GT"/>
              </w:rPr>
              <w:t xml:space="preserve"> Múltiples </w:t>
            </w:r>
            <w:r w:rsidRPr="002F255C">
              <w:rPr>
                <w:rFonts w:ascii="Arial" w:eastAsia="Times New Roman" w:hAnsi="Arial" w:cs="Arial"/>
                <w:color w:val="000000"/>
                <w:sz w:val="16"/>
                <w:szCs w:val="16"/>
                <w:lang w:eastAsia="es-GT"/>
              </w:rPr>
              <w:t>S.A. (Mimosa)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295-IHGM-13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Boquerón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11-27-2013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B4B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Producciones </w:t>
            </w:r>
            <w:r w:rsidR="00DB4BBA" w:rsidRPr="002F255C">
              <w:rPr>
                <w:rFonts w:ascii="Arial" w:eastAsia="Times New Roman" w:hAnsi="Arial" w:cs="Arial"/>
                <w:color w:val="000000"/>
                <w:sz w:val="16"/>
                <w:szCs w:val="16"/>
                <w:lang w:eastAsia="es-GT"/>
              </w:rPr>
              <w:t xml:space="preserve">Técnicas </w:t>
            </w:r>
            <w:r w:rsidRPr="002F255C">
              <w:rPr>
                <w:rFonts w:ascii="Arial" w:eastAsia="Times New Roman" w:hAnsi="Arial" w:cs="Arial"/>
                <w:color w:val="000000"/>
                <w:sz w:val="16"/>
                <w:szCs w:val="16"/>
                <w:lang w:eastAsia="es-GT"/>
              </w:rPr>
              <w:t>Mineras S.A. (Protecminsa)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Laguna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11-28-2013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DB4BB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Compañía </w:t>
            </w:r>
            <w:r w:rsidR="006F29E5" w:rsidRPr="002F255C">
              <w:rPr>
                <w:rFonts w:ascii="Arial" w:eastAsia="Times New Roman" w:hAnsi="Arial" w:cs="Arial"/>
                <w:color w:val="000000"/>
                <w:sz w:val="16"/>
                <w:szCs w:val="16"/>
                <w:lang w:eastAsia="es-GT"/>
              </w:rPr>
              <w:t>Entre Prados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DB4BB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MORAZÁN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301-IHGM-13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Encino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del Caribe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302-IHGM-13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Encino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Minerales del Caribe Honduras S. 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303-IHGM-13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Zapote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Del Norte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DB4BB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310-IHGM-13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Naranjo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12/06/2013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del Istmo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311-IHGM-13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Naranjo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12/06/2013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del Istmo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709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327-IHGM-14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Jutiatenco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01-23-2014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Proyectos y Desarrollos De Honduras S.DE.RL PRODESNA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712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330-IHGM-14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Salto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01-24-2014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Obras Civiles e Ingeniería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DB4BB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713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331-IHGM-14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Salto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01-24-2014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Obras Civiles e Ingeniería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DB4BB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344-IHGM-14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Beto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02-14-2014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Obras Civiles e Ingeniería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DB4BB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345-IHGM-14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Beto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02-14-2014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Obras Civiles e Ingeniería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DB4BB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348-IHGM-14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Lucas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02-14-2014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Businness Development Resources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DB4BB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349-IHGM-14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Lucas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02-14-2014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Obras Civiles e Ingeniería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DB4BB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730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351-IHGM-14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Frío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02-14-2014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Businness Development Resources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DB4BBA"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734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359-IHGM-14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Isis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03-17-2014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ARCO INVERSIONES, S. 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B4B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MARCOS DE </w:t>
            </w:r>
            <w:r w:rsidR="00DB4BBA" w:rsidRPr="002F255C">
              <w:rPr>
                <w:rFonts w:ascii="Arial" w:eastAsia="Times New Roman" w:hAnsi="Arial" w:cs="Arial"/>
                <w:color w:val="000000"/>
                <w:sz w:val="16"/>
                <w:szCs w:val="16"/>
                <w:lang w:eastAsia="es-GT"/>
              </w:rPr>
              <w:t xml:space="preserve"> COLÓN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738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371-IHGM-14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Paraguas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04/10/2014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B4B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Minerales </w:t>
            </w:r>
            <w:r w:rsidR="00DB4BBA" w:rsidRPr="002F255C">
              <w:rPr>
                <w:rFonts w:ascii="Arial" w:eastAsia="Times New Roman" w:hAnsi="Arial" w:cs="Arial"/>
                <w:color w:val="000000"/>
                <w:sz w:val="16"/>
                <w:szCs w:val="16"/>
                <w:lang w:eastAsia="es-GT"/>
              </w:rPr>
              <w:t xml:space="preserve"> Múltiples </w:t>
            </w:r>
            <w:r w:rsidRPr="002F255C">
              <w:rPr>
                <w:rFonts w:ascii="Arial" w:eastAsia="Times New Roman" w:hAnsi="Arial" w:cs="Arial"/>
                <w:color w:val="000000"/>
                <w:sz w:val="16"/>
                <w:szCs w:val="16"/>
                <w:lang w:eastAsia="es-GT"/>
              </w:rPr>
              <w:t>S.A. (Mimosa)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741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374-IHGM-14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Victoria del Guayape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04/11/2014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B4B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Empresa </w:t>
            </w:r>
            <w:r w:rsidR="00DB4BBA" w:rsidRPr="002F255C">
              <w:rPr>
                <w:rFonts w:ascii="Arial" w:eastAsia="Times New Roman" w:hAnsi="Arial" w:cs="Arial"/>
                <w:color w:val="000000"/>
                <w:sz w:val="16"/>
                <w:szCs w:val="16"/>
                <w:lang w:eastAsia="es-GT"/>
              </w:rPr>
              <w:t xml:space="preserve"> Ingeniería </w:t>
            </w:r>
            <w:r w:rsidRPr="002F255C">
              <w:rPr>
                <w:rFonts w:ascii="Arial" w:eastAsia="Times New Roman" w:hAnsi="Arial" w:cs="Arial"/>
                <w:color w:val="000000"/>
                <w:sz w:val="16"/>
                <w:szCs w:val="16"/>
                <w:lang w:eastAsia="es-GT"/>
              </w:rPr>
              <w:t>Lombarda, S. DE R. 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GUAYAPE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743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376-IHGM-14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04-23-2014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B4B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Servicios de Mantenimiento y </w:t>
            </w:r>
            <w:r w:rsidR="00DB4BBA" w:rsidRPr="002F255C">
              <w:rPr>
                <w:rFonts w:ascii="Arial" w:eastAsia="Times New Roman" w:hAnsi="Arial" w:cs="Arial"/>
                <w:color w:val="000000"/>
                <w:sz w:val="16"/>
                <w:szCs w:val="16"/>
                <w:lang w:eastAsia="es-GT"/>
              </w:rPr>
              <w:t xml:space="preserve"> Construcción</w:t>
            </w:r>
            <w:r w:rsidRPr="002F255C">
              <w:rPr>
                <w:rFonts w:ascii="Arial" w:eastAsia="Times New Roman" w:hAnsi="Arial" w:cs="Arial"/>
                <w:color w:val="000000"/>
                <w:sz w:val="16"/>
                <w:szCs w:val="16"/>
                <w:lang w:eastAsia="es-GT"/>
              </w:rPr>
              <w:t>, S. 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754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391-IHGM-14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JC 13-14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05-14-2014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B4B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Servicios de Mantenimiento y </w:t>
            </w:r>
            <w:r w:rsidR="00DB4BBA" w:rsidRPr="002F255C">
              <w:rPr>
                <w:rFonts w:ascii="Arial" w:eastAsia="Times New Roman" w:hAnsi="Arial" w:cs="Arial"/>
                <w:color w:val="000000"/>
                <w:sz w:val="16"/>
                <w:szCs w:val="16"/>
                <w:lang w:eastAsia="es-GT"/>
              </w:rPr>
              <w:t xml:space="preserve"> Construcción</w:t>
            </w:r>
            <w:r w:rsidRPr="002F255C">
              <w:rPr>
                <w:rFonts w:ascii="Arial" w:eastAsia="Times New Roman" w:hAnsi="Arial" w:cs="Arial"/>
                <w:color w:val="000000"/>
                <w:sz w:val="16"/>
                <w:szCs w:val="16"/>
                <w:lang w:eastAsia="es-GT"/>
              </w:rPr>
              <w:t>, S. 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 Y 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 Y OLANCHITO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761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Horconcitos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05-30-2014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Mineras BALA, S. A de C. 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9C77B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ANTONIO Y POTRERILLOS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797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454-IHGM-14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Mojarras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10-14-2014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Distribuidora Agropecuaria Hondureña,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VICTORIA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799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799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Talangueña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10-27-2014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Minería y Construcciones Civiles, S de R 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B4BBA">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DB4BBA"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TALANGA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9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885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885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de Lempira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01/08/2015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CE1DC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SEBASTIAN, SAN </w:t>
            </w:r>
            <w:r w:rsidR="00CE1DCC" w:rsidRPr="002F255C">
              <w:rPr>
                <w:rFonts w:ascii="Arial" w:eastAsia="Times New Roman" w:hAnsi="Arial" w:cs="Arial"/>
                <w:color w:val="000000"/>
                <w:sz w:val="16"/>
                <w:szCs w:val="16"/>
                <w:lang w:eastAsia="es-GT"/>
              </w:rPr>
              <w:t xml:space="preserve"> ANDRÉS </w:t>
            </w:r>
            <w:r w:rsidRPr="002F255C">
              <w:rPr>
                <w:rFonts w:ascii="Arial" w:eastAsia="Times New Roman" w:hAnsi="Arial" w:cs="Arial"/>
                <w:color w:val="000000"/>
                <w:sz w:val="16"/>
                <w:szCs w:val="16"/>
                <w:lang w:eastAsia="es-GT"/>
              </w:rPr>
              <w:t>Y SAN MARCOS DE CAIQUIN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Muralla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03-23-2015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Mineras Lara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CE1DC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CE1DCC" w:rsidRPr="002F255C">
              <w:rPr>
                <w:rFonts w:ascii="Arial" w:eastAsia="Times New Roman" w:hAnsi="Arial" w:cs="Arial"/>
                <w:color w:val="000000"/>
                <w:sz w:val="16"/>
                <w:szCs w:val="16"/>
                <w:lang w:eastAsia="es-GT"/>
              </w:rPr>
              <w:t xml:space="preserve"> UNIÓN </w:t>
            </w:r>
            <w:r w:rsidRPr="002F255C">
              <w:rPr>
                <w:rFonts w:ascii="Arial" w:eastAsia="Times New Roman" w:hAnsi="Arial" w:cs="Arial"/>
                <w:color w:val="000000"/>
                <w:sz w:val="16"/>
                <w:szCs w:val="16"/>
                <w:lang w:eastAsia="es-GT"/>
              </w:rPr>
              <w:t>Y MANGULILE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981</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918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918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Guince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04-21-2015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REMISA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CE1DC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CE1DCC"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RITA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924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924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Conal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04-21-2015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Orden,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CE1DC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CE1DC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w:t>
            </w:r>
            <w:r w:rsidR="00CE1DCC" w:rsidRPr="002F255C">
              <w:rPr>
                <w:rFonts w:ascii="Arial" w:eastAsia="Times New Roman" w:hAnsi="Arial" w:cs="Arial"/>
                <w:color w:val="000000"/>
                <w:sz w:val="16"/>
                <w:szCs w:val="16"/>
                <w:lang w:eastAsia="es-GT"/>
              </w:rPr>
              <w:t xml:space="preserve"> JOSÉ </w:t>
            </w:r>
            <w:r w:rsidRPr="002F255C">
              <w:rPr>
                <w:rFonts w:ascii="Arial" w:eastAsia="Times New Roman" w:hAnsi="Arial" w:cs="Arial"/>
                <w:color w:val="000000"/>
                <w:sz w:val="16"/>
                <w:szCs w:val="16"/>
                <w:lang w:eastAsia="es-GT"/>
              </w:rPr>
              <w:t>Y SANTA ROSA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927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927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Ulua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04-21-2015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REMISA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CE1DC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CE1DCC"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TRINIDAD E ILAMA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411-M-97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Plomillon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10-28-1997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Exploraciones Mineras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576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Suyapita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08-28-2013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Minera Alzama Vacorc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GUAYAPE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202-IHGM-13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Nueva Quitagana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Sierra Verde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CE1DC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CE1DCC"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RAFAEL Y SANTA RITA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772</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207-IHGM-13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Ojo de Agua 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Agua Dulce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NAMASIGUE Y EL TRIUNFO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211-IHGM-13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Yoloran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Estrellas Doradas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NAMASIGUE Y EL TRIUNFO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580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226-IHGM-13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Cerro Gordo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Desarrollos del Norte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674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273-IHGM-13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Suyatal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Mineras Salomon,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CE1DC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CE1DCC"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CEDROS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744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377-IHGM-14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Pajarillos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04-30-2014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Desarrollos Mineros de Honduras,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CE1DC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CE1DCC"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749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386-IHGM-14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Naranjal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05/07/2014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CE1DCC" w:rsidP="00CE1DC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Industrialización </w:t>
            </w:r>
            <w:r w:rsidR="006F29E5" w:rsidRPr="002F255C">
              <w:rPr>
                <w:rFonts w:ascii="Arial" w:eastAsia="Times New Roman" w:hAnsi="Arial" w:cs="Arial"/>
                <w:color w:val="000000"/>
                <w:sz w:val="16"/>
                <w:szCs w:val="16"/>
                <w:lang w:eastAsia="es-GT"/>
              </w:rPr>
              <w:t xml:space="preserve">y </w:t>
            </w:r>
            <w:r w:rsidRPr="002F255C">
              <w:rPr>
                <w:rFonts w:ascii="Arial" w:eastAsia="Times New Roman" w:hAnsi="Arial" w:cs="Arial"/>
                <w:color w:val="000000"/>
                <w:sz w:val="16"/>
                <w:szCs w:val="16"/>
                <w:lang w:eastAsia="es-GT"/>
              </w:rPr>
              <w:t xml:space="preserve"> Comercialización </w:t>
            </w:r>
            <w:r w:rsidR="006F29E5" w:rsidRPr="002F255C">
              <w:rPr>
                <w:rFonts w:ascii="Arial" w:eastAsia="Times New Roman" w:hAnsi="Arial" w:cs="Arial"/>
                <w:color w:val="000000"/>
                <w:sz w:val="16"/>
                <w:szCs w:val="16"/>
                <w:lang w:eastAsia="es-GT"/>
              </w:rPr>
              <w:t>de la Madera, S. A. de C. 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 Y SAN ESTEBAN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760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399-IHGM-14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Mina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05-30-2014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CE1DC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Corporación  </w:t>
            </w:r>
            <w:r w:rsidR="006F29E5" w:rsidRPr="002F255C">
              <w:rPr>
                <w:rFonts w:ascii="Arial" w:eastAsia="Times New Roman" w:hAnsi="Arial" w:cs="Arial"/>
                <w:color w:val="000000"/>
                <w:sz w:val="16"/>
                <w:szCs w:val="16"/>
                <w:lang w:eastAsia="es-GT"/>
              </w:rPr>
              <w:t>Minera las Joyas, S. de R L de C 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CE1DC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CE1DCC" w:rsidRPr="002F255C">
              <w:rPr>
                <w:rFonts w:ascii="Arial" w:eastAsia="Times New Roman" w:hAnsi="Arial" w:cs="Arial"/>
                <w:color w:val="000000"/>
                <w:sz w:val="16"/>
                <w:szCs w:val="16"/>
                <w:lang w:eastAsia="es-GT"/>
              </w:rPr>
              <w:t xml:space="preserve"> UNIÓN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772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417-IHGM-14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Jocote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07-24-2014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Adamsan,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786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438-IHGM-14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Carbonera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09-16-2014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Minería y Construcciones Civiles, S de R 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CE1DC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CE1DCC"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790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443-IHGM-14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Montes de Yavé</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09-22-2014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Montes de Yave,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BARBARA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QUIMISTAN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03-19-2015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Olancho Recursos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Oro Menudo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03-19-2015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Olancho Recursos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Iguana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03-19-2015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Olancho Recursos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356B2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Río Frío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03-19-2015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Olancho Recursos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Muralla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03-23-2015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Mineras Lara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6B2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356B2C" w:rsidRPr="002F255C">
              <w:rPr>
                <w:rFonts w:ascii="Arial" w:eastAsia="Times New Roman" w:hAnsi="Arial" w:cs="Arial"/>
                <w:color w:val="000000"/>
                <w:sz w:val="16"/>
                <w:szCs w:val="16"/>
                <w:lang w:eastAsia="es-GT"/>
              </w:rPr>
              <w:t xml:space="preserve"> UNIÓN </w:t>
            </w:r>
            <w:r w:rsidRPr="002F255C">
              <w:rPr>
                <w:rFonts w:ascii="Arial" w:eastAsia="Times New Roman" w:hAnsi="Arial" w:cs="Arial"/>
                <w:color w:val="000000"/>
                <w:sz w:val="16"/>
                <w:szCs w:val="16"/>
                <w:lang w:eastAsia="es-GT"/>
              </w:rPr>
              <w:t>Y MANGULILE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998</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Magdalena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03-26-2015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Magdalena,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921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921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Hato Viejo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04-21-2015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Orden,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CATACAMAS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Cajora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05/08/2015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Inabu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6B2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56B2C"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ARADA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Copán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05-14-2015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Chortí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56B2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356B2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COPÁN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958</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943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943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Crúcitas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06-15-2015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REMISA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6B2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56B2C"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NARANJITO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944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944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Quetzal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06-15-2015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Orden,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56B2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RITA, SAN AGUSTÍN Y LA UNIÓN.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945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945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Coyolito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06-15-2015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Orden,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PAZ</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PAZ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948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948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Barrancones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07-17-2015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Productora de Camarones del Mar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901</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950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950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Guijarro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07-22-2015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Land Gold Inversiones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6B2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w:t>
            </w:r>
            <w:r w:rsidR="00356B2C"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951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951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Macao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07-22-2015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Land Gold Inversiones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6B2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56B2C"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959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959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Buen Pastor</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08-13-2015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Corpus Mining Corporation,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6B2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56B2C"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MARALE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960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960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puerta Dorada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08-13-2015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Corpus Mining Corporation,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966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966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Escalera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08-19-2015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Horizonte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356B2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CONCEPCIÓN </w:t>
            </w:r>
            <w:r w:rsidR="006F29E5" w:rsidRPr="002F255C">
              <w:rPr>
                <w:rFonts w:ascii="Arial" w:eastAsia="Times New Roman" w:hAnsi="Arial" w:cs="Arial"/>
                <w:color w:val="000000"/>
                <w:sz w:val="16"/>
                <w:szCs w:val="16"/>
                <w:lang w:eastAsia="es-GT"/>
              </w:rPr>
              <w:t>DE MARIA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967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967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Marañon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08-31-2015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RUBEN DARIO BONILLA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9C77B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 NUEVA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978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978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Fortaleza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10-23-2015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Land Gold Inversiones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6B2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56B2C"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987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987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Champas de Ocotal Sector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11-30-2015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Naun Elias Leiva </w:t>
            </w:r>
            <w:r w:rsidR="00B33C93" w:rsidRPr="002F255C">
              <w:rPr>
                <w:rFonts w:ascii="Arial" w:eastAsia="Times New Roman" w:hAnsi="Arial" w:cs="Arial"/>
                <w:color w:val="000000"/>
                <w:sz w:val="16"/>
                <w:szCs w:val="16"/>
                <w:lang w:eastAsia="es-GT"/>
              </w:rPr>
              <w:t xml:space="preserve"> López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56B2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Iriona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988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988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Champas de Ocotal Sector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11-25-2015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Jesús López López </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56B2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Iriona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989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989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Champas de Ocotal Sector 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11-25-2015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Rosel Edgardo Rodriguez Estrada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56B2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w:t>
            </w:r>
            <w:r w:rsidR="00B33C93" w:rsidRPr="002F255C">
              <w:rPr>
                <w:rFonts w:ascii="Arial" w:eastAsia="Times New Roman" w:hAnsi="Arial" w:cs="Arial"/>
                <w:color w:val="000000"/>
                <w:sz w:val="16"/>
                <w:szCs w:val="16"/>
                <w:lang w:eastAsia="es-GT"/>
              </w:rPr>
              <w:t>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Iriona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990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990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Champas de Ocotal Sector 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11-25-2015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Pedro Ilias </w:t>
            </w:r>
            <w:r w:rsidR="00B33C93" w:rsidRPr="002F255C">
              <w:rPr>
                <w:rFonts w:ascii="Arial" w:eastAsia="Times New Roman" w:hAnsi="Arial" w:cs="Arial"/>
                <w:color w:val="000000"/>
                <w:sz w:val="16"/>
                <w:szCs w:val="16"/>
                <w:lang w:eastAsia="es-GT"/>
              </w:rPr>
              <w:t xml:space="preserve"> Álvarez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Iriona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094-B</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Potosí</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05-30-1997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Maya Mining Company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Suspenso</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B33C93"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MACUELIZO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127-M-97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06/09/1997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Minoro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Suspenso</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262.5</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127-M-97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06/09/1997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Minoro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Suspenso</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129-M-97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 No 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06/09/1997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Minoro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Suspenso</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128-M-97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 No.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06/09/1997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Minoro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Suspenso</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128-M-97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 No.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06/09/1997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Minoro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Suspenso</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DE 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375</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077-M-98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 Malanova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04-16-1998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Maya Mining Company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Suspenso</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B33C93"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QUIMISTAN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237-D-03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Murciélago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09-16-2003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D97918">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Eurocantera. </w:t>
            </w:r>
            <w:r w:rsidR="00D97918" w:rsidRPr="002F255C">
              <w:rPr>
                <w:rFonts w:ascii="Arial" w:eastAsia="Times New Roman" w:hAnsi="Arial" w:cs="Arial"/>
                <w:color w:val="000000"/>
                <w:sz w:val="16"/>
                <w:szCs w:val="16"/>
                <w:lang w:eastAsia="es-GT"/>
              </w:rPr>
              <w:t>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Suspenso</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268-D-04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Pinabetal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01/12/2004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EMECA S. A. de C. 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Suspenso</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B33C93" w:rsidRPr="002F255C">
              <w:rPr>
                <w:rFonts w:ascii="Arial" w:eastAsia="Times New Roman" w:hAnsi="Arial" w:cs="Arial"/>
                <w:color w:val="000000"/>
                <w:sz w:val="16"/>
                <w:szCs w:val="16"/>
                <w:lang w:eastAsia="es-GT"/>
              </w:rPr>
              <w:t xml:space="preserve"> UNIÓN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864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864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Zona de Reserva Minera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09/11/2014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Gobierno de Honduras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Suspenso</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CORPUS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1,864.00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560-D-11-N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Angui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11-16-2011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Angui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9C77B0">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YORO Y </w:t>
            </w:r>
            <w:r w:rsidR="009C77B0"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PROGRESO Y PIMIENTA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510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Corporación </w:t>
            </w:r>
            <w:r w:rsidR="006F29E5" w:rsidRPr="002F255C">
              <w:rPr>
                <w:rFonts w:ascii="Arial" w:eastAsia="Times New Roman" w:hAnsi="Arial" w:cs="Arial"/>
                <w:color w:val="000000"/>
                <w:sz w:val="16"/>
                <w:szCs w:val="16"/>
                <w:lang w:eastAsia="es-GT"/>
              </w:rPr>
              <w:t>Minera la Virtud S. 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512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702-D-13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Negro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04/09/2013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INGENIERIA DEL ISTMO S. DE.R.L.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514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704-D-13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Negro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04/09/2013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del Istmo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SABA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082-IHGM-13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Níspero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07-25-2013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Canteras de Sula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B33C93"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B33C93" w:rsidRPr="002F255C">
              <w:rPr>
                <w:rFonts w:ascii="Arial" w:eastAsia="Times New Roman" w:hAnsi="Arial" w:cs="Arial"/>
                <w:color w:val="000000"/>
                <w:sz w:val="16"/>
                <w:szCs w:val="16"/>
                <w:lang w:eastAsia="es-GT"/>
              </w:rPr>
              <w:t xml:space="preserve"> NÍSPERO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737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369-IHGM-14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Vega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04/07/2014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Constructores Asociados de Occidente S. de R.L. de C.V. (CONASA)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B33C93"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ILAMA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779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430-IHGM-14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Sitio Cosoloteca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08-27-2014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PIEDRINSA DE HONDURAS, S. DE R. 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OCOTEPEQUE</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LUCERNA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Carbono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02-26-1991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CONHSA PAYSA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9C77B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85-D-03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04-25-2003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Asociación de Balastreros y Constructores de Atlántida "ABACTLAN"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CEIBA Y EL PORVENIR</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127-D-04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Ilamapa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05-31-2004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Aguirre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B33C93"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JUAN DE FLORES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149-D-04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Espíritu Santo IV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08-16-2004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Empresa De </w:t>
            </w:r>
            <w:r w:rsidR="00B33C93" w:rsidRPr="002F255C">
              <w:rPr>
                <w:rFonts w:ascii="Arial" w:eastAsia="Times New Roman" w:hAnsi="Arial" w:cs="Arial"/>
                <w:color w:val="000000"/>
                <w:sz w:val="16"/>
                <w:szCs w:val="16"/>
                <w:lang w:eastAsia="es-GT"/>
              </w:rPr>
              <w:t xml:space="preserve"> Construcción </w:t>
            </w:r>
            <w:r w:rsidRPr="002F255C">
              <w:rPr>
                <w:rFonts w:ascii="Arial" w:eastAsia="Times New Roman" w:hAnsi="Arial" w:cs="Arial"/>
                <w:color w:val="000000"/>
                <w:sz w:val="16"/>
                <w:szCs w:val="16"/>
                <w:lang w:eastAsia="es-GT"/>
              </w:rPr>
              <w:t>y Transporte Eterna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B33C93"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157-D-04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Depósito Santa Ana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09/07/2004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MAQUINARIA Y PROYECTOS S.A. (MYPSA)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B33C93"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MOROCELI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399</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159-D-04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Alta Misales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09-23-2004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Ercome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9C77B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246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213-D-05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Sauce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07-19-2005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Cementos Del Sur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ROSARIO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212-D-05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Guasistagua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07-19-2005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Cementos Del Sur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ROSARIO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220-D-05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Julia-Papalon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08-23-2005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Bladimir de </w:t>
            </w:r>
            <w:r w:rsidR="00B33C93" w:rsidRPr="002F255C">
              <w:rPr>
                <w:rFonts w:ascii="Arial" w:eastAsia="Times New Roman" w:hAnsi="Arial" w:cs="Arial"/>
                <w:color w:val="000000"/>
                <w:sz w:val="16"/>
                <w:szCs w:val="16"/>
                <w:lang w:eastAsia="es-GT"/>
              </w:rPr>
              <w:t xml:space="preserve">Jesús </w:t>
            </w:r>
            <w:r w:rsidRPr="002F255C">
              <w:rPr>
                <w:rFonts w:ascii="Arial" w:eastAsia="Times New Roman" w:hAnsi="Arial" w:cs="Arial"/>
                <w:color w:val="000000"/>
                <w:sz w:val="16"/>
                <w:szCs w:val="16"/>
                <w:lang w:eastAsia="es-GT"/>
              </w:rPr>
              <w:t>Bonilla Aguilera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228-D-05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Talanquera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10/12/2005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Asociación </w:t>
            </w:r>
            <w:r w:rsidR="006F29E5" w:rsidRPr="002F255C">
              <w:rPr>
                <w:rFonts w:ascii="Arial" w:eastAsia="Times New Roman" w:hAnsi="Arial" w:cs="Arial"/>
                <w:color w:val="000000"/>
                <w:sz w:val="16"/>
                <w:szCs w:val="16"/>
                <w:lang w:eastAsia="es-GT"/>
              </w:rPr>
              <w:t>de Areneros de Juticalpa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229-D-05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Roca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10-14-2005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Marcia Juliette Reyes Reyes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NEGRITO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237-D-06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Guaymitas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03-30-2006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Wilian Y Molina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PROGRESO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242-D-06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Espíritu Santo 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07-17-2006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Empresa De </w:t>
            </w:r>
            <w:r w:rsidR="00B33C93" w:rsidRPr="002F255C">
              <w:rPr>
                <w:rFonts w:ascii="Arial" w:eastAsia="Times New Roman" w:hAnsi="Arial" w:cs="Arial"/>
                <w:color w:val="000000"/>
                <w:sz w:val="16"/>
                <w:szCs w:val="16"/>
                <w:lang w:eastAsia="es-GT"/>
              </w:rPr>
              <w:t xml:space="preserve">Construcción </w:t>
            </w:r>
            <w:r w:rsidRPr="002F255C">
              <w:rPr>
                <w:rFonts w:ascii="Arial" w:eastAsia="Times New Roman" w:hAnsi="Arial" w:cs="Arial"/>
                <w:color w:val="000000"/>
                <w:sz w:val="16"/>
                <w:szCs w:val="16"/>
                <w:lang w:eastAsia="es-GT"/>
              </w:rPr>
              <w:t>y Transporte Eterna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B33C93"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JUAN DE FLORES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243-D-06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Finca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07-18-2006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Ercome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9C77B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250-D-06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Curva de Leiva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07-28-2006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5B1E30">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Aridos de</w:t>
            </w:r>
            <w:r w:rsidR="005B1E30" w:rsidRPr="002F255C">
              <w:rPr>
                <w:rFonts w:ascii="Arial" w:eastAsia="Times New Roman" w:hAnsi="Arial" w:cs="Arial"/>
                <w:color w:val="000000"/>
                <w:sz w:val="16"/>
                <w:szCs w:val="16"/>
                <w:lang w:eastAsia="es-GT"/>
              </w:rPr>
              <w:t xml:space="preserve"> Atlántida</w:t>
            </w:r>
            <w:r w:rsidRPr="002F255C">
              <w:rPr>
                <w:rFonts w:ascii="Arial" w:eastAsia="Times New Roman" w:hAnsi="Arial" w:cs="Arial"/>
                <w:color w:val="000000"/>
                <w:sz w:val="16"/>
                <w:szCs w:val="16"/>
                <w:lang w:eastAsia="es-GT"/>
              </w:rPr>
              <w:t xml:space="preserve">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FRANCISCO Y EL PORVENIR</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259-D-06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Tamarindo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09-19-2006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Aguirre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B33C93"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YUSCARÁN</w:t>
            </w:r>
            <w:r w:rsidR="006F29E5" w:rsidRPr="002F255C">
              <w:rPr>
                <w:rFonts w:ascii="Arial" w:eastAsia="Times New Roman" w:hAnsi="Arial" w:cs="Arial"/>
                <w:color w:val="000000"/>
                <w:sz w:val="16"/>
                <w:szCs w:val="16"/>
                <w:lang w:eastAsia="es-GT"/>
              </w:rPr>
              <w:t>, ALAUCA Y OROPOLI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268-D-06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Zacatales No.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11-30-2006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Importaciones Rodriguez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9C77B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CRUZ DE YOJOA Y POTRERILLOS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904</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279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277-D-07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Juan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01-15-2007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Productora de Materiales para la </w:t>
            </w:r>
            <w:r w:rsidR="00B33C93" w:rsidRPr="002F255C">
              <w:rPr>
                <w:rFonts w:ascii="Arial" w:eastAsia="Times New Roman" w:hAnsi="Arial" w:cs="Arial"/>
                <w:color w:val="000000"/>
                <w:sz w:val="16"/>
                <w:szCs w:val="16"/>
                <w:lang w:eastAsia="es-GT"/>
              </w:rPr>
              <w:t xml:space="preserve"> Construcción </w:t>
            </w:r>
            <w:r w:rsidRPr="002F255C">
              <w:rPr>
                <w:rFonts w:ascii="Arial" w:eastAsia="Times New Roman" w:hAnsi="Arial" w:cs="Arial"/>
                <w:color w:val="000000"/>
                <w:sz w:val="16"/>
                <w:szCs w:val="16"/>
                <w:lang w:eastAsia="es-GT"/>
              </w:rPr>
              <w:t>y Transporte S de R.R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 Y SAN FRANCISCO DE BECERRA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291-D-07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Pracsa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03-22-2007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Productora de Agregados y Derivados de Concreto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B33C93"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292-D-07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Culupa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03-26-2007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Orlando Moreno Murillo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B33C93"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MARCOS, MACUELIZO Y QUIMISTAN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296-D-07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Arena Grava y Piedra Chico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03-27-2007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Jose Francisco </w:t>
            </w:r>
            <w:r w:rsidR="00B33C93" w:rsidRPr="002F255C">
              <w:rPr>
                <w:rFonts w:ascii="Arial" w:eastAsia="Times New Roman" w:hAnsi="Arial" w:cs="Arial"/>
                <w:color w:val="000000"/>
                <w:sz w:val="16"/>
                <w:szCs w:val="16"/>
                <w:lang w:eastAsia="es-GT"/>
              </w:rPr>
              <w:t xml:space="preserve"> Pérez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MANI Y VILLA DE SAN ANTONIO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307-D-07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José de las Palmas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05-28-2007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Transportes Diana </w:t>
            </w:r>
            <w:r w:rsidR="00B33C93" w:rsidRPr="002F255C">
              <w:rPr>
                <w:rFonts w:ascii="Arial" w:eastAsia="Times New Roman" w:hAnsi="Arial" w:cs="Arial"/>
                <w:color w:val="000000"/>
                <w:sz w:val="16"/>
                <w:szCs w:val="16"/>
                <w:lang w:eastAsia="es-GT"/>
              </w:rPr>
              <w:t xml:space="preserve"> María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B33C93" w:rsidRPr="002F255C">
              <w:rPr>
                <w:rFonts w:ascii="Arial" w:eastAsia="Times New Roman" w:hAnsi="Arial" w:cs="Arial"/>
                <w:color w:val="000000"/>
                <w:sz w:val="16"/>
                <w:szCs w:val="16"/>
                <w:lang w:eastAsia="es-GT"/>
              </w:rPr>
              <w:t xml:space="preserve"> UNIÓN </w:t>
            </w:r>
            <w:r w:rsidRPr="002F255C">
              <w:rPr>
                <w:rFonts w:ascii="Arial" w:eastAsia="Times New Roman" w:hAnsi="Arial" w:cs="Arial"/>
                <w:color w:val="000000"/>
                <w:sz w:val="16"/>
                <w:szCs w:val="16"/>
                <w:lang w:eastAsia="es-GT"/>
              </w:rPr>
              <w:t>Y CUCUYAGUA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309-D-07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Culupa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06/08/2007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Empresa de </w:t>
            </w:r>
            <w:r w:rsidR="00B33C93" w:rsidRPr="002F255C">
              <w:rPr>
                <w:rFonts w:ascii="Arial" w:eastAsia="Times New Roman" w:hAnsi="Arial" w:cs="Arial"/>
                <w:color w:val="000000"/>
                <w:sz w:val="16"/>
                <w:szCs w:val="16"/>
                <w:lang w:eastAsia="es-GT"/>
              </w:rPr>
              <w:t xml:space="preserve"> Transporte </w:t>
            </w:r>
            <w:r w:rsidRPr="002F255C">
              <w:rPr>
                <w:rFonts w:ascii="Arial" w:eastAsia="Times New Roman" w:hAnsi="Arial" w:cs="Arial"/>
                <w:color w:val="000000"/>
                <w:sz w:val="16"/>
                <w:szCs w:val="16"/>
                <w:lang w:eastAsia="es-GT"/>
              </w:rPr>
              <w:t>Moreno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B33C93"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MACUELIO Y AZACUALPA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314-D-07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Mesas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06/12/2007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Canteras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B33C93"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327-D-07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Arrayan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07-30-2007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Caroll Janeth </w:t>
            </w:r>
            <w:r w:rsidR="00B33C93" w:rsidRPr="002F255C">
              <w:rPr>
                <w:rFonts w:ascii="Arial" w:eastAsia="Times New Roman" w:hAnsi="Arial" w:cs="Arial"/>
                <w:color w:val="000000"/>
                <w:sz w:val="16"/>
                <w:szCs w:val="16"/>
                <w:lang w:eastAsia="es-GT"/>
              </w:rPr>
              <w:t xml:space="preserve"> Chávez García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334-D-07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Chilcal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08-15-2007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Víctor  </w:t>
            </w:r>
            <w:r w:rsidR="006F29E5" w:rsidRPr="002F255C">
              <w:rPr>
                <w:rFonts w:ascii="Arial" w:eastAsia="Times New Roman" w:hAnsi="Arial" w:cs="Arial"/>
                <w:color w:val="000000"/>
                <w:sz w:val="16"/>
                <w:szCs w:val="16"/>
                <w:lang w:eastAsia="es-GT"/>
              </w:rPr>
              <w:t>Manuel Martínez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VALLE</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NACAOME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337-D-07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Francisco de Lepaguare y Coyoles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08-31-2007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de Lepaguare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CAMPAMENTO Y 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339-D-07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Junta de Ríos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09/11/2007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López </w:t>
            </w:r>
            <w:r w:rsidR="006F29E5" w:rsidRPr="002F255C">
              <w:rPr>
                <w:rFonts w:ascii="Arial" w:eastAsia="Times New Roman" w:hAnsi="Arial" w:cs="Arial"/>
                <w:color w:val="000000"/>
                <w:sz w:val="16"/>
                <w:szCs w:val="16"/>
                <w:lang w:eastAsia="es-GT"/>
              </w:rPr>
              <w:t xml:space="preserve">Materiales de </w:t>
            </w:r>
            <w:r w:rsidRPr="002F255C">
              <w:rPr>
                <w:rFonts w:ascii="Arial" w:eastAsia="Times New Roman" w:hAnsi="Arial" w:cs="Arial"/>
                <w:color w:val="000000"/>
                <w:sz w:val="16"/>
                <w:szCs w:val="16"/>
                <w:lang w:eastAsia="es-GT"/>
              </w:rPr>
              <w:t xml:space="preserve"> Construcción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 </w:t>
            </w:r>
            <w:r w:rsidR="006F29E5" w:rsidRPr="002F255C">
              <w:rPr>
                <w:rFonts w:ascii="Arial" w:eastAsia="Times New Roman" w:hAnsi="Arial" w:cs="Arial"/>
                <w:color w:val="000000"/>
                <w:sz w:val="16"/>
                <w:szCs w:val="16"/>
                <w:lang w:eastAsia="es-GT"/>
              </w:rPr>
              <w:t>Y 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TALGUA, LAS FLORES Y SANTA ROSA DE </w:t>
            </w:r>
            <w:r w:rsidR="00B33C93" w:rsidRPr="002F255C">
              <w:rPr>
                <w:rFonts w:ascii="Arial" w:eastAsia="Times New Roman" w:hAnsi="Arial" w:cs="Arial"/>
                <w:color w:val="000000"/>
                <w:sz w:val="16"/>
                <w:szCs w:val="16"/>
                <w:lang w:eastAsia="es-GT"/>
              </w:rPr>
              <w:t xml:space="preserve"> COPÁN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308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346-D-07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Tamboral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09-19-2007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Caroll Janeth </w:t>
            </w:r>
            <w:r w:rsidR="00B33C93" w:rsidRPr="002F255C">
              <w:rPr>
                <w:rFonts w:ascii="Arial" w:eastAsia="Times New Roman" w:hAnsi="Arial" w:cs="Arial"/>
                <w:color w:val="000000"/>
                <w:sz w:val="16"/>
                <w:szCs w:val="16"/>
                <w:lang w:eastAsia="es-GT"/>
              </w:rPr>
              <w:t xml:space="preserve"> Chávez García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347-D-07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Sabana Larga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09-24-2007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Feliciano Roger Umanzor Umanzor</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JERONIMO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350-D-07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Tepemechín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10/12/2007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Constructores y Contratistas San Miguel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JIGUA Y NUEVA ARCADIA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357-D-07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Cerro Paujil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11/05/2007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Cerro de Plata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B33C93"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BONITO ORIENTAL Y </w:t>
            </w:r>
            <w:r w:rsidR="00B33C93" w:rsidRPr="002F255C">
              <w:rPr>
                <w:rFonts w:ascii="Arial" w:eastAsia="Times New Roman" w:hAnsi="Arial" w:cs="Arial"/>
                <w:color w:val="000000"/>
                <w:sz w:val="16"/>
                <w:szCs w:val="16"/>
                <w:lang w:eastAsia="es-GT"/>
              </w:rPr>
              <w:t xml:space="preserve"> LIMÓN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359-D-07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Piedra Pintada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11-15-2007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Delmy Liseth Ramirez </w:t>
            </w:r>
            <w:r w:rsidR="00B33C93" w:rsidRPr="002F255C">
              <w:rPr>
                <w:rFonts w:ascii="Arial" w:eastAsia="Times New Roman" w:hAnsi="Arial" w:cs="Arial"/>
                <w:color w:val="000000"/>
                <w:sz w:val="16"/>
                <w:szCs w:val="16"/>
                <w:lang w:eastAsia="es-GT"/>
              </w:rPr>
              <w:t xml:space="preserve"> Ramírez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TAULABE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360-D-07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Anita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11-19-2007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D97918">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 xml:space="preserve">Five </w:t>
            </w:r>
            <w:r w:rsidR="00D97918" w:rsidRPr="00DF2820">
              <w:rPr>
                <w:rFonts w:ascii="Arial" w:eastAsia="Times New Roman" w:hAnsi="Arial" w:cs="Arial"/>
                <w:color w:val="000000"/>
                <w:sz w:val="16"/>
                <w:szCs w:val="16"/>
                <w:lang w:val="en-US" w:eastAsia="es-GT"/>
              </w:rPr>
              <w:t xml:space="preserve"> Star </w:t>
            </w:r>
            <w:r w:rsidRPr="00DF2820">
              <w:rPr>
                <w:rFonts w:ascii="Arial" w:eastAsia="Times New Roman" w:hAnsi="Arial" w:cs="Arial"/>
                <w:color w:val="000000"/>
                <w:sz w:val="16"/>
                <w:szCs w:val="16"/>
                <w:lang w:val="en-US" w:eastAsia="es-GT"/>
              </w:rPr>
              <w:t>Mining,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33C9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B33C93"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VALLECILLO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362-D-07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Flores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11-23-2007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Canteras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20936"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364-D-07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Establo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12/05/2007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Canteras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TUJILLO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373-D-08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Flores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02-13-2008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Luis Angel Burgos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FLORES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379-D-08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Portillo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03/06/2008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Agregados El Portillo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382-D-08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Sabana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03-31-2008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CORPORACION ZELAYA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ANTONIO Y POTRERILLOS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330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383-D-08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Iguala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04/01/2008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RUBEN DARIO BONILLA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20936"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GUALALA Y ARENALES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397-D-08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Claro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06/09/2008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Ingeniería Para el Desarrollo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TRUJILLO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405-D-08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Gloria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07/04/2008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Canteras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 NUEVA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406-D-08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Chapagua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07/08/2008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Desarrollo </w:t>
            </w:r>
            <w:r w:rsidR="00320936" w:rsidRPr="002F255C">
              <w:rPr>
                <w:rFonts w:ascii="Arial" w:eastAsia="Times New Roman" w:hAnsi="Arial" w:cs="Arial"/>
                <w:color w:val="000000"/>
                <w:sz w:val="16"/>
                <w:szCs w:val="16"/>
                <w:lang w:eastAsia="es-GT"/>
              </w:rPr>
              <w:t xml:space="preserve"> Visión</w:t>
            </w:r>
            <w:r w:rsidRPr="002F255C">
              <w:rPr>
                <w:rFonts w:ascii="Arial" w:eastAsia="Times New Roman" w:hAnsi="Arial" w:cs="Arial"/>
                <w:color w:val="000000"/>
                <w:sz w:val="16"/>
                <w:szCs w:val="16"/>
                <w:lang w:eastAsia="es-GT"/>
              </w:rPr>
              <w:t>de Vida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TRUJILLO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407-D-08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Leones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07/08/2008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Desarrollo </w:t>
            </w:r>
            <w:r w:rsidR="00320936" w:rsidRPr="002F255C">
              <w:rPr>
                <w:rFonts w:ascii="Arial" w:eastAsia="Times New Roman" w:hAnsi="Arial" w:cs="Arial"/>
                <w:color w:val="000000"/>
                <w:sz w:val="16"/>
                <w:szCs w:val="16"/>
                <w:lang w:eastAsia="es-GT"/>
              </w:rPr>
              <w:t xml:space="preserve"> Visión </w:t>
            </w:r>
            <w:r w:rsidRPr="002F255C">
              <w:rPr>
                <w:rFonts w:ascii="Arial" w:eastAsia="Times New Roman" w:hAnsi="Arial" w:cs="Arial"/>
                <w:color w:val="000000"/>
                <w:sz w:val="16"/>
                <w:szCs w:val="16"/>
                <w:lang w:eastAsia="es-GT"/>
              </w:rPr>
              <w:t>de Vida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TRUJILLO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420-D-08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Jones Ville Punta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07-25-2008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ROATAN AGREGATES COMPANY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ISLAS DE LA </w:t>
            </w:r>
            <w:r w:rsidR="00320936" w:rsidRPr="002F255C">
              <w:rPr>
                <w:rFonts w:ascii="Arial" w:eastAsia="Times New Roman" w:hAnsi="Arial" w:cs="Arial"/>
                <w:color w:val="000000"/>
                <w:sz w:val="16"/>
                <w:szCs w:val="16"/>
                <w:lang w:eastAsia="es-GT"/>
              </w:rPr>
              <w:t xml:space="preserve"> BAHÍA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JOSÉ </w:t>
            </w:r>
            <w:r w:rsidR="006F29E5" w:rsidRPr="002F255C">
              <w:rPr>
                <w:rFonts w:ascii="Arial" w:eastAsia="Times New Roman" w:hAnsi="Arial" w:cs="Arial"/>
                <w:color w:val="000000"/>
                <w:sz w:val="16"/>
                <w:szCs w:val="16"/>
                <w:lang w:eastAsia="es-GT"/>
              </w:rPr>
              <w:t>SANTOS GUARDIOLA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421-D-08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Tizatillo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08/05/2008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NEW MARK REPRESENTACIONES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20936"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433-D-08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Jacagua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12-19-2008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y Agregados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VICTORIA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436-D-09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Rancho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02-17-2009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Honduteck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438-D-09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Simón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02-25-2009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Marco Antonio Rodriguez </w:t>
            </w:r>
            <w:r w:rsidR="00320936" w:rsidRPr="002F255C">
              <w:rPr>
                <w:rFonts w:ascii="Arial" w:eastAsia="Times New Roman" w:hAnsi="Arial" w:cs="Arial"/>
                <w:color w:val="000000"/>
                <w:sz w:val="16"/>
                <w:szCs w:val="16"/>
                <w:lang w:eastAsia="es-GT"/>
              </w:rPr>
              <w:t>Mejía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20936"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TALANGA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440-D-09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José del Buquerón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04-14-2009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Ercome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LIMA Y SPS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356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442-D-09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Banco de Extracción las Varas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04-29-2009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Rigoberto Hernández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20936"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YUSCARÁN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450-D-09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Isleta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07-30-2009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Paredes Paz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20936"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w:t>
            </w:r>
            <w:r w:rsidR="00320936" w:rsidRPr="002F255C">
              <w:rPr>
                <w:rFonts w:ascii="Arial" w:eastAsia="Times New Roman" w:hAnsi="Arial" w:cs="Arial"/>
                <w:color w:val="000000"/>
                <w:sz w:val="16"/>
                <w:szCs w:val="16"/>
                <w:lang w:eastAsia="es-GT"/>
              </w:rPr>
              <w:t xml:space="preserve"> JOSÉ </w:t>
            </w:r>
            <w:r w:rsidRPr="002F255C">
              <w:rPr>
                <w:rFonts w:ascii="Arial" w:eastAsia="Times New Roman" w:hAnsi="Arial" w:cs="Arial"/>
                <w:color w:val="000000"/>
                <w:sz w:val="16"/>
                <w:szCs w:val="16"/>
                <w:lang w:eastAsia="es-GT"/>
              </w:rPr>
              <w:t>DE COLINAS Y NUEVA CELILAC</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457-D-09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Vaguada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09-28-2009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Ferretera J.F.P.</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20936"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TALANGA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461-D-09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Alejo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10/08/2009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Luki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463-D-09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 Esperanza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11/03/2009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5B1E30">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Sociedad De Balastreros Independientes De </w:t>
            </w:r>
            <w:r w:rsidR="005B1E30" w:rsidRPr="002F255C">
              <w:rPr>
                <w:rFonts w:ascii="Arial" w:eastAsia="Times New Roman" w:hAnsi="Arial" w:cs="Arial"/>
                <w:color w:val="000000"/>
                <w:sz w:val="16"/>
                <w:szCs w:val="16"/>
                <w:lang w:eastAsia="es-GT"/>
              </w:rPr>
              <w:t xml:space="preserve"> Atlántida </w:t>
            </w:r>
            <w:r w:rsidRPr="002F255C">
              <w:rPr>
                <w:rFonts w:ascii="Arial" w:eastAsia="Times New Roman" w:hAnsi="Arial" w:cs="Arial"/>
                <w:color w:val="000000"/>
                <w:sz w:val="16"/>
                <w:szCs w:val="16"/>
                <w:lang w:eastAsia="es-GT"/>
              </w:rPr>
              <w:t>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CEIBA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481-D-10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Cayos Vivorillos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01-13-2010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Proveedora Insular De Materiales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GRACIAS A DIOS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PUERTO LEMPIRA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484-D-10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01-26-2010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Desarrollos Mineros S.A. (DEMISA)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485-D-10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Ferretera la Única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01-29-2010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Juana Blascina Hernández 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MARCOVIA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492-D-10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Hacienda Jaguas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03/11/2010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Hacienda Jaguas, Arena, Bloques y Grava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20936"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YUSCARÁN </w:t>
            </w:r>
            <w:r w:rsidR="006F29E5" w:rsidRPr="002F255C">
              <w:rPr>
                <w:rFonts w:ascii="Arial" w:eastAsia="Times New Roman" w:hAnsi="Arial" w:cs="Arial"/>
                <w:color w:val="000000"/>
                <w:sz w:val="16"/>
                <w:szCs w:val="16"/>
                <w:lang w:eastAsia="es-GT"/>
              </w:rPr>
              <w:t>Y OROPOLI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501-D-10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Agregados la Bendición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06-28-2010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Exeli Velásquez Ávila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PAZ Y 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CANE Y VILLA DE SAN ANTONIO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502-D-10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Guaymón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07/06/2010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Central de Empresas de Servicios Comunitarios de Guaymas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NEGRITO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378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504-D-10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Proyecto de Extracción de Agregados La Isla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07-23-2010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Finca Los Centauros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20936"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QUIMISTAN Y PETOA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505-D-10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Piletas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09/06/2010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Materiales Pétreos, Rocas y Derivados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MARCOVIA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510-D-10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 Brisas de San Manuel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09-24-2010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de Minas y Canteras Mendoza Cruz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MANUEL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511-D-10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Castaños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10/06/2010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Todo Transporte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521-D-10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Rita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11-30-2010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Cooperativa Mixta Vendedores de Sula Limitada (COMVESUL)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RITA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526-D-11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Mirians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02-25-2011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Constructora </w:t>
            </w:r>
            <w:r w:rsidR="00320936" w:rsidRPr="002F255C">
              <w:rPr>
                <w:rFonts w:ascii="Arial" w:eastAsia="Times New Roman" w:hAnsi="Arial" w:cs="Arial"/>
                <w:color w:val="000000"/>
                <w:sz w:val="16"/>
                <w:szCs w:val="16"/>
                <w:lang w:eastAsia="es-GT"/>
              </w:rPr>
              <w:t xml:space="preserve"> Ramírez </w:t>
            </w:r>
            <w:r w:rsidRPr="002F255C">
              <w:rPr>
                <w:rFonts w:ascii="Arial" w:eastAsia="Times New Roman" w:hAnsi="Arial" w:cs="Arial"/>
                <w:color w:val="000000"/>
                <w:sz w:val="16"/>
                <w:szCs w:val="16"/>
                <w:lang w:eastAsia="es-GT"/>
              </w:rPr>
              <w:t>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PIMIENTA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528-D-11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Nueva Esperanza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03-15-2011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Empresa Mercantil Cantera San </w:t>
            </w:r>
            <w:r w:rsidR="00320936" w:rsidRPr="002F255C">
              <w:rPr>
                <w:rFonts w:ascii="Arial" w:eastAsia="Times New Roman" w:hAnsi="Arial" w:cs="Arial"/>
                <w:color w:val="000000"/>
                <w:sz w:val="16"/>
                <w:szCs w:val="16"/>
                <w:lang w:eastAsia="es-GT"/>
              </w:rPr>
              <w:t xml:space="preserve"> José</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TAULABE Y SAN </w:t>
            </w:r>
            <w:r w:rsidR="00320936" w:rsidRPr="002F255C">
              <w:rPr>
                <w:rFonts w:ascii="Arial" w:eastAsia="Times New Roman" w:hAnsi="Arial" w:cs="Arial"/>
                <w:color w:val="000000"/>
                <w:sz w:val="16"/>
                <w:szCs w:val="16"/>
                <w:lang w:eastAsia="es-GT"/>
              </w:rPr>
              <w:t xml:space="preserve"> JOSÉ</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529-D-11-N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Vaguada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03-25-2011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Ferretera J.F.P.</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20936"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TALANGA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532-D-11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Reycle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04/01/2011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de Transportes Nacionales de Carga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20936"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20936" w:rsidRPr="002F255C">
              <w:rPr>
                <w:rFonts w:ascii="Arial" w:eastAsia="Times New Roman" w:hAnsi="Arial" w:cs="Arial"/>
                <w:color w:val="000000"/>
                <w:sz w:val="16"/>
                <w:szCs w:val="16"/>
                <w:lang w:eastAsia="es-GT"/>
              </w:rPr>
              <w:t xml:space="preserve"> NÍSPERO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533-D-11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Carmen Yornely</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04/08/2011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Ercome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 </w:t>
            </w:r>
            <w:r w:rsidR="006F29E5" w:rsidRPr="002F255C">
              <w:rPr>
                <w:rFonts w:ascii="Arial" w:eastAsia="Times New Roman" w:hAnsi="Arial" w:cs="Arial"/>
                <w:color w:val="000000"/>
                <w:sz w:val="16"/>
                <w:szCs w:val="16"/>
                <w:lang w:eastAsia="es-GT"/>
              </w:rPr>
              <w:t xml:space="preserve">Y SANTA </w:t>
            </w:r>
            <w:r w:rsidR="00320936"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SPS Y PETOA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539-D-11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07-22-2011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Cooperativa Mixta Brisas De Tocoa Limitada (COMBRITOL)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408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551-D-11-N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Minorte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10/06/2011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del Norte Olanchano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552-D-11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Piedras Amarillas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10/10/2011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Productos y Derivados De Minas y Canteras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CATACAMAS Y PATUCA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561-D-11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Rincón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11-21-2011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y Extracciones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JIGUA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566-D-11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Jagua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12/05/2011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Serigsan de Honduras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ESTEBAN Y CONQUIRE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569-D-11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Buena Vista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12-13-2011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Minera La Victoria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9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572-D-11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Quebrada de Hierro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12-16-2011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y Comercializadora Benites S. de R.L. (INCOBE)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20936" w:rsidRPr="002F255C">
              <w:rPr>
                <w:rFonts w:ascii="Arial" w:eastAsia="Times New Roman" w:hAnsi="Arial" w:cs="Arial"/>
                <w:color w:val="000000"/>
                <w:sz w:val="16"/>
                <w:szCs w:val="16"/>
                <w:lang w:eastAsia="es-GT"/>
              </w:rPr>
              <w:t xml:space="preserve"> BÁRBARA </w:t>
            </w:r>
            <w:r w:rsidRPr="002F255C">
              <w:rPr>
                <w:rFonts w:ascii="Arial" w:eastAsia="Times New Roman" w:hAnsi="Arial" w:cs="Arial"/>
                <w:color w:val="000000"/>
                <w:sz w:val="16"/>
                <w:szCs w:val="16"/>
                <w:lang w:eastAsia="es-GT"/>
              </w:rPr>
              <w:t>Y 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FRANCISCO DE OJUERA, SANTA RITA, Y SAN RAFAEL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573-D-11-N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Bonito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12-16-2011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y Comercializadora Benites S. de R.L. (INCOBE)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BARBARA Y 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20936" w:rsidRPr="002F255C">
              <w:rPr>
                <w:rFonts w:ascii="Arial" w:eastAsia="Times New Roman" w:hAnsi="Arial" w:cs="Arial"/>
                <w:color w:val="000000"/>
                <w:sz w:val="16"/>
                <w:szCs w:val="16"/>
                <w:lang w:eastAsia="es-GT"/>
              </w:rPr>
              <w:t xml:space="preserve"> NÍSPERO </w:t>
            </w:r>
            <w:r w:rsidRPr="002F255C">
              <w:rPr>
                <w:rFonts w:ascii="Arial" w:eastAsia="Times New Roman" w:hAnsi="Arial" w:cs="Arial"/>
                <w:color w:val="000000"/>
                <w:sz w:val="16"/>
                <w:szCs w:val="16"/>
                <w:lang w:eastAsia="es-GT"/>
              </w:rPr>
              <w:t>, SANTA RITA Y SAN RAFAEL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597-D-12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Salto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02-20-2012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Obras Civiles e Ingeniería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 </w:t>
            </w:r>
            <w:r w:rsidR="006F29E5" w:rsidRPr="002F255C">
              <w:rPr>
                <w:rFonts w:ascii="Arial" w:eastAsia="Times New Roman" w:hAnsi="Arial" w:cs="Arial"/>
                <w:color w:val="000000"/>
                <w:sz w:val="16"/>
                <w:szCs w:val="16"/>
                <w:lang w:eastAsia="es-GT"/>
              </w:rPr>
              <w:t>Y 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 Y 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599-D-12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Corosa Uno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03/07/2012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Del Norte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Corosa Dos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03-15-2012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Del Norte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601-D-12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Corosa Tres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03-15-2012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Corporación </w:t>
            </w:r>
            <w:r w:rsidR="006F29E5" w:rsidRPr="002F255C">
              <w:rPr>
                <w:rFonts w:ascii="Arial" w:eastAsia="Times New Roman" w:hAnsi="Arial" w:cs="Arial"/>
                <w:color w:val="000000"/>
                <w:sz w:val="16"/>
                <w:szCs w:val="16"/>
                <w:lang w:eastAsia="es-GT"/>
              </w:rPr>
              <w:t>Minera Mi Nueva Esperanza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462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636-D-12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Manto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05-29-2012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Globales Diversas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640-D-12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Marías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06-18-2012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Metálica del Caribe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GUAYAPE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648-D-12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Golondrinas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08-15-2012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Canteras y Mas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w:t>
            </w:r>
            <w:r w:rsidR="00CA267E" w:rsidRPr="002F255C">
              <w:rPr>
                <w:rFonts w:ascii="Arial" w:eastAsia="Times New Roman" w:hAnsi="Arial" w:cs="Arial"/>
                <w:color w:val="000000"/>
                <w:sz w:val="16"/>
                <w:szCs w:val="16"/>
                <w:lang w:eastAsia="es-GT"/>
              </w:rPr>
              <w:t>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SABA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473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652-D-12-N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Tamboral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09-20-2012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475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654-D-12-N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Industrias del Valle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10/03/2012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Industrias Del Valle S.De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479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660-D-12-N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Cuaca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10/04/2012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Del Norte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481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663-D-12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Guanabano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10-25-2012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Santos y </w:t>
            </w:r>
            <w:r w:rsidR="00320936" w:rsidRPr="002F255C">
              <w:rPr>
                <w:rFonts w:ascii="Arial" w:eastAsia="Times New Roman" w:hAnsi="Arial" w:cs="Arial"/>
                <w:color w:val="000000"/>
                <w:sz w:val="16"/>
                <w:szCs w:val="16"/>
                <w:lang w:eastAsia="es-GT"/>
              </w:rPr>
              <w:t xml:space="preserve"> Compañía </w:t>
            </w:r>
            <w:r w:rsidRPr="002F255C">
              <w:rPr>
                <w:rFonts w:ascii="Arial" w:eastAsia="Times New Roman" w:hAnsi="Arial" w:cs="Arial"/>
                <w:color w:val="000000"/>
                <w:sz w:val="16"/>
                <w:szCs w:val="16"/>
                <w:lang w:eastAsia="es-GT"/>
              </w:rPr>
              <w:t>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20936"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482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665-D-12-N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Jaguaca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11/02/2012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Corporación </w:t>
            </w:r>
            <w:r w:rsidR="006F29E5" w:rsidRPr="002F255C">
              <w:rPr>
                <w:rFonts w:ascii="Arial" w:eastAsia="Times New Roman" w:hAnsi="Arial" w:cs="Arial"/>
                <w:color w:val="000000"/>
                <w:sz w:val="16"/>
                <w:szCs w:val="16"/>
                <w:lang w:eastAsia="es-GT"/>
              </w:rPr>
              <w:t>Minera la Virtud S. 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 Y 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OLANCHITO Y 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483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666-D-12-N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Pino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11/02/2012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Minera La Virtud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484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669-D-12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Galana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11/02/2012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Minera La Virtud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 Y 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OLANCHITO , 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488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673-D-12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Bendición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11/07/2012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Industrial Mining Group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496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684-D-12-N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Vado Ancho Nueva Vida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12-17-2012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Del Norte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 Y SABA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696-D-13-N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Victoria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03/06/2013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Minerales La Victoria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699-D-13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Minera La Virtud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511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701-D-13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Corporacion Minera la Virtud S. 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513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703-D-13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Negro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04/09/2013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del Istmo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541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733-D-13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Florida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del Caribe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 Y ARIZONA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544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736-D-13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Asp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04-22-2011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Emco Mining Company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20936"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791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444-IHGM-14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Celaque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09-30-2014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Gregorio Alberto Gonzales Rivera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MANUEL COHELETE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886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886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Celaque Azul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01-14-2015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Celaque,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GRACIAS Y SAN MANUEL DE COLOHETE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Piedras Azules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06/10/1981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INCEHSA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Capiro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06/10/1981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Industria Cementera Hondureña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47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Finca Germania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09/04/1984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Transporte y Equipo Giarelli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20936"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Cerro la Pelota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12/04/1984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Cementos del Norte S.A .</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4B5BD7">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PUERTO </w:t>
            </w:r>
            <w:r w:rsidR="004B5BD7" w:rsidRPr="002F255C">
              <w:rPr>
                <w:rFonts w:ascii="Arial" w:eastAsia="Times New Roman" w:hAnsi="Arial" w:cs="Arial"/>
                <w:color w:val="000000"/>
                <w:sz w:val="16"/>
                <w:szCs w:val="16"/>
                <w:lang w:eastAsia="es-GT"/>
              </w:rPr>
              <w:t xml:space="preserve"> CORTÉS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Archiagas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02-28-1986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MYPSA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20936"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MUNICIPIO DEL 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Palmar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10-13-1986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Industria de la </w:t>
            </w:r>
            <w:r w:rsidR="00320936" w:rsidRPr="002F255C">
              <w:rPr>
                <w:rFonts w:ascii="Arial" w:eastAsia="Times New Roman" w:hAnsi="Arial" w:cs="Arial"/>
                <w:color w:val="000000"/>
                <w:sz w:val="16"/>
                <w:szCs w:val="16"/>
                <w:lang w:eastAsia="es-GT"/>
              </w:rPr>
              <w:t xml:space="preserve"> Construcción </w:t>
            </w:r>
            <w:r w:rsidRPr="002F255C">
              <w:rPr>
                <w:rFonts w:ascii="Arial" w:eastAsia="Times New Roman" w:hAnsi="Arial" w:cs="Arial"/>
                <w:color w:val="000000"/>
                <w:sz w:val="16"/>
                <w:szCs w:val="16"/>
                <w:lang w:eastAsia="es-GT"/>
              </w:rPr>
              <w:t>S.A (INDECO)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VILLANUEVA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41.56</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Nueva Pimienta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12/10/1986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INMOBILIARIA SANTA ROSITA S.V.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PIMIENTA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Yolanda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10-20-1987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Industrial de Cal S. A. DE C.V. INCAL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PIMIENTA Y POTRERILLOS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435.865</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Canteras de Occidente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10/05/1988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mercantil canteras de occidente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20936"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PETOA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Canteras de Occidente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10/05/1988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mercantil canteras de occidente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20936"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PETOA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Hacienda La Pita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11/09/1988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Harry Stephen Panting Zelaya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Carbono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11-30-1989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Productora de Agregados y Derivados de Concreto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 Y VILLANUEVA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Sierra de Omoa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02-27-1990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Productora de Agregados y Derivados de Concreto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OMOA Y 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75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Punta de Chachaguala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02-27-1990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Urbanizadora Letras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OMOA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Buena Vista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02-26-1991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Productora de Agregados y Derivados de Concreto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Guaslaca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11/11/1991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Juan José Cortés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20936"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GUAIMACA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456.25</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301-N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11-16-1992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PROFESIONALES DE LA CONSTRUCCION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CORTES, SANTA </w:t>
            </w:r>
            <w:r w:rsidR="00320936"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 QUIMISTAN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Ulua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11-16-1992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20936">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PROFESIONALES DE LA </w:t>
            </w:r>
            <w:r w:rsidR="00320936" w:rsidRPr="002F255C">
              <w:rPr>
                <w:rFonts w:ascii="Arial" w:eastAsia="Times New Roman" w:hAnsi="Arial" w:cs="Arial"/>
                <w:color w:val="000000"/>
                <w:sz w:val="16"/>
                <w:szCs w:val="16"/>
                <w:lang w:eastAsia="es-GT"/>
              </w:rPr>
              <w:t xml:space="preserve"> CONSTRUCCIÓN </w:t>
            </w:r>
            <w:r w:rsidRPr="002F255C">
              <w:rPr>
                <w:rFonts w:ascii="Arial" w:eastAsia="Times New Roman" w:hAnsi="Arial" w:cs="Arial"/>
                <w:color w:val="000000"/>
                <w:sz w:val="16"/>
                <w:szCs w:val="16"/>
                <w:lang w:eastAsia="es-GT"/>
              </w:rPr>
              <w:t>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PIMIENTA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325-N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Soledad</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05-26-1993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Harry Stephen Panting Zelaya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VILLANUEVA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Palmar</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01/07/1994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BRAZOS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 Y VILLANUEVA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72.832</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Pimienta Vieja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01-19-1994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CONHSA PAYSA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Pimienta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Nejapa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01-30-1996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MIGUEL AMAYA GRANADOS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650B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B650B3"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650B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B650B3" w:rsidRPr="002F255C">
              <w:rPr>
                <w:rFonts w:ascii="Arial" w:eastAsia="Times New Roman" w:hAnsi="Arial" w:cs="Arial"/>
                <w:color w:val="000000"/>
                <w:sz w:val="16"/>
                <w:szCs w:val="16"/>
                <w:lang w:eastAsia="es-GT"/>
              </w:rPr>
              <w:t xml:space="preserve"> NÍSPERO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Manchaguala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10/08/1996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Brazos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 NUEVA, 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348.25</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Amparo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10-14-1997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Santiago Galindo Fino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CEIBA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195</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119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433-A-97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 #2 San Antonio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11/06/1997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Inmobiliaria Santa Rosita S. .A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ANTONIO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Cerro el Molino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04/03/1998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ASGRACO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650B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B650B3"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227-M-98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Antonio Saque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12/02/1998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Inversiones JAO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LIBERTAD</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013-M-99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Rio 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02/04/1999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de Industria y Comercio Nehemías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822.05</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 Y 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Pescado 1 y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10-26-1999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650B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Profesionales de la </w:t>
            </w:r>
            <w:r w:rsidR="00B650B3" w:rsidRPr="002F255C">
              <w:rPr>
                <w:rFonts w:ascii="Arial" w:eastAsia="Times New Roman" w:hAnsi="Arial" w:cs="Arial"/>
                <w:color w:val="000000"/>
                <w:sz w:val="16"/>
                <w:szCs w:val="16"/>
                <w:lang w:eastAsia="es-GT"/>
              </w:rPr>
              <w:t xml:space="preserve"> Construcción </w:t>
            </w:r>
            <w:r w:rsidRPr="002F255C">
              <w:rPr>
                <w:rFonts w:ascii="Arial" w:eastAsia="Times New Roman" w:hAnsi="Arial" w:cs="Arial"/>
                <w:color w:val="000000"/>
                <w:sz w:val="16"/>
                <w:szCs w:val="16"/>
                <w:lang w:eastAsia="es-GT"/>
              </w:rPr>
              <w:t>S.A. de C.V. (PRODECON)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650B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B650B3"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04-D-99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Chachaguala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11/09/1999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650B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Profesionales de la</w:t>
            </w:r>
            <w:r w:rsidR="00B650B3" w:rsidRPr="002F255C">
              <w:rPr>
                <w:rFonts w:ascii="Arial" w:eastAsia="Times New Roman" w:hAnsi="Arial" w:cs="Arial"/>
                <w:color w:val="000000"/>
                <w:sz w:val="16"/>
                <w:szCs w:val="16"/>
                <w:lang w:eastAsia="es-GT"/>
              </w:rPr>
              <w:t xml:space="preserve"> Construcción</w:t>
            </w:r>
            <w:r w:rsidRPr="002F255C">
              <w:rPr>
                <w:rFonts w:ascii="Arial" w:eastAsia="Times New Roman" w:hAnsi="Arial" w:cs="Arial"/>
                <w:color w:val="000000"/>
                <w:sz w:val="16"/>
                <w:szCs w:val="16"/>
                <w:lang w:eastAsia="es-GT"/>
              </w:rPr>
              <w:t xml:space="preserve"> S.A. de C.V. (PRODECON)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OMOA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005-D-99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Cuyamel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11/09/1999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Profesionales de la Construcción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OMOA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018-D-00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Buena Vista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03-23-2000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Honduras Ore -Mining Company,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MEZAPA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017-D-00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Socorro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03-23-2000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Minera Lempira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MEZAPA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025-D-01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Palo Blanco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01/08/2001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Procesadora de Grava y Arena S.A de C.V. (GRAPROSA)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B650B3">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B650B3"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029-D-01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05-23-2001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Minerales Industriales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5220D" w:rsidRPr="002F255C">
              <w:rPr>
                <w:rFonts w:ascii="Arial" w:eastAsia="Times New Roman" w:hAnsi="Arial" w:cs="Arial"/>
                <w:color w:val="000000"/>
                <w:sz w:val="16"/>
                <w:szCs w:val="16"/>
                <w:lang w:eastAsia="es-GT"/>
              </w:rPr>
              <w:t>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QUIMISTAN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136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030-D-01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Guaymas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06-13-2001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Jose Luis </w:t>
            </w:r>
            <w:r w:rsidR="0035220D" w:rsidRPr="002F255C">
              <w:rPr>
                <w:rFonts w:ascii="Arial" w:eastAsia="Times New Roman" w:hAnsi="Arial" w:cs="Arial"/>
                <w:color w:val="000000"/>
                <w:sz w:val="16"/>
                <w:szCs w:val="16"/>
                <w:lang w:eastAsia="es-GT"/>
              </w:rPr>
              <w:t xml:space="preserve"> Martínez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NEGRITO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032-D-01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Guaymon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06-26-2001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Empresa de Transporte </w:t>
            </w:r>
            <w:r w:rsidR="0035220D" w:rsidRPr="002F255C">
              <w:rPr>
                <w:rFonts w:ascii="Arial" w:eastAsia="Times New Roman" w:hAnsi="Arial" w:cs="Arial"/>
                <w:color w:val="000000"/>
                <w:sz w:val="16"/>
                <w:szCs w:val="16"/>
                <w:lang w:eastAsia="es-GT"/>
              </w:rPr>
              <w:t xml:space="preserve"> Juárez </w:t>
            </w:r>
            <w:r w:rsidRPr="002F255C">
              <w:rPr>
                <w:rFonts w:ascii="Arial" w:eastAsia="Times New Roman" w:hAnsi="Arial" w:cs="Arial"/>
                <w:color w:val="000000"/>
                <w:sz w:val="16"/>
                <w:szCs w:val="16"/>
                <w:lang w:eastAsia="es-GT"/>
              </w:rPr>
              <w:t>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NEGRITO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055-D-02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Laguneta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02-28-2002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Jose Rene Rojas Pacheco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RITA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345</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064-D-02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Casa Negra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07/02/2002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Construcciones y Suministros Ortega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CEIBA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065-D-02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Playon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07-23-2002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Coop. de Transporte Intermunicipal Cabañas LIDA.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PIMIENTA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Proyecto Adelaida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09-17-2002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35220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Agrícola </w:t>
            </w:r>
            <w:r w:rsidR="006F29E5" w:rsidRPr="002F255C">
              <w:rPr>
                <w:rFonts w:ascii="Arial" w:eastAsia="Times New Roman" w:hAnsi="Arial" w:cs="Arial"/>
                <w:color w:val="000000"/>
                <w:sz w:val="16"/>
                <w:szCs w:val="16"/>
                <w:lang w:eastAsia="es-GT"/>
              </w:rPr>
              <w:t>Industrial Guaruma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074-D-02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 Colombia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10/02/2002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Carlos Danilo Echeverry Trejo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LIMA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077-D-03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Rinconada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01-16-2003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De Transporte Velasquez Suazo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PAZ</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YARUMELA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079-D-03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Siria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03/04/2003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Noleyra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5220D"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JUAN DE FLORES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084-D-03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Paty</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04-25-2003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Asociación de Balastreros y Constructores de Atlántida "ABACTLAN"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CEIBA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86-D-03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Keyla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04-25-2003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Asociación de Balastreros y Constructores de Atlántida "ABACTLAN"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CEIBA Y EL PORVENIR</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172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87-D-03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Finca 19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04-29-2003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Cooperativa Mixta Subirana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RITA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089-D-03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Espíritu Santo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06-16-2003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Empresa De </w:t>
            </w:r>
            <w:r w:rsidR="0035220D" w:rsidRPr="002F255C">
              <w:rPr>
                <w:rFonts w:ascii="Arial" w:eastAsia="Times New Roman" w:hAnsi="Arial" w:cs="Arial"/>
                <w:color w:val="000000"/>
                <w:sz w:val="16"/>
                <w:szCs w:val="16"/>
                <w:lang w:eastAsia="es-GT"/>
              </w:rPr>
              <w:t xml:space="preserve"> Construcción </w:t>
            </w:r>
            <w:r w:rsidRPr="002F255C">
              <w:rPr>
                <w:rFonts w:ascii="Arial" w:eastAsia="Times New Roman" w:hAnsi="Arial" w:cs="Arial"/>
                <w:color w:val="000000"/>
                <w:sz w:val="16"/>
                <w:szCs w:val="16"/>
                <w:lang w:eastAsia="es-GT"/>
              </w:rPr>
              <w:t>y Transporte Eterna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091-D-03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Tres Marías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06-19-2003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INCEHSA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5220D"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MACUELIZO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527</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097-D-03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Banco de Préstamo el Chile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08-15-2003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601F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Agregados y Servicios de </w:t>
            </w:r>
            <w:r w:rsidR="006601FD" w:rsidRPr="002F255C">
              <w:rPr>
                <w:rFonts w:ascii="Arial" w:eastAsia="Times New Roman" w:hAnsi="Arial" w:cs="Arial"/>
                <w:color w:val="000000"/>
                <w:sz w:val="16"/>
                <w:szCs w:val="16"/>
                <w:lang w:eastAsia="es-GT"/>
              </w:rPr>
              <w:t xml:space="preserve">Cortés </w:t>
            </w:r>
            <w:r w:rsidRPr="002F255C">
              <w:rPr>
                <w:rFonts w:ascii="Arial" w:eastAsia="Times New Roman" w:hAnsi="Arial" w:cs="Arial"/>
                <w:color w:val="000000"/>
                <w:sz w:val="16"/>
                <w:szCs w:val="16"/>
                <w:lang w:eastAsia="es-GT"/>
              </w:rPr>
              <w:t>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4B5BD7"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4B5BD7">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PUERTO </w:t>
            </w:r>
            <w:r w:rsidR="004B5BD7" w:rsidRPr="002F255C">
              <w:rPr>
                <w:rFonts w:ascii="Arial" w:eastAsia="Times New Roman" w:hAnsi="Arial" w:cs="Arial"/>
                <w:color w:val="000000"/>
                <w:sz w:val="16"/>
                <w:szCs w:val="16"/>
                <w:lang w:eastAsia="es-GT"/>
              </w:rPr>
              <w:t xml:space="preserve"> CORTÉS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Banco de Préstamo El Récord</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10-15-2003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Rodriguez y Rodriguez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601F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PUERTO </w:t>
            </w:r>
            <w:r w:rsidR="006601FD" w:rsidRPr="002F255C">
              <w:rPr>
                <w:rFonts w:ascii="Arial" w:eastAsia="Times New Roman" w:hAnsi="Arial" w:cs="Arial"/>
                <w:color w:val="000000"/>
                <w:sz w:val="16"/>
                <w:szCs w:val="16"/>
                <w:lang w:eastAsia="es-GT"/>
              </w:rPr>
              <w:t xml:space="preserve"> CORTÉS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103-D-03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Guangololo N.-2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10-15-2003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RAMEF</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5220D"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MUNICIPIO DE 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115-D-04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Sapadril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02/10/2004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Agregados del Caribe S.A de C.V. (AGRECASA)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601F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PUERTO </w:t>
            </w:r>
            <w:r w:rsidR="006601FD" w:rsidRPr="002F255C">
              <w:rPr>
                <w:rFonts w:ascii="Arial" w:eastAsia="Times New Roman" w:hAnsi="Arial" w:cs="Arial"/>
                <w:color w:val="000000"/>
                <w:sz w:val="16"/>
                <w:szCs w:val="16"/>
                <w:lang w:eastAsia="es-GT"/>
              </w:rPr>
              <w:t xml:space="preserve"> CORTÉS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117-D-04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Joyas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02-19-2004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Reynaldo Medina Figueroa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113-D-04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Extracción de Agregados Samuel Coello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06-26-2004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Samuel Cuello Rivera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CHAMELECON Y LA LIMA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136-D-04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Tapiquilares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07-13-2004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José Rolando Rubí Elis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PROGRESO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137-D-04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Hondo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07-15-2004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Materiales y equipo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225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141-D-04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Jutes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07-26-2004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Tracaro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5220D"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156-D-04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Arenera La Villa No.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09/07/2004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MAQUINARIA Y PROYECTOS S.A. (MYPSA)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5220D"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JUAN DE FLORES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607</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159-D-04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Alta Misales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09-23-2004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Ercome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170-D-04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Espíritu Santo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12/06/2004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Empresa De </w:t>
            </w:r>
            <w:r w:rsidR="0035220D" w:rsidRPr="002F255C">
              <w:rPr>
                <w:rFonts w:ascii="Arial" w:eastAsia="Times New Roman" w:hAnsi="Arial" w:cs="Arial"/>
                <w:color w:val="000000"/>
                <w:sz w:val="16"/>
                <w:szCs w:val="16"/>
                <w:lang w:eastAsia="es-GT"/>
              </w:rPr>
              <w:t xml:space="preserve"> Construcción </w:t>
            </w:r>
            <w:r w:rsidRPr="002F255C">
              <w:rPr>
                <w:rFonts w:ascii="Arial" w:eastAsia="Times New Roman" w:hAnsi="Arial" w:cs="Arial"/>
                <w:color w:val="000000"/>
                <w:sz w:val="16"/>
                <w:szCs w:val="16"/>
                <w:lang w:eastAsia="es-GT"/>
              </w:rPr>
              <w:t>y Transporte Eterna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5220D"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402</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175-D-05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Caña Brava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01/10/2005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MAQUINARIA Y PROYECTOS S.A. (MYPSA)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5220D"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MOROCELI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187-D-05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Areneros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03-18-2005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Areneros Independientes de Pimienta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601F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PIMIENTA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196-D-05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Porvenir</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05-13-2005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Empresa de </w:t>
            </w:r>
            <w:r w:rsidR="0035220D" w:rsidRPr="002F255C">
              <w:rPr>
                <w:rFonts w:ascii="Arial" w:eastAsia="Times New Roman" w:hAnsi="Arial" w:cs="Arial"/>
                <w:color w:val="000000"/>
                <w:sz w:val="16"/>
                <w:szCs w:val="16"/>
                <w:lang w:eastAsia="es-GT"/>
              </w:rPr>
              <w:t xml:space="preserve"> Construcción  </w:t>
            </w:r>
            <w:r w:rsidRPr="002F255C">
              <w:rPr>
                <w:rFonts w:ascii="Arial" w:eastAsia="Times New Roman" w:hAnsi="Arial" w:cs="Arial"/>
                <w:color w:val="000000"/>
                <w:sz w:val="16"/>
                <w:szCs w:val="16"/>
                <w:lang w:eastAsia="es-GT"/>
              </w:rPr>
              <w:t>Asociados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PROGRESO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402</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198-D-05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Pavana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05-31-2005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Cementos Del Sur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 Y VALLE</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LORENZO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199 - D - 05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Oricas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06/03/2005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Concretos Derivados Del Centro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5220D"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MUNICIPIO DEL 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Carbonal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06/03/2005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CONCRETOS Y DERIVADOS DEL CENTRO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5220D"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203-D-05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Terrabloques Andalucía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06-23-2005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Terrabloque Andalucia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242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207-D-05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Corona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07-15-2005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35220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José </w:t>
            </w:r>
            <w:r w:rsidR="006F29E5" w:rsidRPr="002F255C">
              <w:rPr>
                <w:rFonts w:ascii="Arial" w:eastAsia="Times New Roman" w:hAnsi="Arial" w:cs="Arial"/>
                <w:color w:val="000000"/>
                <w:sz w:val="16"/>
                <w:szCs w:val="16"/>
                <w:lang w:eastAsia="es-GT"/>
              </w:rPr>
              <w:t>Gabriel Duarte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209-D-05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Brisas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07-19-2005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INDEKAVISA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MANUEL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218-D-05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Citronela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08-18-2005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COMTEL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219-D-05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Carmen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08-23-2005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Bladimir de </w:t>
            </w:r>
            <w:r w:rsidR="0035220D" w:rsidRPr="002F255C">
              <w:rPr>
                <w:rFonts w:ascii="Arial" w:eastAsia="Times New Roman" w:hAnsi="Arial" w:cs="Arial"/>
                <w:color w:val="000000"/>
                <w:sz w:val="16"/>
                <w:szCs w:val="16"/>
                <w:lang w:eastAsia="es-GT"/>
              </w:rPr>
              <w:t xml:space="preserve"> Jesús </w:t>
            </w:r>
            <w:r w:rsidRPr="002F255C">
              <w:rPr>
                <w:rFonts w:ascii="Arial" w:eastAsia="Times New Roman" w:hAnsi="Arial" w:cs="Arial"/>
                <w:color w:val="000000"/>
                <w:sz w:val="16"/>
                <w:szCs w:val="16"/>
                <w:lang w:eastAsia="es-GT"/>
              </w:rPr>
              <w:t>Bonilla Aguilera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221-D-05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Mangos-Las Arenas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08-23-2005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Bladimir de </w:t>
            </w:r>
            <w:r w:rsidR="0035220D" w:rsidRPr="002F255C">
              <w:rPr>
                <w:rFonts w:ascii="Arial" w:eastAsia="Times New Roman" w:hAnsi="Arial" w:cs="Arial"/>
                <w:color w:val="000000"/>
                <w:sz w:val="16"/>
                <w:szCs w:val="16"/>
                <w:lang w:eastAsia="es-GT"/>
              </w:rPr>
              <w:t xml:space="preserve"> Jesús </w:t>
            </w:r>
            <w:r w:rsidRPr="002F255C">
              <w:rPr>
                <w:rFonts w:ascii="Arial" w:eastAsia="Times New Roman" w:hAnsi="Arial" w:cs="Arial"/>
                <w:color w:val="000000"/>
                <w:sz w:val="16"/>
                <w:szCs w:val="16"/>
                <w:lang w:eastAsia="es-GT"/>
              </w:rPr>
              <w:t>Bonilla Aguilera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257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230-D-05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 de Piedra el Rincón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11-22-2005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ERIC ALEJANDRO MOYA FUNEZ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5220D"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MARAITA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235-D-06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Esperanza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03-17-2006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Pegaduro de </w:t>
            </w:r>
            <w:r w:rsidR="0035220D" w:rsidRPr="002F255C">
              <w:rPr>
                <w:rFonts w:ascii="Arial" w:eastAsia="Times New Roman" w:hAnsi="Arial" w:cs="Arial"/>
                <w:color w:val="000000"/>
                <w:sz w:val="16"/>
                <w:szCs w:val="16"/>
                <w:lang w:eastAsia="es-GT"/>
              </w:rPr>
              <w:t xml:space="preserve"> Centroamérica </w:t>
            </w:r>
            <w:r w:rsidRPr="002F255C">
              <w:rPr>
                <w:rFonts w:ascii="Arial" w:eastAsia="Times New Roman" w:hAnsi="Arial" w:cs="Arial"/>
                <w:color w:val="000000"/>
                <w:sz w:val="16"/>
                <w:szCs w:val="16"/>
                <w:lang w:eastAsia="es-GT"/>
              </w:rPr>
              <w:t>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236-D-06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Cristales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03-17-2006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Pegaduro de </w:t>
            </w:r>
            <w:r w:rsidR="0035220D" w:rsidRPr="002F255C">
              <w:rPr>
                <w:rFonts w:ascii="Arial" w:eastAsia="Times New Roman" w:hAnsi="Arial" w:cs="Arial"/>
                <w:color w:val="000000"/>
                <w:sz w:val="16"/>
                <w:szCs w:val="16"/>
                <w:lang w:eastAsia="es-GT"/>
              </w:rPr>
              <w:t xml:space="preserve"> Centroamérica </w:t>
            </w:r>
            <w:r w:rsidRPr="002F255C">
              <w:rPr>
                <w:rFonts w:ascii="Arial" w:eastAsia="Times New Roman" w:hAnsi="Arial" w:cs="Arial"/>
                <w:color w:val="000000"/>
                <w:sz w:val="16"/>
                <w:szCs w:val="16"/>
                <w:lang w:eastAsia="es-GT"/>
              </w:rPr>
              <w:t>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238-D-06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Liconas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05/11/2006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Jose Santos Moncada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AJUTERIQUE Y COMAYAGUA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244-D-06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Concesión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07-26-2006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35220D" w:rsidP="005B1E30">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Áridos </w:t>
            </w:r>
            <w:r w:rsidR="006F29E5" w:rsidRPr="002F255C">
              <w:rPr>
                <w:rFonts w:ascii="Arial" w:eastAsia="Times New Roman" w:hAnsi="Arial" w:cs="Arial"/>
                <w:color w:val="000000"/>
                <w:sz w:val="16"/>
                <w:szCs w:val="16"/>
                <w:lang w:eastAsia="es-GT"/>
              </w:rPr>
              <w:t xml:space="preserve">de </w:t>
            </w:r>
            <w:r w:rsidR="005B1E30" w:rsidRPr="002F255C">
              <w:rPr>
                <w:rFonts w:ascii="Arial" w:eastAsia="Times New Roman" w:hAnsi="Arial" w:cs="Arial"/>
                <w:color w:val="000000"/>
                <w:sz w:val="16"/>
                <w:szCs w:val="16"/>
                <w:lang w:eastAsia="es-GT"/>
              </w:rPr>
              <w:t xml:space="preserve"> Atlántida </w:t>
            </w:r>
            <w:r w:rsidR="006F29E5" w:rsidRPr="002F255C">
              <w:rPr>
                <w:rFonts w:ascii="Arial" w:eastAsia="Times New Roman" w:hAnsi="Arial" w:cs="Arial"/>
                <w:color w:val="000000"/>
                <w:sz w:val="16"/>
                <w:szCs w:val="16"/>
                <w:lang w:eastAsia="es-GT"/>
              </w:rPr>
              <w:t>S. de R. 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CEIBA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248-D-06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Saladito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07-28-2006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Constructora del Caribe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FRANCISCO Y EL PORVENIR</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280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278-D-07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Hong Pen Bight</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01-19-2007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Sociedad Mercantil The Rock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ISLAS DE LA </w:t>
            </w:r>
            <w:r w:rsidR="0035220D" w:rsidRPr="002F255C">
              <w:rPr>
                <w:rFonts w:ascii="Arial" w:eastAsia="Times New Roman" w:hAnsi="Arial" w:cs="Arial"/>
                <w:color w:val="000000"/>
                <w:sz w:val="16"/>
                <w:szCs w:val="16"/>
                <w:lang w:eastAsia="es-GT"/>
              </w:rPr>
              <w:t xml:space="preserve"> BAHÍA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SANTOS GUARDIOLA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279-D-07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Inés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02/12/2007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y Servicios D.Y.B.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POTRERILLOS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284-D-07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Victoria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02-16-2007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Jose Gabriel Duarte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601F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289-D-07-N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Diamond Rock</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03-13-2007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Diamond Rock Aggregates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ISLAS DE LA </w:t>
            </w:r>
            <w:r w:rsidR="0035220D" w:rsidRPr="002F255C">
              <w:rPr>
                <w:rFonts w:ascii="Arial" w:eastAsia="Times New Roman" w:hAnsi="Arial" w:cs="Arial"/>
                <w:color w:val="000000"/>
                <w:sz w:val="16"/>
                <w:szCs w:val="16"/>
                <w:lang w:eastAsia="es-GT"/>
              </w:rPr>
              <w:t xml:space="preserve"> BAHÍA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SANTOS GUARDIOLA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315-d-07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Zamora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06-14-2007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Concretos Y Agregados del Aguan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5220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325-D-07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Higuerito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07-25-2007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Urbanizador Quimistan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5220D"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QUIMISTAN Y PETOA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326-D-07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Caracol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07-27-2007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AGREGADOS CARACOL.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POTRERILLOS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335-D-07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Talanguita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08-29-2007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 De Grava y Arena Alicia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5220D"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TALANGA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338-D-07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Amarillo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Proyectos de Desarrollos Múltiples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348-D-07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Morelia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10/09/2007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Materiales y Transportes Vanessa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5220D" w:rsidRPr="002F255C">
              <w:rPr>
                <w:rFonts w:ascii="Arial" w:eastAsia="Times New Roman" w:hAnsi="Arial" w:cs="Arial"/>
                <w:color w:val="000000"/>
                <w:sz w:val="16"/>
                <w:szCs w:val="16"/>
                <w:lang w:eastAsia="es-GT"/>
              </w:rPr>
              <w:t xml:space="preserve"> BÁRBARA </w:t>
            </w:r>
            <w:r w:rsidRPr="002F255C">
              <w:rPr>
                <w:rFonts w:ascii="Arial" w:eastAsia="Times New Roman" w:hAnsi="Arial" w:cs="Arial"/>
                <w:color w:val="000000"/>
                <w:sz w:val="16"/>
                <w:szCs w:val="16"/>
                <w:lang w:eastAsia="es-GT"/>
              </w:rPr>
              <w:t>Y 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5220D" w:rsidRPr="002F255C">
              <w:rPr>
                <w:rFonts w:ascii="Arial" w:eastAsia="Times New Roman" w:hAnsi="Arial" w:cs="Arial"/>
                <w:color w:val="000000"/>
                <w:sz w:val="16"/>
                <w:szCs w:val="16"/>
                <w:lang w:eastAsia="es-GT"/>
              </w:rPr>
              <w:t xml:space="preserve"> NÍSPERO </w:t>
            </w:r>
            <w:r w:rsidRPr="002F255C">
              <w:rPr>
                <w:rFonts w:ascii="Arial" w:eastAsia="Times New Roman" w:hAnsi="Arial" w:cs="Arial"/>
                <w:color w:val="000000"/>
                <w:sz w:val="16"/>
                <w:szCs w:val="16"/>
                <w:lang w:eastAsia="es-GT"/>
              </w:rPr>
              <w:t>Y SAN RAFAEL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349-D-07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Llano del Conejo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10/12/2007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ACANTILADOS DE LA ARENA, GRAVAS Y MAS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5220D"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COLINAS, GUALACA Y SANTA </w:t>
            </w:r>
            <w:r w:rsidR="0035220D" w:rsidRPr="002F255C">
              <w:rPr>
                <w:rFonts w:ascii="Arial" w:eastAsia="Times New Roman" w:hAnsi="Arial" w:cs="Arial"/>
                <w:color w:val="000000"/>
                <w:sz w:val="16"/>
                <w:szCs w:val="16"/>
                <w:lang w:eastAsia="es-GT"/>
              </w:rPr>
              <w:t xml:space="preserve"> BÁRBARA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318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363-D-07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Jacalaca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12/03/2007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Juan Carlos Cortés Girón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5220D"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NUEVA CELILAC</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365-D-07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Tania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12/07/2007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Sociedad Mercantil Servicios Materiales De </w:t>
            </w:r>
            <w:r w:rsidR="0035220D" w:rsidRPr="002F255C">
              <w:rPr>
                <w:rFonts w:ascii="Arial" w:eastAsia="Times New Roman" w:hAnsi="Arial" w:cs="Arial"/>
                <w:color w:val="000000"/>
                <w:sz w:val="16"/>
                <w:szCs w:val="16"/>
                <w:lang w:eastAsia="es-GT"/>
              </w:rPr>
              <w:t xml:space="preserve"> Construcción </w:t>
            </w:r>
            <w:r w:rsidRPr="002F255C">
              <w:rPr>
                <w:rFonts w:ascii="Arial" w:eastAsia="Times New Roman" w:hAnsi="Arial" w:cs="Arial"/>
                <w:color w:val="000000"/>
                <w:sz w:val="16"/>
                <w:szCs w:val="16"/>
                <w:lang w:eastAsia="es-GT"/>
              </w:rPr>
              <w:t>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371-D-08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Kilómetro 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02/01/2008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Materiales y Transportes Vanessa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381-D-08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Miraflores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03-14-2008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Cantera No </w:t>
            </w:r>
            <w:r w:rsidR="0035220D" w:rsidRPr="002F255C">
              <w:rPr>
                <w:rFonts w:ascii="Arial" w:eastAsia="Times New Roman" w:hAnsi="Arial" w:cs="Arial"/>
                <w:color w:val="000000"/>
                <w:sz w:val="16"/>
                <w:szCs w:val="16"/>
                <w:lang w:eastAsia="es-GT"/>
              </w:rPr>
              <w:t xml:space="preserve"> Metálica </w:t>
            </w:r>
            <w:r w:rsidRPr="002F255C">
              <w:rPr>
                <w:rFonts w:ascii="Arial" w:eastAsia="Times New Roman" w:hAnsi="Arial" w:cs="Arial"/>
                <w:color w:val="000000"/>
                <w:sz w:val="16"/>
                <w:szCs w:val="16"/>
                <w:lang w:eastAsia="es-GT"/>
              </w:rPr>
              <w:t xml:space="preserve">De </w:t>
            </w:r>
            <w:r w:rsidR="0035220D" w:rsidRPr="002F255C">
              <w:rPr>
                <w:rFonts w:ascii="Arial" w:eastAsia="Times New Roman" w:hAnsi="Arial" w:cs="Arial"/>
                <w:color w:val="000000"/>
                <w:sz w:val="16"/>
                <w:szCs w:val="16"/>
                <w:lang w:eastAsia="es-GT"/>
              </w:rPr>
              <w:t xml:space="preserve"> agregados </w:t>
            </w:r>
            <w:r w:rsidRPr="002F255C">
              <w:rPr>
                <w:rFonts w:ascii="Arial" w:eastAsia="Times New Roman" w:hAnsi="Arial" w:cs="Arial"/>
                <w:color w:val="000000"/>
                <w:sz w:val="16"/>
                <w:szCs w:val="16"/>
                <w:lang w:eastAsia="es-GT"/>
              </w:rPr>
              <w:t>Miraflores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Paz Y 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Cane Y VILLA DE SAN ANTONIO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Piletas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06/10/2008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Transporte Osorto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MARCOVIA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401-D-08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Mangles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06/10/2008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Flora Idalia Osorto Linares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MARCOVIA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402-D-08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Peñitas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06/10/2008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Flora Idalia Osorto Linares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MARCOVIA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424-D-08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Ulúa El Progreso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09/09/2008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Cooperativa de Transportes Volqueteros Progreseños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PROGRESO, </w:t>
            </w:r>
            <w:r w:rsidR="0035220D" w:rsidRPr="002F255C">
              <w:rPr>
                <w:rFonts w:ascii="Arial" w:eastAsia="Times New Roman" w:hAnsi="Arial" w:cs="Arial"/>
                <w:color w:val="000000"/>
                <w:sz w:val="16"/>
                <w:szCs w:val="16"/>
                <w:lang w:eastAsia="es-GT"/>
              </w:rPr>
              <w:t xml:space="preserve"> RÍO </w:t>
            </w:r>
            <w:r w:rsidRPr="002F255C">
              <w:rPr>
                <w:rFonts w:ascii="Arial" w:eastAsia="Times New Roman" w:hAnsi="Arial" w:cs="Arial"/>
                <w:color w:val="000000"/>
                <w:sz w:val="16"/>
                <w:szCs w:val="16"/>
                <w:lang w:eastAsia="es-GT"/>
              </w:rPr>
              <w:t>ULUA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428-D-08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Ulúa - San Manuel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09-26-2008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Cooperativa de Transportes Volqueteros Progreseños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MANUEL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432-D-08-N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Paso el Tamarindo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11-28-2008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Industria Arenera Zelaya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VENTA Y SAN </w:t>
            </w:r>
            <w:r w:rsidR="0035220D" w:rsidRPr="002F255C">
              <w:rPr>
                <w:rFonts w:ascii="Arial" w:eastAsia="Times New Roman" w:hAnsi="Arial" w:cs="Arial"/>
                <w:color w:val="000000"/>
                <w:sz w:val="16"/>
                <w:szCs w:val="16"/>
                <w:lang w:eastAsia="es-GT"/>
              </w:rPr>
              <w:t xml:space="preserve"> JOSÉ</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434-D-09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Loma Linda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01-23-2009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Múltiples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CHOLOMA Y 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351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435-D-09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Juanes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01-27-2009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Agregados De San Juanes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 </w:t>
            </w:r>
            <w:r w:rsidR="006F29E5" w:rsidRPr="002F255C">
              <w:rPr>
                <w:rFonts w:ascii="Arial" w:eastAsia="Times New Roman" w:hAnsi="Arial" w:cs="Arial"/>
                <w:color w:val="000000"/>
                <w:sz w:val="16"/>
                <w:szCs w:val="16"/>
                <w:lang w:eastAsia="es-GT"/>
              </w:rPr>
              <w:t>Y 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RITA Y SANTA CRUZ DE YOJOA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437-D-09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 Hall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02-20-2009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Nelson Hall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PROGRESO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448-D-09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Roca Firme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07-27-2009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Surtidora y Panificadora </w:t>
            </w:r>
            <w:r w:rsidR="0035220D" w:rsidRPr="002F255C">
              <w:rPr>
                <w:rFonts w:ascii="Arial" w:eastAsia="Times New Roman" w:hAnsi="Arial" w:cs="Arial"/>
                <w:color w:val="000000"/>
                <w:sz w:val="16"/>
                <w:szCs w:val="16"/>
                <w:lang w:eastAsia="es-GT"/>
              </w:rPr>
              <w:t xml:space="preserve"> Hernández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PESPIRE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512-D-10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Arenera ABC</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10-13-2010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Agregados Bloques y Concretos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NEGRITO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536-D-11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Jehová Jireh</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06-16-2011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y Servicios Nacionales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5220D">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5220D"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PETOA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537-D-11-N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Agregados Contico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06-27-2011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Contico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541-D-11-N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Pedernal de San José</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07-28-2011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Efrain Adalberto Lujan Oseguera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543-D-11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Extracción de Arena y Grava Community</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08/05/2011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 de Grava y Arena Community</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5B1E30">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PUERTO </w:t>
            </w:r>
            <w:r w:rsidR="005B1E30" w:rsidRPr="002F255C">
              <w:rPr>
                <w:rFonts w:ascii="Arial" w:eastAsia="Times New Roman" w:hAnsi="Arial" w:cs="Arial"/>
                <w:color w:val="000000"/>
                <w:sz w:val="16"/>
                <w:szCs w:val="16"/>
                <w:lang w:eastAsia="es-GT"/>
              </w:rPr>
              <w:t xml:space="preserve"> CORTÉS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548-D-11-N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Peña Blanca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09-22-2011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Minas y Canteras Peña Blanca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5220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JIGUA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550-D-11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Puerto Rico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10/05/2011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35220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Corporación </w:t>
            </w:r>
            <w:r w:rsidR="006F29E5" w:rsidRPr="002F255C">
              <w:rPr>
                <w:rFonts w:ascii="Arial" w:eastAsia="Times New Roman" w:hAnsi="Arial" w:cs="Arial"/>
                <w:color w:val="000000"/>
                <w:sz w:val="16"/>
                <w:szCs w:val="16"/>
                <w:lang w:eastAsia="es-GT"/>
              </w:rPr>
              <w:t>Minera Mi Nueva Esperanza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5220D"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TRUJILLO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563-D-11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Buena Vista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11-21-2011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Minera La Victoria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435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598-D-12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Venado (Embargo)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02-20-2012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Business Development Resources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614-D-12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Manto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04-24-2012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El Rosario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5B1E30">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OLANCHO, </w:t>
            </w:r>
            <w:r w:rsidR="005B1E30" w:rsidRPr="002F255C">
              <w:rPr>
                <w:rFonts w:ascii="Arial" w:eastAsia="Times New Roman" w:hAnsi="Arial" w:cs="Arial"/>
                <w:color w:val="000000"/>
                <w:sz w:val="16"/>
                <w:szCs w:val="16"/>
                <w:lang w:eastAsia="es-GT"/>
              </w:rPr>
              <w:t>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 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635-D-12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Manto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05-29-2012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Globales Diversas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C3B6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543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735-D-13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Asp</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Emco Mining Company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Otorgada para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C3B6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Finca Germania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09/04/1984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Transporte y Equipo Giarelli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C3B6C"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189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Hacienda La Pita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11/09/1988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Harry Stephen Panting Zelaya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Sierra de Omoa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02-27-1990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Productora de Agregados y Derivados de Concreto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Guaslaca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11/11/1991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Juan José Cortés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FRANCISCO MORAZAN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GUAIMACA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Ulua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11-16-1992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PROFESIONALES DE LA CONSTRUCCION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PIMIENTA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325-N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Soledad</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05-26-1993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Harry Stephen Panting Zelaya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VILLANUEVA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Pimienta Vieja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01-19-1994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CONHSA PAYSA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PIMIENTA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Nejapa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01-30-1996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MIGUEL AMAYA GRANADOS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C3B6C"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C3B6C" w:rsidRPr="002F255C">
              <w:rPr>
                <w:rFonts w:ascii="Arial" w:eastAsia="Times New Roman" w:hAnsi="Arial" w:cs="Arial"/>
                <w:color w:val="000000"/>
                <w:sz w:val="16"/>
                <w:szCs w:val="16"/>
                <w:lang w:eastAsia="es-GT"/>
              </w:rPr>
              <w:t xml:space="preserve"> NÍSPERO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Manchaguala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10/08/1996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Brazos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 NUEVA, 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493-M-97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Morocelí</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12-15-1997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Profesionales de la </w:t>
            </w:r>
            <w:r w:rsidR="003C3B6C" w:rsidRPr="002F255C">
              <w:rPr>
                <w:rFonts w:ascii="Arial" w:eastAsia="Times New Roman" w:hAnsi="Arial" w:cs="Arial"/>
                <w:color w:val="000000"/>
                <w:sz w:val="16"/>
                <w:szCs w:val="16"/>
                <w:lang w:eastAsia="es-GT"/>
              </w:rPr>
              <w:t xml:space="preserve"> Construcción  </w:t>
            </w:r>
            <w:r w:rsidRPr="002F255C">
              <w:rPr>
                <w:rFonts w:ascii="Arial" w:eastAsia="Times New Roman" w:hAnsi="Arial" w:cs="Arial"/>
                <w:color w:val="000000"/>
                <w:sz w:val="16"/>
                <w:szCs w:val="16"/>
                <w:lang w:eastAsia="es-GT"/>
              </w:rPr>
              <w:t>S.A. de C.V. (PRODECON)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C3B6C"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MOROCELI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005-D-99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Cuyamel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11/09/1999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Profesionales de la Construcción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OMOA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032-D-01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Guaymon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06-26-2001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Empresa de Transporte </w:t>
            </w:r>
            <w:r w:rsidR="003C3B6C" w:rsidRPr="002F255C">
              <w:rPr>
                <w:rFonts w:ascii="Arial" w:eastAsia="Times New Roman" w:hAnsi="Arial" w:cs="Arial"/>
                <w:color w:val="000000"/>
                <w:sz w:val="16"/>
                <w:szCs w:val="16"/>
                <w:lang w:eastAsia="es-GT"/>
              </w:rPr>
              <w:t xml:space="preserve"> Juárez </w:t>
            </w:r>
            <w:r w:rsidRPr="002F255C">
              <w:rPr>
                <w:rFonts w:ascii="Arial" w:eastAsia="Times New Roman" w:hAnsi="Arial" w:cs="Arial"/>
                <w:color w:val="000000"/>
                <w:sz w:val="16"/>
                <w:szCs w:val="16"/>
                <w:lang w:eastAsia="es-GT"/>
              </w:rPr>
              <w:t>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NEGRITO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154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074-D-02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Mineral Colombia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10/02/2002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Carlos Danilo Echeverry Trejo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LIMA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85-D-03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04-25-2003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Asociación de Balastreros y Constructores de Atlántida "ABACTLAN"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CEIBA Y EL PORVENIR</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87-D-03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Finca 19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04-29-2003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Cooperativa Mixta Subirana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RITA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117-D-04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Joyas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02-19-2004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Reynaldo Medina Figueroa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Aguas Abajo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03-24-2004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Productora de Agregados y Derivados de Concreto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137-D-04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Hondo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07-15-2004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Materiales y equipo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138-D-04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Proyecto Aprovechamiento de Agregados Inés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07-19-2004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Globales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140-D-04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Espíritu Santo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07-23-2004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Empresa De </w:t>
            </w:r>
            <w:r w:rsidR="003C3B6C" w:rsidRPr="002F255C">
              <w:rPr>
                <w:rFonts w:ascii="Arial" w:eastAsia="Times New Roman" w:hAnsi="Arial" w:cs="Arial"/>
                <w:color w:val="000000"/>
                <w:sz w:val="16"/>
                <w:szCs w:val="16"/>
                <w:lang w:eastAsia="es-GT"/>
              </w:rPr>
              <w:t xml:space="preserve"> Construcción </w:t>
            </w:r>
            <w:r w:rsidRPr="002F255C">
              <w:rPr>
                <w:rFonts w:ascii="Arial" w:eastAsia="Times New Roman" w:hAnsi="Arial" w:cs="Arial"/>
                <w:color w:val="000000"/>
                <w:sz w:val="16"/>
                <w:szCs w:val="16"/>
                <w:lang w:eastAsia="es-GT"/>
              </w:rPr>
              <w:t>y Transporte Eterna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C3B6C"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 SAN FRANCISCO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1,016.00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226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146-D-04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Arenera La Villa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08/04/2004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Deposito Santa Ana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C3B6C" w:rsidRPr="002F255C">
              <w:rPr>
                <w:rFonts w:ascii="Arial" w:eastAsia="Times New Roman" w:hAnsi="Arial" w:cs="Arial"/>
                <w:color w:val="000000"/>
                <w:sz w:val="16"/>
                <w:szCs w:val="16"/>
                <w:lang w:eastAsia="es-GT"/>
              </w:rPr>
              <w:t xml:space="preserve"> PARAÍSO </w:t>
            </w:r>
            <w:r w:rsidRPr="002F255C">
              <w:rPr>
                <w:rFonts w:ascii="Arial" w:eastAsia="Times New Roman" w:hAnsi="Arial" w:cs="Arial"/>
                <w:color w:val="000000"/>
                <w:sz w:val="16"/>
                <w:szCs w:val="16"/>
                <w:lang w:eastAsia="es-GT"/>
              </w:rPr>
              <w:t xml:space="preserve">Y FRANCISCO </w:t>
            </w:r>
            <w:r w:rsidR="003C3B6C"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 DE SAN FRANCISCO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233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176-D-05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Zorra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01-18-2005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CONHSA PAYSA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VILLANUEVA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280-D-07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Criba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02-13-2007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Cementos Del Sur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VALLE</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LORENZO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328-D-07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Piedras Blancas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08/02/2007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R.A. Hawkins y Asociados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C3B6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BONITO ORIENTAL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336-D-07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Arenas del Valle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08-31-2007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de Oriente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C3B6C"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362-D-07</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Flores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11-23-2007</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Canteras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C3B6C"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369-D-08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Mesa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01-18-2008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Agrícolas La Mesa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 Y LA LIMA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374-D-08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Alto de Colinas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02-18-2008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de Calida Ambiental y Desarrollo de Honduras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C3B6C"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w:t>
            </w:r>
            <w:r w:rsidR="003C3B6C" w:rsidRPr="002F255C">
              <w:rPr>
                <w:rFonts w:ascii="Arial" w:eastAsia="Times New Roman" w:hAnsi="Arial" w:cs="Arial"/>
                <w:color w:val="000000"/>
                <w:sz w:val="16"/>
                <w:szCs w:val="16"/>
                <w:lang w:eastAsia="es-GT"/>
              </w:rPr>
              <w:t xml:space="preserve"> JOSÉ </w:t>
            </w:r>
            <w:r w:rsidRPr="002F255C">
              <w:rPr>
                <w:rFonts w:ascii="Arial" w:eastAsia="Times New Roman" w:hAnsi="Arial" w:cs="Arial"/>
                <w:color w:val="000000"/>
                <w:sz w:val="16"/>
                <w:szCs w:val="16"/>
                <w:lang w:eastAsia="es-GT"/>
              </w:rPr>
              <w:t>DE COLINAS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378-D-08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Arcos de La Colina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03/03/2008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Cooperativa Mixta Arcos De La Colina LTDA (COMACOL)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C3B6C"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380-D-08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Pajapas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03/12/2008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Gravas y Arenas de Occidente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LEMPIRA Y </w:t>
            </w:r>
            <w:r w:rsidR="003C3B6C"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LEPAERA Y SAN JUAN DE OPOA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332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399-D-08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Monte Cristo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06/09/2008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Desarrollo </w:t>
            </w:r>
            <w:r w:rsidR="003C3B6C" w:rsidRPr="002F255C">
              <w:rPr>
                <w:rFonts w:ascii="Arial" w:eastAsia="Times New Roman" w:hAnsi="Arial" w:cs="Arial"/>
                <w:color w:val="000000"/>
                <w:sz w:val="16"/>
                <w:szCs w:val="16"/>
                <w:lang w:eastAsia="es-GT"/>
              </w:rPr>
              <w:t xml:space="preserve"> Visión </w:t>
            </w:r>
            <w:r w:rsidRPr="002F255C">
              <w:rPr>
                <w:rFonts w:ascii="Arial" w:eastAsia="Times New Roman" w:hAnsi="Arial" w:cs="Arial"/>
                <w:color w:val="000000"/>
                <w:sz w:val="16"/>
                <w:szCs w:val="16"/>
                <w:lang w:eastAsia="es-GT"/>
              </w:rPr>
              <w:t>de Vida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C3B6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TRUJILLO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337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404-D-08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Calabazas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07/04/2008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Canteras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 NUEVA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416-D-08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Banco de Préstamo El Rincón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07-21-2008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Santos y </w:t>
            </w:r>
            <w:r w:rsidR="003C3B6C" w:rsidRPr="002F255C">
              <w:rPr>
                <w:rFonts w:ascii="Arial" w:eastAsia="Times New Roman" w:hAnsi="Arial" w:cs="Arial"/>
                <w:color w:val="000000"/>
                <w:sz w:val="16"/>
                <w:szCs w:val="16"/>
                <w:lang w:eastAsia="es-GT"/>
              </w:rPr>
              <w:t xml:space="preserve"> Compañía </w:t>
            </w:r>
            <w:r w:rsidRPr="002F255C">
              <w:rPr>
                <w:rFonts w:ascii="Arial" w:eastAsia="Times New Roman" w:hAnsi="Arial" w:cs="Arial"/>
                <w:color w:val="000000"/>
                <w:sz w:val="16"/>
                <w:szCs w:val="16"/>
                <w:lang w:eastAsia="es-GT"/>
              </w:rPr>
              <w:t>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C3B6C"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TATUMBLA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417-D-08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Banco de Préstamo Arocha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07-21-2008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Santos y </w:t>
            </w:r>
            <w:r w:rsidR="003C3B6C" w:rsidRPr="002F255C">
              <w:rPr>
                <w:rFonts w:ascii="Arial" w:eastAsia="Times New Roman" w:hAnsi="Arial" w:cs="Arial"/>
                <w:color w:val="000000"/>
                <w:sz w:val="16"/>
                <w:szCs w:val="16"/>
                <w:lang w:eastAsia="es-GT"/>
              </w:rPr>
              <w:t xml:space="preserve"> Compañía </w:t>
            </w:r>
            <w:r w:rsidRPr="002F255C">
              <w:rPr>
                <w:rFonts w:ascii="Arial" w:eastAsia="Times New Roman" w:hAnsi="Arial" w:cs="Arial"/>
                <w:color w:val="000000"/>
                <w:sz w:val="16"/>
                <w:szCs w:val="16"/>
                <w:lang w:eastAsia="es-GT"/>
              </w:rPr>
              <w:t>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C3B6C"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MARAITA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344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422-D-08</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Tamarindo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08-26-2008</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José Antonio Cerrato Ávila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C3B6C"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VENTA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358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449-D-09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Limón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07-30-2009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Deposito Santa Ana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C3B6C"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MOROCELI Y </w:t>
            </w:r>
            <w:r w:rsidR="003C3B6C" w:rsidRPr="002F255C">
              <w:rPr>
                <w:rFonts w:ascii="Arial" w:eastAsia="Times New Roman" w:hAnsi="Arial" w:cs="Arial"/>
                <w:color w:val="000000"/>
                <w:sz w:val="16"/>
                <w:szCs w:val="16"/>
                <w:lang w:eastAsia="es-GT"/>
              </w:rPr>
              <w:t xml:space="preserve"> YUSCARÁN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451-D-09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Culucos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08-18-2009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Zelaya,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454-D-09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Esfuerzo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09/04/2009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Asociación de Balastreros y Constructores de Atlántida "ABACTLAN"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CEIBA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459-D-09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Cerritos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10/02/2009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Ferretera J.F.P.</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C3B6C"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TALANGA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462-D-09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Canoa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10-14-2009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Jose Francisco </w:t>
            </w:r>
            <w:r w:rsidR="003C3B6C" w:rsidRPr="002F255C">
              <w:rPr>
                <w:rFonts w:ascii="Arial" w:eastAsia="Times New Roman" w:hAnsi="Arial" w:cs="Arial"/>
                <w:color w:val="000000"/>
                <w:sz w:val="16"/>
                <w:szCs w:val="16"/>
                <w:lang w:eastAsia="es-GT"/>
              </w:rPr>
              <w:t xml:space="preserve"> López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LEPAERA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468-D-09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Amarillo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11-18-2009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Luis Edilberto Medina Chirinos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C3B6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TRUJILLO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369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469-D-09</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Bolsa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11-18-2009</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INTEX COMBRITOL,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3C3B6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 Y SONAGUERA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480-D-10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Arena Blanca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01/07/2010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Tropical Treasure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GRACIAS A DIOS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CAYOS BECERROS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375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493-D-10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Miguel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04/09/2010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Walter Mauricio Sorto Rivera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LIMA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506-D-10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Churune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09/07/2010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Mercantil Lafarge Cementos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JERONIMO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507-D-10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Pedregal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09/07/2010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Mercantil Lafarge Cementos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JERONIMO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513-D-10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Agua Amarilla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10-26-2010</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Inversiones R.C.H.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JUTICALPA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388</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527-D-11-N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Proyecto Las Delicias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02-25-2011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Proyecto Las Delicias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C3B6C"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TEUPASENTI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399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538-D-11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Agregados Pétreos Guayabillas-Yeguare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07/01/2011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Felipe Rodriguez Castillo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3C3B6C"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3C3B6C"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YUSCARÁN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544-D-11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Sonora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08-19-2011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Colectora de Chatarra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C3B6C"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FRANCISCO DE OJUERA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559-D-11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Espino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11/10/2011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Jose Humberto </w:t>
            </w:r>
            <w:r w:rsidR="008716E1" w:rsidRPr="002F255C">
              <w:rPr>
                <w:rFonts w:ascii="Arial" w:eastAsia="Times New Roman" w:hAnsi="Arial" w:cs="Arial"/>
                <w:color w:val="000000"/>
                <w:sz w:val="16"/>
                <w:szCs w:val="16"/>
                <w:lang w:eastAsia="es-GT"/>
              </w:rPr>
              <w:t xml:space="preserve"> Gálvez </w:t>
            </w:r>
            <w:r w:rsidRPr="002F255C">
              <w:rPr>
                <w:rFonts w:ascii="Arial" w:eastAsia="Times New Roman" w:hAnsi="Arial" w:cs="Arial"/>
                <w:color w:val="000000"/>
                <w:sz w:val="16"/>
                <w:szCs w:val="16"/>
                <w:lang w:eastAsia="es-GT"/>
              </w:rPr>
              <w:t>Moreno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8716E1"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MARALE Y SAN IGNACIO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562-D-11-N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Jagua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11-21-2011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Mineras Orientales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ESTEBAN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564-D-11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Minitas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11-24-2011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de Oriente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3C3B6C"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PETOA Y SAN MARCOS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567-D-11-N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Pacaya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12-13-2011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Empresa </w:t>
            </w:r>
            <w:r w:rsidR="003C3B6C" w:rsidRPr="002F255C">
              <w:rPr>
                <w:rFonts w:ascii="Arial" w:eastAsia="Times New Roman" w:hAnsi="Arial" w:cs="Arial"/>
                <w:color w:val="000000"/>
                <w:sz w:val="16"/>
                <w:szCs w:val="16"/>
                <w:lang w:eastAsia="es-GT"/>
              </w:rPr>
              <w:t xml:space="preserve">I Ingeniería </w:t>
            </w:r>
            <w:r w:rsidRPr="002F255C">
              <w:rPr>
                <w:rFonts w:ascii="Arial" w:eastAsia="Times New Roman" w:hAnsi="Arial" w:cs="Arial"/>
                <w:color w:val="000000"/>
                <w:sz w:val="16"/>
                <w:szCs w:val="16"/>
                <w:lang w:eastAsia="es-GT"/>
              </w:rPr>
              <w:t>Lombarda, S. DE R. 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C3B6C"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PORVENIR Y SAN IGNACIO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568-D-11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Marale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12-13-2011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Mineras Orientales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C3B6C"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marale, el porvenir y san ignacio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575-D-11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Jagua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12-28-2011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Mineras Orientales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ESTEBAN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580-D-12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Quebrada Honda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01-19-2012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Marías Mining Company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3C3B6C">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3C3B6C"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MARALE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583-D-12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Masica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01-27-2012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y Extracciones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MASICA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584-D-12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Ana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02/01/2012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Mineras Orientales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CORPUS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587-D-12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Vientos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02/01/2012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MAAS Inversiones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TRIUNFO Y NAMASIGUE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588-D-12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Vientos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02/01/2012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MAAS Inversiones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TRIUNFO Y NAMASIGUE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589-D-12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Vientos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02/01/2012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MAAS Inversiones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NAMASIGUE Y EL TRIUNFO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594-D-12-N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Proyecto Concesión Cantera Altos de Cortés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02-13-2012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Transportes Ilangueños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5B1E30">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PUERTO </w:t>
            </w:r>
            <w:r w:rsidR="005B1E30" w:rsidRPr="002F255C">
              <w:rPr>
                <w:rFonts w:ascii="Arial" w:eastAsia="Times New Roman" w:hAnsi="Arial" w:cs="Arial"/>
                <w:color w:val="000000"/>
                <w:sz w:val="16"/>
                <w:szCs w:val="16"/>
                <w:lang w:eastAsia="es-GT"/>
              </w:rPr>
              <w:t xml:space="preserve"> CORTÉS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439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603-D-12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Corosa Cinco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03-15-2012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Corporación </w:t>
            </w:r>
            <w:r w:rsidR="006F29E5" w:rsidRPr="002F255C">
              <w:rPr>
                <w:rFonts w:ascii="Arial" w:eastAsia="Times New Roman" w:hAnsi="Arial" w:cs="Arial"/>
                <w:color w:val="000000"/>
                <w:sz w:val="16"/>
                <w:szCs w:val="16"/>
                <w:lang w:eastAsia="es-GT"/>
              </w:rPr>
              <w:t>Minera Mi Nueva Esperanza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605-D-12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Corosa Siete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03-15-2012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Corporación </w:t>
            </w:r>
            <w:r w:rsidR="006F29E5" w:rsidRPr="002F255C">
              <w:rPr>
                <w:rFonts w:ascii="Arial" w:eastAsia="Times New Roman" w:hAnsi="Arial" w:cs="Arial"/>
                <w:color w:val="000000"/>
                <w:sz w:val="16"/>
                <w:szCs w:val="16"/>
                <w:lang w:eastAsia="es-GT"/>
              </w:rPr>
              <w:t>Minera Mi Nueva Esperanza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443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610-D-12-N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Colorado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03-27-2012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Businness Development Resources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ESTEBAN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611-D-12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Esperanza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03-27-2012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Businness Development Resources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 Y COLON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ESTEBAN Y 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612-D-12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Delicias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03-30-2012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 CARLOS IZAGUIRRE ESPINAL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NEGRITO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616-D-12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Bella Vista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05/03/2012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Abraham Kafati Díaz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8716E1"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618-D-12-N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Arenales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05/07/2012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619-D-12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Arenales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05/07/2012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620-D-12-N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Arenales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05/07/2012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621-D-12_N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Arenales IV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05/07/2012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623-D-12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Balastrera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05/09/2012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JIGUA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624-D-12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Balastrera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05/09/2012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JIGUA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625-D-12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Arenales 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05/09/2012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626-D-12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Arenales VI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05/09/2012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627-D-12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Arenales VII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05/09/2012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628-D-12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Arenales VIII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05/09/2012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459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629-D-12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Arenales IX</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05/09/2012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630-D-12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Betania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05/09/2012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y Canteras de Honduras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MASICA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637-D-12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Molo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05-31-2012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Molos Minera Company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8716E1"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FRANCISCO DE OJUERA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642-D-12-N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Vega de los Amates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07/12/2012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Transportes </w:t>
            </w:r>
            <w:r w:rsidR="008716E1" w:rsidRPr="002F255C">
              <w:rPr>
                <w:rFonts w:ascii="Arial" w:eastAsia="Times New Roman" w:hAnsi="Arial" w:cs="Arial"/>
                <w:color w:val="000000"/>
                <w:sz w:val="16"/>
                <w:szCs w:val="16"/>
                <w:lang w:eastAsia="es-GT"/>
              </w:rPr>
              <w:t xml:space="preserve"> López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LEMPIRA Y </w:t>
            </w:r>
            <w:r w:rsidR="008716E1" w:rsidRPr="002F255C">
              <w:rPr>
                <w:rFonts w:ascii="Arial" w:eastAsia="Times New Roman" w:hAnsi="Arial" w:cs="Arial"/>
                <w:color w:val="000000"/>
                <w:sz w:val="16"/>
                <w:szCs w:val="16"/>
                <w:lang w:eastAsia="es-GT"/>
              </w:rPr>
              <w:t xml:space="preserve"> COPÁN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LEPAERA Y SANTA ROSA DE </w:t>
            </w:r>
            <w:r w:rsidR="008716E1" w:rsidRPr="002F255C">
              <w:rPr>
                <w:rFonts w:ascii="Arial" w:eastAsia="Times New Roman" w:hAnsi="Arial" w:cs="Arial"/>
                <w:color w:val="000000"/>
                <w:sz w:val="16"/>
                <w:szCs w:val="16"/>
                <w:lang w:eastAsia="es-GT"/>
              </w:rPr>
              <w:t xml:space="preserve"> COPÁN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643-D-12-N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Vega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07-18-2012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 </w:t>
            </w:r>
            <w:r w:rsidR="006F29E5" w:rsidRPr="002F255C">
              <w:rPr>
                <w:rFonts w:ascii="Arial" w:eastAsia="Times New Roman" w:hAnsi="Arial" w:cs="Arial"/>
                <w:color w:val="000000"/>
                <w:sz w:val="16"/>
                <w:szCs w:val="16"/>
                <w:lang w:eastAsia="es-GT"/>
              </w:rPr>
              <w:t>Y 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MASICA Y OLANCHITO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468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646-D-12-N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Boquerón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08/01/2012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Businness Development Resources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470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649-D-12-N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Peña de Horeb</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08-20-2012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Kenton Gerardo Landa Ucles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MANGULILE Y YOCON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478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659-D-12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Cuaca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10/04/2012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Del Norte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480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662-D-12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Montana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10-24-2012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Constructora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ATLÁNTIDA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486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671-D-12-N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Sitio San Bernardo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11/06/2012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MAFRAA Inversiones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NAMASIGÜE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490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676-D-12-N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Corosa Cuatro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11-21-2012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Corporación </w:t>
            </w:r>
            <w:r w:rsidR="006F29E5" w:rsidRPr="002F255C">
              <w:rPr>
                <w:rFonts w:ascii="Arial" w:eastAsia="Times New Roman" w:hAnsi="Arial" w:cs="Arial"/>
                <w:color w:val="000000"/>
                <w:sz w:val="16"/>
                <w:szCs w:val="16"/>
                <w:lang w:eastAsia="es-GT"/>
              </w:rPr>
              <w:t>Minera Mi Nueva Esperanza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491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677-D-12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Potrerillos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12/05/2012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Sociedad Mercantil Areneros Maranata Y Asociados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5B1E30">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YORO Y </w:t>
            </w:r>
            <w:r w:rsidR="005B1E30"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PROGRESO Y POTRERILLOS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493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679-D-12-N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Antonio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12/06/2012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Globales Diversas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495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681-D-12-N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Corral Falso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12/11/2012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Mineras Corral Falso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w:t>
            </w:r>
            <w:r w:rsidR="008716E1" w:rsidRPr="002F255C">
              <w:rPr>
                <w:rFonts w:ascii="Arial" w:eastAsia="Times New Roman" w:hAnsi="Arial" w:cs="Arial"/>
                <w:color w:val="000000"/>
                <w:sz w:val="16"/>
                <w:szCs w:val="16"/>
                <w:lang w:eastAsia="es-GT"/>
              </w:rPr>
              <w:t xml:space="preserve"> UNIÓN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497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685-D-12-N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Encanto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12-19-2012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del Campo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MANUEL Y VILLANUEVA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498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686-D-13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Sulupa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01-22-2013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Corporación  </w:t>
            </w:r>
            <w:r w:rsidR="006F29E5" w:rsidRPr="002F255C">
              <w:rPr>
                <w:rFonts w:ascii="Arial" w:eastAsia="Times New Roman" w:hAnsi="Arial" w:cs="Arial"/>
                <w:color w:val="000000"/>
                <w:sz w:val="16"/>
                <w:szCs w:val="16"/>
                <w:lang w:eastAsia="es-GT"/>
              </w:rPr>
              <w:t>Minera la Virtud S. 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Intibuca y La Paz</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MASAGUARA Y SANTIAGO DE PURINGLA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691-D-13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Metales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01-31-2013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6F29E5">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Businness Development Resources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692-D-13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Polvorín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02/05/2013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Guadalupe Dorila Obregon Belloso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697-D-13 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Quirima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03/07/2013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Transportes Chavel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OJO DE 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508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698-D-13 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Frío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03/07/2013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Cooperativa de Transporte de Carga Liberteño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OJO DE AGUA Y LA LIBRETAD</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713-D-13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Tablón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de Inversiones y Proyectos S.A. de C.V. (COINPRO)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OCOTEPEQUE</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LABOR Y SENSENTI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714-D-13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Loma Alta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de Inversiones y Proyectos S.A. de C.V. (COINPRO)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OCOTEPEQUE</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LABOR Y SENSENTI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715-D-13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 El Calvario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de Inversiones y Proyectos S.A. de C.V. (COINPRO)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OCOTEPEQUE</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BELÉN </w:t>
            </w:r>
            <w:r w:rsidR="006F29E5" w:rsidRPr="002F255C">
              <w:rPr>
                <w:rFonts w:ascii="Arial" w:eastAsia="Times New Roman" w:hAnsi="Arial" w:cs="Arial"/>
                <w:color w:val="000000"/>
                <w:sz w:val="16"/>
                <w:szCs w:val="16"/>
                <w:lang w:eastAsia="es-GT"/>
              </w:rPr>
              <w:t>GUALCHO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717-D-13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Descansadero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de Inversiones y Proyectos S.A. de C.V. (COINPRO)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8716E1"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 </w:t>
            </w:r>
            <w:r w:rsidR="008716E1" w:rsidRPr="002F255C">
              <w:rPr>
                <w:rFonts w:ascii="Arial" w:eastAsia="Times New Roman" w:hAnsi="Arial" w:cs="Arial"/>
                <w:color w:val="000000"/>
                <w:sz w:val="16"/>
                <w:szCs w:val="16"/>
                <w:lang w:eastAsia="es-GT"/>
              </w:rPr>
              <w:t xml:space="preserve"> NICOLÁS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718-D-13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Chumbagua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Azucarera Chumbagua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8716E1"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LUCAS Y SAN MARCOS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528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719-D-13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Chumbagua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Azucarera Chumbagua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8716E1"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MARCOS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529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720-D-13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Planes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Cuatro Estaciones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723-D-13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Cerro Marañón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de Inversiones y Proyectos S.A. de C.V. (COINPRO)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 NUEVA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724-D-13-N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Portillo del Filón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Corporación </w:t>
            </w:r>
            <w:r w:rsidR="006F29E5" w:rsidRPr="002F255C">
              <w:rPr>
                <w:rFonts w:ascii="Arial" w:eastAsia="Times New Roman" w:hAnsi="Arial" w:cs="Arial"/>
                <w:color w:val="000000"/>
                <w:sz w:val="16"/>
                <w:szCs w:val="16"/>
                <w:lang w:eastAsia="es-GT"/>
              </w:rPr>
              <w:t xml:space="preserve">Minera Santa </w:t>
            </w:r>
            <w:r w:rsidRPr="002F255C">
              <w:rPr>
                <w:rFonts w:ascii="Arial" w:eastAsia="Times New Roman" w:hAnsi="Arial" w:cs="Arial"/>
                <w:color w:val="000000"/>
                <w:sz w:val="16"/>
                <w:szCs w:val="16"/>
                <w:lang w:eastAsia="es-GT"/>
              </w:rPr>
              <w:t>Bárbara</w:t>
            </w:r>
            <w:r w:rsidR="006F29E5" w:rsidRPr="002F255C">
              <w:rPr>
                <w:rFonts w:ascii="Arial" w:eastAsia="Times New Roman" w:hAnsi="Arial" w:cs="Arial"/>
                <w:color w:val="000000"/>
                <w:sz w:val="16"/>
                <w:szCs w:val="16"/>
                <w:lang w:eastAsia="es-GT"/>
              </w:rPr>
              <w:t xml:space="preserve"> S. A .</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MORAZÁN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725-D-13-N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Caridad</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w:t>
            </w:r>
            <w:r w:rsidR="006F29E5" w:rsidRPr="002F255C">
              <w:rPr>
                <w:rFonts w:ascii="Arial" w:eastAsia="Times New Roman" w:hAnsi="Arial" w:cs="Arial"/>
                <w:color w:val="000000"/>
                <w:sz w:val="16"/>
                <w:szCs w:val="16"/>
                <w:lang w:eastAsia="es-GT"/>
              </w:rPr>
              <w:t xml:space="preserve"> Minera Santa </w:t>
            </w:r>
            <w:r w:rsidRPr="002F255C">
              <w:rPr>
                <w:rFonts w:ascii="Arial" w:eastAsia="Times New Roman" w:hAnsi="Arial" w:cs="Arial"/>
                <w:color w:val="000000"/>
                <w:sz w:val="16"/>
                <w:szCs w:val="16"/>
                <w:lang w:eastAsia="es-GT"/>
              </w:rPr>
              <w:t>Bárbara</w:t>
            </w:r>
            <w:r w:rsidR="006F29E5" w:rsidRPr="002F255C">
              <w:rPr>
                <w:rFonts w:ascii="Arial" w:eastAsia="Times New Roman" w:hAnsi="Arial" w:cs="Arial"/>
                <w:color w:val="000000"/>
                <w:sz w:val="16"/>
                <w:szCs w:val="16"/>
                <w:lang w:eastAsia="es-GT"/>
              </w:rPr>
              <w:t xml:space="preserve"> S. A .</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MORAZÁN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726-D-13-N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Paulino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Minera Santa Bárbara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MORAZÁN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727-D-13-N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José</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w:t>
            </w:r>
            <w:r w:rsidR="006F29E5" w:rsidRPr="002F255C">
              <w:rPr>
                <w:rFonts w:ascii="Arial" w:eastAsia="Times New Roman" w:hAnsi="Arial" w:cs="Arial"/>
                <w:color w:val="000000"/>
                <w:sz w:val="16"/>
                <w:szCs w:val="16"/>
                <w:lang w:eastAsia="es-GT"/>
              </w:rPr>
              <w:t xml:space="preserve"> Minera Santa </w:t>
            </w:r>
            <w:r w:rsidRPr="002F255C">
              <w:rPr>
                <w:rFonts w:ascii="Arial" w:eastAsia="Times New Roman" w:hAnsi="Arial" w:cs="Arial"/>
                <w:color w:val="000000"/>
                <w:sz w:val="16"/>
                <w:szCs w:val="16"/>
                <w:lang w:eastAsia="es-GT"/>
              </w:rPr>
              <w:t>Bárbara</w:t>
            </w:r>
            <w:r w:rsidR="006F29E5" w:rsidRPr="002F255C">
              <w:rPr>
                <w:rFonts w:ascii="Arial" w:eastAsia="Times New Roman" w:hAnsi="Arial" w:cs="Arial"/>
                <w:color w:val="000000"/>
                <w:sz w:val="16"/>
                <w:szCs w:val="16"/>
                <w:lang w:eastAsia="es-GT"/>
              </w:rPr>
              <w:t xml:space="preserve"> S. A .</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NEGRITO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729-D-13-N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Santa Fe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 Minera Santa Bárbara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MORAZÁN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539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731-D-13-N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Lirios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Corporación</w:t>
            </w:r>
            <w:r w:rsidR="006F29E5" w:rsidRPr="002F255C">
              <w:rPr>
                <w:rFonts w:ascii="Arial" w:eastAsia="Times New Roman" w:hAnsi="Arial" w:cs="Arial"/>
                <w:color w:val="000000"/>
                <w:sz w:val="16"/>
                <w:szCs w:val="16"/>
                <w:lang w:eastAsia="es-GT"/>
              </w:rPr>
              <w:t xml:space="preserve"> Minera Santa </w:t>
            </w:r>
            <w:r w:rsidRPr="002F255C">
              <w:rPr>
                <w:rFonts w:ascii="Arial" w:eastAsia="Times New Roman" w:hAnsi="Arial" w:cs="Arial"/>
                <w:color w:val="000000"/>
                <w:sz w:val="16"/>
                <w:szCs w:val="16"/>
                <w:lang w:eastAsia="es-GT"/>
              </w:rPr>
              <w:t>Bárbara</w:t>
            </w:r>
            <w:r w:rsidR="006F29E5" w:rsidRPr="002F255C">
              <w:rPr>
                <w:rFonts w:ascii="Arial" w:eastAsia="Times New Roman" w:hAnsi="Arial" w:cs="Arial"/>
                <w:color w:val="000000"/>
                <w:sz w:val="16"/>
                <w:szCs w:val="16"/>
                <w:lang w:eastAsia="es-GT"/>
              </w:rPr>
              <w:t xml:space="preserve"> S. A .</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549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041-IHGM-13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Metales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r w:rsidR="006F29E5" w:rsidRPr="002F255C">
              <w:rPr>
                <w:rFonts w:ascii="Arial" w:eastAsia="Times New Roman" w:hAnsi="Arial" w:cs="Arial"/>
                <w:color w:val="000000"/>
                <w:sz w:val="16"/>
                <w:szCs w:val="16"/>
                <w:lang w:eastAsia="es-GT"/>
              </w:rPr>
              <w:t xml:space="preserve">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1,000.00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Metales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r w:rsidR="006F29E5" w:rsidRPr="002F255C">
              <w:rPr>
                <w:rFonts w:ascii="Arial" w:eastAsia="Times New Roman" w:hAnsi="Arial" w:cs="Arial"/>
                <w:color w:val="000000"/>
                <w:sz w:val="16"/>
                <w:szCs w:val="16"/>
                <w:lang w:eastAsia="es-GT"/>
              </w:rPr>
              <w:t xml:space="preserve">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043-IHGM-13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Metales III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r w:rsidR="006F29E5" w:rsidRPr="002F255C">
              <w:rPr>
                <w:rFonts w:ascii="Arial" w:eastAsia="Times New Roman" w:hAnsi="Arial" w:cs="Arial"/>
                <w:color w:val="000000"/>
                <w:sz w:val="16"/>
                <w:szCs w:val="16"/>
                <w:lang w:eastAsia="es-GT"/>
              </w:rPr>
              <w:t xml:space="preserve">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044-IHGM-13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Metales IV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Metálica</w:t>
            </w:r>
            <w:r w:rsidR="006F29E5" w:rsidRPr="002F255C">
              <w:rPr>
                <w:rFonts w:ascii="Arial" w:eastAsia="Times New Roman" w:hAnsi="Arial" w:cs="Arial"/>
                <w:color w:val="000000"/>
                <w:sz w:val="16"/>
                <w:szCs w:val="16"/>
                <w:lang w:eastAsia="es-GT"/>
              </w:rPr>
              <w:t xml:space="preserve"> Industrial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GUALACO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087-IHGM-13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Flores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07-31-2013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Vallee </w:t>
            </w:r>
            <w:r w:rsidR="008716E1" w:rsidRPr="002F255C">
              <w:rPr>
                <w:rFonts w:ascii="Arial" w:eastAsia="Times New Roman" w:hAnsi="Arial" w:cs="Arial"/>
                <w:color w:val="000000"/>
                <w:sz w:val="16"/>
                <w:szCs w:val="16"/>
                <w:lang w:eastAsia="es-GT"/>
              </w:rPr>
              <w:t>Corporación</w:t>
            </w:r>
            <w:r w:rsidRPr="002F255C">
              <w:rPr>
                <w:rFonts w:ascii="Arial" w:eastAsia="Times New Roman" w:hAnsi="Arial" w:cs="Arial"/>
                <w:color w:val="000000"/>
                <w:sz w:val="16"/>
                <w:szCs w:val="16"/>
                <w:lang w:eastAsia="es-GT"/>
              </w:rPr>
              <w:t xml:space="preserve"> Minera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088-IHGM-13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Ciudad Vieja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07-31-2013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Vallee </w:t>
            </w:r>
            <w:r w:rsidR="008716E1" w:rsidRPr="002F255C">
              <w:rPr>
                <w:rFonts w:ascii="Arial" w:eastAsia="Times New Roman" w:hAnsi="Arial" w:cs="Arial"/>
                <w:color w:val="000000"/>
                <w:sz w:val="16"/>
                <w:szCs w:val="16"/>
                <w:lang w:eastAsia="es-GT"/>
              </w:rPr>
              <w:t>Corporación</w:t>
            </w:r>
            <w:r w:rsidRPr="002F255C">
              <w:rPr>
                <w:rFonts w:ascii="Arial" w:eastAsia="Times New Roman" w:hAnsi="Arial" w:cs="Arial"/>
                <w:color w:val="000000"/>
                <w:sz w:val="16"/>
                <w:szCs w:val="16"/>
                <w:lang w:eastAsia="es-GT"/>
              </w:rPr>
              <w:t xml:space="preserve"> Minera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089-IHGM-13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Concepción</w:t>
            </w:r>
            <w:r w:rsidR="006F29E5" w:rsidRPr="002F255C">
              <w:rPr>
                <w:rFonts w:ascii="Arial" w:eastAsia="Times New Roman" w:hAnsi="Arial" w:cs="Arial"/>
                <w:color w:val="000000"/>
                <w:sz w:val="16"/>
                <w:szCs w:val="16"/>
                <w:lang w:eastAsia="es-GT"/>
              </w:rPr>
              <w:t xml:space="preserve"> de Guasistagua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07-31-2013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Vallee </w:t>
            </w:r>
            <w:r w:rsidR="008716E1" w:rsidRPr="002F255C">
              <w:rPr>
                <w:rFonts w:ascii="Arial" w:eastAsia="Times New Roman" w:hAnsi="Arial" w:cs="Arial"/>
                <w:color w:val="000000"/>
                <w:sz w:val="16"/>
                <w:szCs w:val="16"/>
                <w:lang w:eastAsia="es-GT"/>
              </w:rPr>
              <w:t>Corporación</w:t>
            </w:r>
            <w:r w:rsidRPr="002F255C">
              <w:rPr>
                <w:rFonts w:ascii="Arial" w:eastAsia="Times New Roman" w:hAnsi="Arial" w:cs="Arial"/>
                <w:color w:val="000000"/>
                <w:sz w:val="16"/>
                <w:szCs w:val="16"/>
                <w:lang w:eastAsia="es-GT"/>
              </w:rPr>
              <w:t xml:space="preserve"> Minera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ROSARIO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Hicaca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07-31-2013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La Vallee </w:t>
            </w:r>
            <w:r w:rsidR="008716E1" w:rsidRPr="002F255C">
              <w:rPr>
                <w:rFonts w:ascii="Arial" w:eastAsia="Times New Roman" w:hAnsi="Arial" w:cs="Arial"/>
                <w:color w:val="000000"/>
                <w:sz w:val="16"/>
                <w:szCs w:val="16"/>
                <w:lang w:eastAsia="es-GT"/>
              </w:rPr>
              <w:t>Corporación</w:t>
            </w:r>
            <w:r w:rsidRPr="002F255C">
              <w:rPr>
                <w:rFonts w:ascii="Arial" w:eastAsia="Times New Roman" w:hAnsi="Arial" w:cs="Arial"/>
                <w:color w:val="000000"/>
                <w:sz w:val="16"/>
                <w:szCs w:val="16"/>
                <w:lang w:eastAsia="es-GT"/>
              </w:rPr>
              <w:t xml:space="preserve"> Minera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099-IHGM-13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Calpules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08/09/2013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Compañía</w:t>
            </w:r>
            <w:r w:rsidR="006F29E5" w:rsidRPr="002F255C">
              <w:rPr>
                <w:rFonts w:ascii="Arial" w:eastAsia="Times New Roman" w:hAnsi="Arial" w:cs="Arial"/>
                <w:color w:val="000000"/>
                <w:sz w:val="16"/>
                <w:szCs w:val="16"/>
                <w:lang w:eastAsia="es-GT"/>
              </w:rPr>
              <w:t xml:space="preserve"> Minera San Martin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565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Teguajinal 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08/09/2013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Compañía</w:t>
            </w:r>
            <w:r w:rsidR="006F29E5" w:rsidRPr="002F255C">
              <w:rPr>
                <w:rFonts w:ascii="Arial" w:eastAsia="Times New Roman" w:hAnsi="Arial" w:cs="Arial"/>
                <w:color w:val="000000"/>
                <w:sz w:val="16"/>
                <w:szCs w:val="16"/>
                <w:lang w:eastAsia="es-GT"/>
              </w:rPr>
              <w:t xml:space="preserve"> Minera San Martin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102-IHGM-13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Encuentros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08/09/2013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Compañía</w:t>
            </w:r>
            <w:r w:rsidR="006F29E5" w:rsidRPr="002F255C">
              <w:rPr>
                <w:rFonts w:ascii="Arial" w:eastAsia="Times New Roman" w:hAnsi="Arial" w:cs="Arial"/>
                <w:color w:val="000000"/>
                <w:sz w:val="16"/>
                <w:szCs w:val="16"/>
                <w:lang w:eastAsia="es-GT"/>
              </w:rPr>
              <w:t xml:space="preserve"> Minera San Martin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ESQUIPULAS DEL NORTE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568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103-IHGM-13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Ocote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08/09/2013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Compañía</w:t>
            </w:r>
            <w:r w:rsidR="006F29E5" w:rsidRPr="002F255C">
              <w:rPr>
                <w:rFonts w:ascii="Arial" w:eastAsia="Times New Roman" w:hAnsi="Arial" w:cs="Arial"/>
                <w:color w:val="000000"/>
                <w:sz w:val="16"/>
                <w:szCs w:val="16"/>
                <w:lang w:eastAsia="es-GT"/>
              </w:rPr>
              <w:t xml:space="preserve"> Minera San Martin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573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117-IHGM-13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Teguajinal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08-28-2013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Minera Alzama Vacorc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YORO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579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124-IHGM-13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Vientos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08-28-2013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Minera Alzama Vacorc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TRIUNFO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580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123-IHGM-13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Las Delicias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08-28-2013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Minera Alzama Vacorc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EL PARAÍSO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589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167-IHGM-13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Carao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M Inversiones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TRIUNFO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609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199-IHGM-13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Male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09/03/2013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Canteras Fe y Explandor,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OJOS DE AGUA Y LA TRINIDAD</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610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Teupasenti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09/03/2013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Construcciones Inteligentes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8716E1"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TEUPASENTI Y 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668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266-IHGM-13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Manzana 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D97918">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 xml:space="preserve">Five </w:t>
            </w:r>
            <w:r w:rsidR="00D97918" w:rsidRPr="00DF2820">
              <w:rPr>
                <w:rFonts w:ascii="Arial" w:eastAsia="Times New Roman" w:hAnsi="Arial" w:cs="Arial"/>
                <w:color w:val="000000"/>
                <w:sz w:val="16"/>
                <w:szCs w:val="16"/>
                <w:lang w:val="en-US" w:eastAsia="es-GT"/>
              </w:rPr>
              <w:t xml:space="preserve"> Star </w:t>
            </w:r>
            <w:r w:rsidRPr="00DF2820">
              <w:rPr>
                <w:rFonts w:ascii="Arial" w:eastAsia="Times New Roman" w:hAnsi="Arial" w:cs="Arial"/>
                <w:color w:val="000000"/>
                <w:sz w:val="16"/>
                <w:szCs w:val="16"/>
                <w:lang w:val="en-US" w:eastAsia="es-GT"/>
              </w:rPr>
              <w:t>Mining,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8716E1"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CEDROS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669</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267-IHGM-13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Manzana II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10/04/2013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DF2820" w:rsidRDefault="006F29E5" w:rsidP="00D97918">
            <w:pPr>
              <w:spacing w:after="0" w:line="240" w:lineRule="auto"/>
              <w:rPr>
                <w:rFonts w:ascii="Arial" w:eastAsia="Times New Roman" w:hAnsi="Arial" w:cs="Arial"/>
                <w:color w:val="000000"/>
                <w:sz w:val="16"/>
                <w:szCs w:val="16"/>
                <w:lang w:val="en-US" w:eastAsia="es-GT"/>
              </w:rPr>
            </w:pPr>
            <w:r w:rsidRPr="00DF2820">
              <w:rPr>
                <w:rFonts w:ascii="Arial" w:eastAsia="Times New Roman" w:hAnsi="Arial" w:cs="Arial"/>
                <w:color w:val="000000"/>
                <w:sz w:val="16"/>
                <w:szCs w:val="16"/>
                <w:lang w:val="en-US" w:eastAsia="es-GT"/>
              </w:rPr>
              <w:t xml:space="preserve">Five </w:t>
            </w:r>
            <w:r w:rsidR="00D97918" w:rsidRPr="00DF2820">
              <w:rPr>
                <w:rFonts w:ascii="Arial" w:eastAsia="Times New Roman" w:hAnsi="Arial" w:cs="Arial"/>
                <w:color w:val="000000"/>
                <w:sz w:val="16"/>
                <w:szCs w:val="16"/>
                <w:lang w:val="en-US" w:eastAsia="es-GT"/>
              </w:rPr>
              <w:t xml:space="preserve"> Star </w:t>
            </w:r>
            <w:r w:rsidRPr="00DF2820">
              <w:rPr>
                <w:rFonts w:ascii="Arial" w:eastAsia="Times New Roman" w:hAnsi="Arial" w:cs="Arial"/>
                <w:color w:val="000000"/>
                <w:sz w:val="16"/>
                <w:szCs w:val="16"/>
                <w:lang w:val="en-US" w:eastAsia="es-GT"/>
              </w:rPr>
              <w:t>Mining,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8716E1"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CEDROS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673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271-IHGM-13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Agua Caliente 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10-17-2013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Inversiones y Constructora Montecristo,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8716E1"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DE ZACAPA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686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290-IHGM-13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Teupasenti 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11-21-2013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Construcciones Inteligentes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8716E1"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TEUPASENTI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687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291-IHGM-13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Teupasenti 1</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11-21-2013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Construcciones Inteligentes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8716E1"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688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292-IHGM-13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Teupasenti 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11-21-2013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Construcciones Inteligentes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EL </w:t>
            </w:r>
            <w:r w:rsidR="008716E1" w:rsidRPr="002F255C">
              <w:rPr>
                <w:rFonts w:ascii="Arial" w:eastAsia="Times New Roman" w:hAnsi="Arial" w:cs="Arial"/>
                <w:color w:val="000000"/>
                <w:sz w:val="16"/>
                <w:szCs w:val="16"/>
                <w:lang w:eastAsia="es-GT"/>
              </w:rPr>
              <w:t xml:space="preserve"> PARAÍSO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TEUPASENTI Y DANLI</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706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314-IHGM-13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Finca San Fernando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12/12/2013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Mario Humberto Rodriguez Trejo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711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329-IHGM-14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Pedregal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01-24-2014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Santos y </w:t>
            </w:r>
            <w:r w:rsidR="008716E1" w:rsidRPr="002F255C">
              <w:rPr>
                <w:rFonts w:ascii="Arial" w:eastAsia="Times New Roman" w:hAnsi="Arial" w:cs="Arial"/>
                <w:color w:val="000000"/>
                <w:sz w:val="16"/>
                <w:szCs w:val="16"/>
                <w:lang w:eastAsia="es-GT"/>
              </w:rPr>
              <w:t>Compañía</w:t>
            </w:r>
            <w:r w:rsidRPr="002F255C">
              <w:rPr>
                <w:rFonts w:ascii="Arial" w:eastAsia="Times New Roman" w:hAnsi="Arial" w:cs="Arial"/>
                <w:color w:val="000000"/>
                <w:sz w:val="16"/>
                <w:szCs w:val="16"/>
                <w:lang w:eastAsia="es-GT"/>
              </w:rPr>
              <w:t xml:space="preserv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FRANCISCO </w:t>
            </w:r>
            <w:r w:rsidR="008716E1" w:rsidRPr="002F255C">
              <w:rPr>
                <w:rFonts w:ascii="Arial" w:eastAsia="Times New Roman" w:hAnsi="Arial" w:cs="Arial"/>
                <w:color w:val="000000"/>
                <w:sz w:val="16"/>
                <w:szCs w:val="16"/>
                <w:lang w:eastAsia="es-GT"/>
              </w:rPr>
              <w:t xml:space="preserve">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756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393-IHGM-14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Molinero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05-14-2014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Santos y </w:t>
            </w:r>
            <w:r w:rsidR="008716E1" w:rsidRPr="002F255C">
              <w:rPr>
                <w:rFonts w:ascii="Arial" w:eastAsia="Times New Roman" w:hAnsi="Arial" w:cs="Arial"/>
                <w:color w:val="000000"/>
                <w:sz w:val="16"/>
                <w:szCs w:val="16"/>
                <w:lang w:eastAsia="es-GT"/>
              </w:rPr>
              <w:t>Compañía</w:t>
            </w:r>
            <w:r w:rsidRPr="002F255C">
              <w:rPr>
                <w:rFonts w:ascii="Arial" w:eastAsia="Times New Roman" w:hAnsi="Arial" w:cs="Arial"/>
                <w:color w:val="000000"/>
                <w:sz w:val="16"/>
                <w:szCs w:val="16"/>
                <w:lang w:eastAsia="es-GT"/>
              </w:rPr>
              <w:t xml:space="preserve">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764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404-IHGM-14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Cayo Campo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06/11/2014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Cooperativa Mixta Brisas De Tocoa Limitada (COMBRITOL)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TOCOA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770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412-IHGM-14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Los Palos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07/07/2014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Piedras y Metales Carvajal, S de R 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793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448-IHGM-14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Vegona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10/09/2014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RUBEN DARIO BONILLA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SANTA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MACUELIZO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Buenos Aires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11/12/2014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Jorge Cruz Hércules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5B1E30">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MANUEL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Achiote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11-25-2014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Cooperativa Mixta Areneros Bonito Oriental Ltda.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COLÓN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BONITO ORIENTAL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263-D-06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Barbarita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10-18-2006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Pozoindu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SANTA </w:t>
            </w:r>
            <w:r w:rsidR="008716E1" w:rsidRPr="002F255C">
              <w:rPr>
                <w:rFonts w:ascii="Arial" w:eastAsia="Times New Roman" w:hAnsi="Arial" w:cs="Arial"/>
                <w:color w:val="000000"/>
                <w:sz w:val="16"/>
                <w:szCs w:val="16"/>
                <w:lang w:eastAsia="es-GT"/>
              </w:rPr>
              <w:t xml:space="preserve"> BÁRBARA </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PETOA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290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553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071-IHGM-13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Industria de Agregados y Materiales Chamelecón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06-28-2013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Industria de Agregados y Materiales Chamelecon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8716E1" w:rsidP="008716E1">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COPÁN </w:t>
            </w:r>
            <w:r w:rsidR="006F29E5" w:rsidRPr="002F255C">
              <w:rPr>
                <w:rFonts w:ascii="Arial" w:eastAsia="Times New Roman" w:hAnsi="Arial" w:cs="Arial"/>
                <w:color w:val="000000"/>
                <w:sz w:val="16"/>
                <w:szCs w:val="16"/>
                <w:lang w:eastAsia="es-GT"/>
              </w:rPr>
              <w:t xml:space="preserve">Y SANTA </w:t>
            </w:r>
            <w:r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NUEVA ARCADIA Y MACUELIZO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588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166-IHGM-13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Azacualpa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M Inversiones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NAMASIGUE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214</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590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168-IHGM-13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Cedrito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09/02/2013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M. Inversiones S de R.L.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CHOLUTECA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NAMASIGUE Y EL TRIUNFO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778</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426-IHGM-14</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Pataste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08-18-2014</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Petra Minerales, S. de R. L. de C. 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EL ROSARIO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910</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Cerro Grande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04/06/2015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Asfaltos y Derivados de Honduras S.A. (ASDEHSA)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71694F"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FRANCISCO MORAZÁN</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71694F"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DISTRITO CENTRAL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931</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Celaque Las Minas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04-27-2015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Celaque,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CAMPA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932</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932</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Celaque Lempira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04-27-2015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Celaque,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LA CAMPA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69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933</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Celaque Lenca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04-28-2015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Grupo Celaque, S.A.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LEMPIRA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MANUEL COLOHETE Y CAIQUIN</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936</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936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Rio Humuya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05/12/2015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Inversiones Ramirez</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OJOS DE 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975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975</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Suyapita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09-23-2015</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Minera Ziza S. de R.L.</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Exploración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OLANCHO</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GUAYAPE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400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lastRenderedPageBreak/>
              <w:t>81</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301-N</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Naco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11-16-1992</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7169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PROFESIONALES DE LA </w:t>
            </w:r>
            <w:r w:rsidR="0071694F" w:rsidRPr="002F255C">
              <w:rPr>
                <w:rFonts w:ascii="Arial" w:eastAsia="Times New Roman" w:hAnsi="Arial" w:cs="Arial"/>
                <w:color w:val="000000"/>
                <w:sz w:val="16"/>
                <w:szCs w:val="16"/>
                <w:lang w:eastAsia="es-GT"/>
              </w:rPr>
              <w:t xml:space="preserve"> CONSTRUCCIÓN </w:t>
            </w:r>
            <w:r w:rsidRPr="002F255C">
              <w:rPr>
                <w:rFonts w:ascii="Arial" w:eastAsia="Times New Roman" w:hAnsi="Arial" w:cs="Arial"/>
                <w:color w:val="000000"/>
                <w:sz w:val="16"/>
                <w:szCs w:val="16"/>
                <w:lang w:eastAsia="es-GT"/>
              </w:rPr>
              <w:t>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71694F">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r w:rsidR="006F29E5" w:rsidRPr="002F255C">
              <w:rPr>
                <w:rFonts w:ascii="Arial" w:eastAsia="Times New Roman" w:hAnsi="Arial" w:cs="Arial"/>
                <w:color w:val="000000"/>
                <w:sz w:val="16"/>
                <w:szCs w:val="16"/>
                <w:lang w:eastAsia="es-GT"/>
              </w:rPr>
              <w:t xml:space="preserve">, SANTA </w:t>
            </w:r>
            <w:r w:rsidR="0071694F" w:rsidRPr="002F255C">
              <w:rPr>
                <w:rFonts w:ascii="Arial" w:eastAsia="Times New Roman" w:hAnsi="Arial" w:cs="Arial"/>
                <w:color w:val="000000"/>
                <w:sz w:val="16"/>
                <w:szCs w:val="16"/>
                <w:lang w:eastAsia="es-GT"/>
              </w:rPr>
              <w:t xml:space="preserve"> BÁRBARA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 NUEVA, PETOA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310</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Super Mas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05-14-1993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Minas y Canteras Supermas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VILLA NUEVA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144</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165</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80-D-03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Río Blanco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03/05/2003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Dunia Yadira </w:t>
            </w:r>
            <w:r w:rsidR="0071694F" w:rsidRPr="002F255C">
              <w:rPr>
                <w:rFonts w:ascii="Arial" w:eastAsia="Times New Roman" w:hAnsi="Arial" w:cs="Arial"/>
                <w:color w:val="000000"/>
                <w:sz w:val="16"/>
                <w:szCs w:val="16"/>
                <w:lang w:eastAsia="es-GT"/>
              </w:rPr>
              <w:t>Jiménez</w:t>
            </w:r>
            <w:r w:rsidRPr="002F255C">
              <w:rPr>
                <w:rFonts w:ascii="Arial" w:eastAsia="Times New Roman" w:hAnsi="Arial" w:cs="Arial"/>
                <w:color w:val="000000"/>
                <w:sz w:val="16"/>
                <w:szCs w:val="16"/>
                <w:lang w:eastAsia="es-GT"/>
              </w:rPr>
              <w:t xml:space="preserve"> Aguilar</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SAN PEDRO SULA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167</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083-D-03</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Cinco Pinos</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03-24-2003</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INCEHSA S.A de C.V</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Solicitud de Explotación</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COMAYAGUA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200</w:t>
            </w:r>
          </w:p>
        </w:tc>
      </w:tr>
      <w:tr w:rsidR="00E36805" w:rsidRPr="002F255C" w:rsidTr="006F29E5">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274</w:t>
            </w:r>
          </w:p>
        </w:tc>
        <w:tc>
          <w:tcPr>
            <w:tcW w:w="14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260-D-06</w:t>
            </w:r>
          </w:p>
        </w:tc>
        <w:tc>
          <w:tcPr>
            <w:tcW w:w="1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Proyecto de Explotación de Cantera Bijao</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09-20-2006</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center"/>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No Metálica</w:t>
            </w:r>
          </w:p>
        </w:tc>
        <w:tc>
          <w:tcPr>
            <w:tcW w:w="270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Empresa Cementos del Norte</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Suspenso</w:t>
            </w:r>
          </w:p>
        </w:tc>
        <w:tc>
          <w:tcPr>
            <w:tcW w:w="1480" w:type="dxa"/>
            <w:tcBorders>
              <w:top w:val="nil"/>
              <w:left w:val="nil"/>
              <w:bottom w:val="single" w:sz="8" w:space="0" w:color="000000"/>
              <w:right w:val="single" w:sz="8" w:space="0" w:color="000000"/>
            </w:tcBorders>
            <w:shd w:val="clear" w:color="auto" w:fill="auto"/>
            <w:vAlign w:val="center"/>
            <w:hideMark/>
          </w:tcPr>
          <w:p w:rsidR="006F29E5" w:rsidRPr="002F255C" w:rsidRDefault="005B1E30"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 xml:space="preserve"> CORTÉS</w:t>
            </w:r>
          </w:p>
        </w:tc>
        <w:tc>
          <w:tcPr>
            <w:tcW w:w="158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CHOLOMA</w:t>
            </w:r>
          </w:p>
        </w:tc>
        <w:tc>
          <w:tcPr>
            <w:tcW w:w="960" w:type="dxa"/>
            <w:tcBorders>
              <w:top w:val="nil"/>
              <w:left w:val="nil"/>
              <w:bottom w:val="single" w:sz="8" w:space="0" w:color="000000"/>
              <w:right w:val="single" w:sz="8" w:space="0" w:color="000000"/>
            </w:tcBorders>
            <w:shd w:val="clear" w:color="auto" w:fill="auto"/>
            <w:vAlign w:val="center"/>
            <w:hideMark/>
          </w:tcPr>
          <w:p w:rsidR="006F29E5" w:rsidRPr="002F255C" w:rsidRDefault="006F29E5" w:rsidP="006F29E5">
            <w:pPr>
              <w:spacing w:after="0" w:line="240" w:lineRule="auto"/>
              <w:jc w:val="right"/>
              <w:rPr>
                <w:rFonts w:ascii="Arial" w:eastAsia="Times New Roman" w:hAnsi="Arial" w:cs="Arial"/>
                <w:color w:val="000000"/>
                <w:sz w:val="16"/>
                <w:szCs w:val="16"/>
                <w:lang w:eastAsia="es-GT"/>
              </w:rPr>
            </w:pPr>
            <w:r w:rsidRPr="002F255C">
              <w:rPr>
                <w:rFonts w:ascii="Arial" w:eastAsia="Times New Roman" w:hAnsi="Arial" w:cs="Arial"/>
                <w:color w:val="000000"/>
                <w:sz w:val="16"/>
                <w:szCs w:val="16"/>
                <w:lang w:eastAsia="es-GT"/>
              </w:rPr>
              <w:t>300</w:t>
            </w:r>
          </w:p>
        </w:tc>
      </w:tr>
    </w:tbl>
    <w:p w:rsidR="002F09AC" w:rsidRPr="002F255C" w:rsidRDefault="002F09AC" w:rsidP="0044615F">
      <w:pPr>
        <w:spacing w:after="0" w:line="240" w:lineRule="auto"/>
        <w:jc w:val="both"/>
        <w:rPr>
          <w:rFonts w:ascii="Arial" w:hAnsi="Arial" w:cs="Arial"/>
          <w:sz w:val="20"/>
        </w:rPr>
      </w:pPr>
    </w:p>
    <w:p w:rsidR="000066DA" w:rsidRPr="002F255C" w:rsidRDefault="000066DA">
      <w:pPr>
        <w:rPr>
          <w:rFonts w:ascii="Arial" w:hAnsi="Arial" w:cs="Arial"/>
          <w:sz w:val="20"/>
        </w:rPr>
      </w:pPr>
      <w:r w:rsidRPr="002F255C">
        <w:rPr>
          <w:rFonts w:ascii="Arial" w:hAnsi="Arial" w:cs="Arial"/>
          <w:sz w:val="20"/>
        </w:rPr>
        <w:br w:type="page"/>
      </w:r>
    </w:p>
    <w:p w:rsidR="00E2088D" w:rsidRPr="002F255C" w:rsidRDefault="000066DA" w:rsidP="0044615F">
      <w:pPr>
        <w:spacing w:after="0" w:line="240" w:lineRule="auto"/>
        <w:jc w:val="both"/>
        <w:rPr>
          <w:rFonts w:ascii="Arial" w:hAnsi="Arial" w:cs="Arial"/>
          <w:b/>
          <w:sz w:val="24"/>
        </w:rPr>
      </w:pPr>
      <w:r w:rsidRPr="002F255C">
        <w:rPr>
          <w:rFonts w:ascii="Arial" w:hAnsi="Arial" w:cs="Arial"/>
          <w:b/>
          <w:sz w:val="24"/>
        </w:rPr>
        <w:lastRenderedPageBreak/>
        <w:t>ANEXO 2</w:t>
      </w:r>
    </w:p>
    <w:p w:rsidR="000066DA" w:rsidRPr="002F255C" w:rsidRDefault="000066DA" w:rsidP="0044615F">
      <w:pPr>
        <w:spacing w:after="0" w:line="240" w:lineRule="auto"/>
        <w:jc w:val="both"/>
        <w:rPr>
          <w:rFonts w:ascii="Arial" w:hAnsi="Arial" w:cs="Arial"/>
          <w:sz w:val="20"/>
        </w:rPr>
      </w:pPr>
    </w:p>
    <w:p w:rsidR="000066DA" w:rsidRPr="002F255C" w:rsidRDefault="000066DA" w:rsidP="0044615F">
      <w:pPr>
        <w:spacing w:after="0" w:line="240" w:lineRule="auto"/>
        <w:jc w:val="both"/>
        <w:rPr>
          <w:rFonts w:ascii="Arial" w:hAnsi="Arial" w:cs="Arial"/>
          <w:b/>
          <w:sz w:val="20"/>
          <w:u w:val="single"/>
        </w:rPr>
      </w:pPr>
      <w:r w:rsidRPr="002F255C">
        <w:rPr>
          <w:rFonts w:ascii="Arial" w:hAnsi="Arial" w:cs="Arial"/>
          <w:b/>
          <w:sz w:val="20"/>
          <w:u w:val="single"/>
        </w:rPr>
        <w:t>Licencias concedidas durante el año 2014</w:t>
      </w:r>
    </w:p>
    <w:p w:rsidR="000066DA" w:rsidRPr="002F255C" w:rsidRDefault="000066DA" w:rsidP="0044615F">
      <w:pPr>
        <w:spacing w:after="0" w:line="240" w:lineRule="auto"/>
        <w:jc w:val="both"/>
        <w:rPr>
          <w:rFonts w:ascii="Arial" w:hAnsi="Arial" w:cs="Arial"/>
          <w:sz w:val="20"/>
        </w:rPr>
      </w:pPr>
    </w:p>
    <w:tbl>
      <w:tblPr>
        <w:tblW w:w="14020" w:type="dxa"/>
        <w:tblInd w:w="55" w:type="dxa"/>
        <w:tblCellMar>
          <w:left w:w="70" w:type="dxa"/>
          <w:right w:w="70" w:type="dxa"/>
        </w:tblCellMar>
        <w:tblLook w:val="04A0" w:firstRow="1" w:lastRow="0" w:firstColumn="1" w:lastColumn="0" w:noHBand="0" w:noVBand="1"/>
      </w:tblPr>
      <w:tblGrid>
        <w:gridCol w:w="777"/>
        <w:gridCol w:w="1279"/>
        <w:gridCol w:w="1201"/>
        <w:gridCol w:w="1031"/>
        <w:gridCol w:w="1772"/>
        <w:gridCol w:w="2537"/>
        <w:gridCol w:w="987"/>
        <w:gridCol w:w="1101"/>
        <w:gridCol w:w="541"/>
        <w:gridCol w:w="1041"/>
        <w:gridCol w:w="1753"/>
      </w:tblGrid>
      <w:tr w:rsidR="000066DA" w:rsidRPr="002F255C" w:rsidTr="000066DA">
        <w:trPr>
          <w:trHeight w:val="720"/>
          <w:tblHeader/>
        </w:trPr>
        <w:tc>
          <w:tcPr>
            <w:tcW w:w="777"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066DA" w:rsidRPr="002F255C" w:rsidRDefault="000066DA" w:rsidP="000066DA">
            <w:pPr>
              <w:spacing w:after="0" w:line="240" w:lineRule="auto"/>
              <w:jc w:val="center"/>
              <w:rPr>
                <w:rFonts w:ascii="Arial" w:eastAsia="Times New Roman" w:hAnsi="Arial" w:cs="Arial"/>
                <w:b/>
                <w:bCs/>
                <w:sz w:val="18"/>
                <w:szCs w:val="18"/>
                <w:lang w:eastAsia="es-GT"/>
              </w:rPr>
            </w:pPr>
            <w:r w:rsidRPr="002F255C">
              <w:rPr>
                <w:rFonts w:ascii="Arial" w:eastAsia="Times New Roman" w:hAnsi="Arial" w:cs="Arial"/>
                <w:b/>
                <w:bCs/>
                <w:sz w:val="18"/>
                <w:szCs w:val="18"/>
                <w:lang w:eastAsia="es-GT"/>
              </w:rPr>
              <w:t>Código</w:t>
            </w:r>
          </w:p>
        </w:tc>
        <w:tc>
          <w:tcPr>
            <w:tcW w:w="1279" w:type="dxa"/>
            <w:tcBorders>
              <w:top w:val="single" w:sz="4" w:space="0" w:color="auto"/>
              <w:left w:val="nil"/>
              <w:bottom w:val="single" w:sz="4" w:space="0" w:color="auto"/>
              <w:right w:val="single" w:sz="4" w:space="0" w:color="auto"/>
            </w:tcBorders>
            <w:shd w:val="clear" w:color="000000" w:fill="FFFF99"/>
            <w:vAlign w:val="center"/>
            <w:hideMark/>
          </w:tcPr>
          <w:p w:rsidR="000066DA" w:rsidRPr="002F255C" w:rsidRDefault="000066DA" w:rsidP="000066DA">
            <w:pPr>
              <w:spacing w:after="0" w:line="240" w:lineRule="auto"/>
              <w:jc w:val="center"/>
              <w:rPr>
                <w:rFonts w:ascii="Arial" w:eastAsia="Times New Roman" w:hAnsi="Arial" w:cs="Arial"/>
                <w:b/>
                <w:bCs/>
                <w:color w:val="000000"/>
                <w:sz w:val="18"/>
                <w:szCs w:val="18"/>
                <w:lang w:eastAsia="es-GT"/>
              </w:rPr>
            </w:pPr>
            <w:r w:rsidRPr="002F255C">
              <w:rPr>
                <w:rFonts w:ascii="Arial" w:eastAsia="Times New Roman" w:hAnsi="Arial" w:cs="Arial"/>
                <w:b/>
                <w:bCs/>
                <w:color w:val="000000"/>
                <w:sz w:val="18"/>
                <w:szCs w:val="18"/>
                <w:lang w:eastAsia="es-GT"/>
              </w:rPr>
              <w:t>Categoría</w:t>
            </w:r>
          </w:p>
        </w:tc>
        <w:tc>
          <w:tcPr>
            <w:tcW w:w="1120" w:type="dxa"/>
            <w:tcBorders>
              <w:top w:val="single" w:sz="4" w:space="0" w:color="auto"/>
              <w:left w:val="nil"/>
              <w:bottom w:val="single" w:sz="4" w:space="0" w:color="auto"/>
              <w:right w:val="single" w:sz="4" w:space="0" w:color="auto"/>
            </w:tcBorders>
            <w:shd w:val="clear" w:color="000000" w:fill="FFFF99"/>
            <w:vAlign w:val="center"/>
            <w:hideMark/>
          </w:tcPr>
          <w:p w:rsidR="000066DA" w:rsidRPr="002F255C" w:rsidRDefault="000066DA" w:rsidP="000066DA">
            <w:pPr>
              <w:spacing w:after="0" w:line="240" w:lineRule="auto"/>
              <w:jc w:val="center"/>
              <w:rPr>
                <w:rFonts w:ascii="Arial" w:eastAsia="Times New Roman" w:hAnsi="Arial" w:cs="Arial"/>
                <w:b/>
                <w:bCs/>
                <w:color w:val="000000"/>
                <w:sz w:val="18"/>
                <w:szCs w:val="18"/>
                <w:lang w:eastAsia="es-GT"/>
              </w:rPr>
            </w:pPr>
            <w:r w:rsidRPr="002F255C">
              <w:rPr>
                <w:rFonts w:ascii="Arial" w:eastAsia="Times New Roman" w:hAnsi="Arial" w:cs="Arial"/>
                <w:b/>
                <w:bCs/>
                <w:color w:val="000000"/>
                <w:sz w:val="18"/>
                <w:szCs w:val="18"/>
                <w:lang w:eastAsia="es-GT"/>
              </w:rPr>
              <w:t>Zona</w:t>
            </w:r>
          </w:p>
        </w:tc>
        <w:tc>
          <w:tcPr>
            <w:tcW w:w="921" w:type="dxa"/>
            <w:tcBorders>
              <w:top w:val="single" w:sz="4" w:space="0" w:color="auto"/>
              <w:left w:val="nil"/>
              <w:bottom w:val="single" w:sz="4" w:space="0" w:color="auto"/>
              <w:right w:val="single" w:sz="4" w:space="0" w:color="auto"/>
            </w:tcBorders>
            <w:shd w:val="clear" w:color="000000" w:fill="FFFF99"/>
            <w:vAlign w:val="center"/>
            <w:hideMark/>
          </w:tcPr>
          <w:p w:rsidR="000066DA" w:rsidRPr="002F255C" w:rsidRDefault="000066DA" w:rsidP="000066DA">
            <w:pPr>
              <w:spacing w:after="0" w:line="240" w:lineRule="auto"/>
              <w:jc w:val="center"/>
              <w:rPr>
                <w:rFonts w:ascii="Arial" w:eastAsia="Times New Roman" w:hAnsi="Arial" w:cs="Arial"/>
                <w:b/>
                <w:bCs/>
                <w:color w:val="000000"/>
                <w:sz w:val="18"/>
                <w:szCs w:val="18"/>
                <w:lang w:eastAsia="es-GT"/>
              </w:rPr>
            </w:pPr>
            <w:r w:rsidRPr="002F255C">
              <w:rPr>
                <w:rFonts w:ascii="Arial" w:eastAsia="Times New Roman" w:hAnsi="Arial" w:cs="Arial"/>
                <w:b/>
                <w:bCs/>
                <w:color w:val="000000"/>
                <w:sz w:val="18"/>
                <w:szCs w:val="18"/>
                <w:lang w:eastAsia="es-GT"/>
              </w:rPr>
              <w:t>Depto.</w:t>
            </w:r>
          </w:p>
        </w:tc>
        <w:tc>
          <w:tcPr>
            <w:tcW w:w="1778" w:type="dxa"/>
            <w:tcBorders>
              <w:top w:val="single" w:sz="4" w:space="0" w:color="auto"/>
              <w:left w:val="nil"/>
              <w:bottom w:val="single" w:sz="4" w:space="0" w:color="auto"/>
              <w:right w:val="single" w:sz="4" w:space="0" w:color="auto"/>
            </w:tcBorders>
            <w:shd w:val="clear" w:color="000000" w:fill="FFFF99"/>
            <w:vAlign w:val="center"/>
            <w:hideMark/>
          </w:tcPr>
          <w:p w:rsidR="000066DA" w:rsidRPr="002F255C" w:rsidRDefault="000066DA" w:rsidP="000066DA">
            <w:pPr>
              <w:spacing w:after="0" w:line="240" w:lineRule="auto"/>
              <w:jc w:val="center"/>
              <w:rPr>
                <w:rFonts w:ascii="Arial" w:eastAsia="Times New Roman" w:hAnsi="Arial" w:cs="Arial"/>
                <w:b/>
                <w:bCs/>
                <w:color w:val="000000"/>
                <w:sz w:val="18"/>
                <w:szCs w:val="18"/>
                <w:lang w:eastAsia="es-GT"/>
              </w:rPr>
            </w:pPr>
            <w:r w:rsidRPr="002F255C">
              <w:rPr>
                <w:rFonts w:ascii="Arial" w:eastAsia="Times New Roman" w:hAnsi="Arial" w:cs="Arial"/>
                <w:b/>
                <w:bCs/>
                <w:color w:val="000000"/>
                <w:sz w:val="18"/>
                <w:szCs w:val="18"/>
                <w:lang w:eastAsia="es-GT"/>
              </w:rPr>
              <w:t>Municipio</w:t>
            </w:r>
          </w:p>
        </w:tc>
        <w:tc>
          <w:tcPr>
            <w:tcW w:w="2780" w:type="dxa"/>
            <w:tcBorders>
              <w:top w:val="single" w:sz="4" w:space="0" w:color="auto"/>
              <w:left w:val="nil"/>
              <w:bottom w:val="single" w:sz="4" w:space="0" w:color="auto"/>
              <w:right w:val="single" w:sz="4" w:space="0" w:color="auto"/>
            </w:tcBorders>
            <w:shd w:val="clear" w:color="000000" w:fill="FFFF99"/>
            <w:vAlign w:val="center"/>
            <w:hideMark/>
          </w:tcPr>
          <w:p w:rsidR="000066DA" w:rsidRPr="002F255C" w:rsidRDefault="000066DA" w:rsidP="000066DA">
            <w:pPr>
              <w:spacing w:after="0" w:line="240" w:lineRule="auto"/>
              <w:jc w:val="center"/>
              <w:rPr>
                <w:rFonts w:ascii="Arial" w:eastAsia="Times New Roman" w:hAnsi="Arial" w:cs="Arial"/>
                <w:b/>
                <w:bCs/>
                <w:color w:val="000000"/>
                <w:sz w:val="18"/>
                <w:szCs w:val="18"/>
                <w:lang w:eastAsia="es-GT"/>
              </w:rPr>
            </w:pPr>
            <w:r w:rsidRPr="002F255C">
              <w:rPr>
                <w:rFonts w:ascii="Arial" w:eastAsia="Times New Roman" w:hAnsi="Arial" w:cs="Arial"/>
                <w:b/>
                <w:bCs/>
                <w:color w:val="000000"/>
                <w:sz w:val="18"/>
                <w:szCs w:val="18"/>
                <w:lang w:eastAsia="es-GT"/>
              </w:rPr>
              <w:t>Concesionario</w:t>
            </w:r>
          </w:p>
        </w:tc>
        <w:tc>
          <w:tcPr>
            <w:tcW w:w="1016" w:type="dxa"/>
            <w:tcBorders>
              <w:top w:val="single" w:sz="4" w:space="0" w:color="auto"/>
              <w:left w:val="nil"/>
              <w:bottom w:val="single" w:sz="4" w:space="0" w:color="auto"/>
              <w:right w:val="single" w:sz="4" w:space="0" w:color="auto"/>
            </w:tcBorders>
            <w:shd w:val="clear" w:color="000000" w:fill="FFFF99"/>
            <w:vAlign w:val="center"/>
            <w:hideMark/>
          </w:tcPr>
          <w:p w:rsidR="000066DA" w:rsidRPr="002F255C" w:rsidRDefault="000066DA" w:rsidP="000066DA">
            <w:pPr>
              <w:spacing w:after="0" w:line="240" w:lineRule="auto"/>
              <w:jc w:val="center"/>
              <w:rPr>
                <w:rFonts w:ascii="Arial" w:eastAsia="Times New Roman" w:hAnsi="Arial" w:cs="Arial"/>
                <w:b/>
                <w:bCs/>
                <w:color w:val="000000"/>
                <w:sz w:val="18"/>
                <w:szCs w:val="18"/>
                <w:lang w:eastAsia="es-GT"/>
              </w:rPr>
            </w:pPr>
            <w:r w:rsidRPr="002F255C">
              <w:rPr>
                <w:rFonts w:ascii="Arial" w:eastAsia="Times New Roman" w:hAnsi="Arial" w:cs="Arial"/>
                <w:b/>
                <w:bCs/>
                <w:color w:val="000000"/>
                <w:sz w:val="18"/>
                <w:szCs w:val="18"/>
                <w:lang w:eastAsia="es-GT"/>
              </w:rPr>
              <w:t>Vigencia</w:t>
            </w:r>
          </w:p>
        </w:tc>
        <w:tc>
          <w:tcPr>
            <w:tcW w:w="1039" w:type="dxa"/>
            <w:tcBorders>
              <w:top w:val="single" w:sz="4" w:space="0" w:color="auto"/>
              <w:left w:val="nil"/>
              <w:bottom w:val="single" w:sz="4" w:space="0" w:color="auto"/>
              <w:right w:val="single" w:sz="4" w:space="0" w:color="auto"/>
            </w:tcBorders>
            <w:shd w:val="clear" w:color="000000" w:fill="FFFF99"/>
            <w:vAlign w:val="center"/>
            <w:hideMark/>
          </w:tcPr>
          <w:p w:rsidR="000066DA" w:rsidRPr="002F255C" w:rsidRDefault="000066DA" w:rsidP="000066DA">
            <w:pPr>
              <w:spacing w:after="0" w:line="240" w:lineRule="auto"/>
              <w:jc w:val="center"/>
              <w:rPr>
                <w:rFonts w:ascii="Arial" w:eastAsia="Times New Roman" w:hAnsi="Arial" w:cs="Arial"/>
                <w:b/>
                <w:bCs/>
                <w:color w:val="000000"/>
                <w:sz w:val="18"/>
                <w:szCs w:val="18"/>
                <w:lang w:eastAsia="es-GT"/>
              </w:rPr>
            </w:pPr>
            <w:r w:rsidRPr="002F255C">
              <w:rPr>
                <w:rFonts w:ascii="Arial" w:eastAsia="Times New Roman" w:hAnsi="Arial" w:cs="Arial"/>
                <w:b/>
                <w:bCs/>
                <w:color w:val="000000"/>
                <w:sz w:val="18"/>
                <w:szCs w:val="18"/>
                <w:lang w:eastAsia="es-GT"/>
              </w:rPr>
              <w:t>Fecha Inscripción</w:t>
            </w:r>
          </w:p>
        </w:tc>
        <w:tc>
          <w:tcPr>
            <w:tcW w:w="519" w:type="dxa"/>
            <w:tcBorders>
              <w:top w:val="single" w:sz="4" w:space="0" w:color="auto"/>
              <w:left w:val="nil"/>
              <w:bottom w:val="single" w:sz="4" w:space="0" w:color="auto"/>
              <w:right w:val="single" w:sz="4" w:space="0" w:color="auto"/>
            </w:tcBorders>
            <w:shd w:val="clear" w:color="000000" w:fill="FFFF99"/>
            <w:vAlign w:val="center"/>
            <w:hideMark/>
          </w:tcPr>
          <w:p w:rsidR="000066DA" w:rsidRPr="002F255C" w:rsidRDefault="000066DA" w:rsidP="000066DA">
            <w:pPr>
              <w:spacing w:after="0" w:line="240" w:lineRule="auto"/>
              <w:jc w:val="center"/>
              <w:rPr>
                <w:rFonts w:ascii="Arial" w:eastAsia="Times New Roman" w:hAnsi="Arial" w:cs="Arial"/>
                <w:b/>
                <w:bCs/>
                <w:color w:val="000000"/>
                <w:sz w:val="18"/>
                <w:szCs w:val="18"/>
                <w:lang w:eastAsia="es-GT"/>
              </w:rPr>
            </w:pPr>
            <w:r w:rsidRPr="002F255C">
              <w:rPr>
                <w:rFonts w:ascii="Arial" w:eastAsia="Times New Roman" w:hAnsi="Arial" w:cs="Arial"/>
                <w:b/>
                <w:bCs/>
                <w:color w:val="000000"/>
                <w:sz w:val="18"/>
                <w:szCs w:val="18"/>
                <w:lang w:eastAsia="es-GT"/>
              </w:rPr>
              <w:t>Ha</w:t>
            </w:r>
          </w:p>
        </w:tc>
        <w:tc>
          <w:tcPr>
            <w:tcW w:w="1038" w:type="dxa"/>
            <w:tcBorders>
              <w:top w:val="single" w:sz="4" w:space="0" w:color="auto"/>
              <w:left w:val="nil"/>
              <w:bottom w:val="single" w:sz="4" w:space="0" w:color="auto"/>
              <w:right w:val="single" w:sz="4" w:space="0" w:color="auto"/>
            </w:tcBorders>
            <w:shd w:val="clear" w:color="000000" w:fill="FFFF99"/>
            <w:vAlign w:val="center"/>
            <w:hideMark/>
          </w:tcPr>
          <w:p w:rsidR="000066DA" w:rsidRPr="002F255C" w:rsidRDefault="000066DA" w:rsidP="000066DA">
            <w:pPr>
              <w:spacing w:after="0" w:line="240" w:lineRule="auto"/>
              <w:jc w:val="center"/>
              <w:rPr>
                <w:rFonts w:ascii="Arial" w:eastAsia="Times New Roman" w:hAnsi="Arial" w:cs="Arial"/>
                <w:b/>
                <w:bCs/>
                <w:color w:val="000000"/>
                <w:sz w:val="18"/>
                <w:szCs w:val="18"/>
                <w:lang w:eastAsia="es-GT"/>
              </w:rPr>
            </w:pPr>
            <w:r w:rsidRPr="002F255C">
              <w:rPr>
                <w:rFonts w:ascii="Arial" w:eastAsia="Times New Roman" w:hAnsi="Arial" w:cs="Arial"/>
                <w:b/>
                <w:bCs/>
                <w:color w:val="000000"/>
                <w:sz w:val="18"/>
                <w:szCs w:val="18"/>
                <w:lang w:eastAsia="es-GT"/>
              </w:rPr>
              <w:t>Fecha de Solicitud</w:t>
            </w:r>
          </w:p>
        </w:tc>
        <w:tc>
          <w:tcPr>
            <w:tcW w:w="1753" w:type="dxa"/>
            <w:tcBorders>
              <w:top w:val="single" w:sz="4" w:space="0" w:color="auto"/>
              <w:left w:val="nil"/>
              <w:bottom w:val="single" w:sz="4" w:space="0" w:color="auto"/>
              <w:right w:val="single" w:sz="4" w:space="0" w:color="auto"/>
            </w:tcBorders>
            <w:shd w:val="clear" w:color="000000" w:fill="FFFF99"/>
            <w:vAlign w:val="center"/>
            <w:hideMark/>
          </w:tcPr>
          <w:p w:rsidR="000066DA" w:rsidRPr="002F255C" w:rsidRDefault="000066DA" w:rsidP="000066DA">
            <w:pPr>
              <w:spacing w:after="0" w:line="240" w:lineRule="auto"/>
              <w:jc w:val="center"/>
              <w:rPr>
                <w:rFonts w:ascii="Arial" w:eastAsia="Times New Roman" w:hAnsi="Arial" w:cs="Arial"/>
                <w:b/>
                <w:bCs/>
                <w:color w:val="000000"/>
                <w:sz w:val="18"/>
                <w:szCs w:val="18"/>
                <w:lang w:eastAsia="es-GT"/>
              </w:rPr>
            </w:pPr>
            <w:r w:rsidRPr="002F255C">
              <w:rPr>
                <w:rFonts w:ascii="Arial" w:eastAsia="Times New Roman" w:hAnsi="Arial" w:cs="Arial"/>
                <w:b/>
                <w:bCs/>
                <w:color w:val="000000"/>
                <w:sz w:val="18"/>
                <w:szCs w:val="18"/>
                <w:lang w:eastAsia="es-GT"/>
              </w:rPr>
              <w:t>Etapa</w:t>
            </w:r>
          </w:p>
        </w:tc>
      </w:tr>
      <w:tr w:rsidR="000066DA" w:rsidRPr="002F255C" w:rsidTr="000066DA">
        <w:trPr>
          <w:trHeight w:val="72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543</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NO 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ASP</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COLÓN</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TOCOA</w:t>
            </w:r>
          </w:p>
        </w:tc>
        <w:tc>
          <w:tcPr>
            <w:tcW w:w="2780" w:type="dxa"/>
            <w:tcBorders>
              <w:top w:val="nil"/>
              <w:left w:val="nil"/>
              <w:bottom w:val="single" w:sz="4" w:space="0" w:color="auto"/>
              <w:right w:val="single" w:sz="4" w:space="0" w:color="auto"/>
            </w:tcBorders>
            <w:shd w:val="clear" w:color="auto" w:fill="auto"/>
            <w:vAlign w:val="center"/>
            <w:hideMark/>
          </w:tcPr>
          <w:p w:rsidR="000066DA" w:rsidRPr="00DF2820" w:rsidRDefault="000066DA" w:rsidP="000066DA">
            <w:pPr>
              <w:spacing w:after="0" w:line="240" w:lineRule="auto"/>
              <w:jc w:val="center"/>
              <w:rPr>
                <w:rFonts w:ascii="Arial" w:eastAsia="Times New Roman" w:hAnsi="Arial" w:cs="Arial"/>
                <w:color w:val="000000"/>
                <w:sz w:val="18"/>
                <w:szCs w:val="18"/>
                <w:lang w:val="en-US" w:eastAsia="es-GT"/>
              </w:rPr>
            </w:pPr>
            <w:r w:rsidRPr="00DF2820">
              <w:rPr>
                <w:rFonts w:ascii="Arial" w:eastAsia="Times New Roman" w:hAnsi="Arial" w:cs="Arial"/>
                <w:color w:val="000000"/>
                <w:sz w:val="18"/>
                <w:szCs w:val="18"/>
                <w:lang w:val="en-US" w:eastAsia="es-GT"/>
              </w:rPr>
              <w:t>EMCO MINING COMPANY S.A. DE C.V.</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28/01/2014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30/11/2010</w:t>
            </w:r>
          </w:p>
        </w:tc>
        <w:tc>
          <w:tcPr>
            <w:tcW w:w="1753"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18/03/2015 EXPLOTACIÓN</w:t>
            </w:r>
          </w:p>
        </w:tc>
      </w:tr>
      <w:tr w:rsidR="000066DA" w:rsidRPr="002F255C" w:rsidTr="000066DA">
        <w:trPr>
          <w:trHeight w:val="48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624</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WAMPU 3</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OLANCHO</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DULCE NOMBRE DE CULMI</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SOCIEDAD MINAS BLANCAS , S DE R.L.</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5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03/12/2014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04/09/2013</w:t>
            </w:r>
          </w:p>
        </w:tc>
        <w:tc>
          <w:tcPr>
            <w:tcW w:w="1753" w:type="dxa"/>
            <w:tcBorders>
              <w:top w:val="nil"/>
              <w:left w:val="nil"/>
              <w:bottom w:val="single" w:sz="4" w:space="0" w:color="auto"/>
              <w:right w:val="single" w:sz="4" w:space="0" w:color="auto"/>
            </w:tcBorders>
            <w:shd w:val="clear" w:color="auto" w:fill="auto"/>
            <w:noWrap/>
            <w:vAlign w:val="center"/>
            <w:hideMark/>
          </w:tcPr>
          <w:p w:rsidR="000066DA" w:rsidRPr="002F255C" w:rsidRDefault="0071694F"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EXPLORACIÓN </w:t>
            </w:r>
          </w:p>
        </w:tc>
      </w:tr>
      <w:tr w:rsidR="000066DA" w:rsidRPr="002F255C" w:rsidTr="000066DA">
        <w:trPr>
          <w:trHeight w:val="48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629</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WAMPU 2</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OLANCHO</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DULCE NOMBRE DE CULMI</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SOCIEDAD MINERA ADULARIA , S DE R.L.</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5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03/12/2014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04/09/2013</w:t>
            </w:r>
          </w:p>
        </w:tc>
        <w:tc>
          <w:tcPr>
            <w:tcW w:w="1753" w:type="dxa"/>
            <w:tcBorders>
              <w:top w:val="nil"/>
              <w:left w:val="nil"/>
              <w:bottom w:val="single" w:sz="4" w:space="0" w:color="auto"/>
              <w:right w:val="single" w:sz="4" w:space="0" w:color="auto"/>
            </w:tcBorders>
            <w:shd w:val="clear" w:color="auto" w:fill="auto"/>
            <w:noWrap/>
            <w:vAlign w:val="center"/>
            <w:hideMark/>
          </w:tcPr>
          <w:p w:rsidR="000066DA" w:rsidRPr="002F255C" w:rsidRDefault="0071694F"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EXPLORACIÓN</w:t>
            </w:r>
          </w:p>
        </w:tc>
      </w:tr>
      <w:tr w:rsidR="000066DA" w:rsidRPr="002F255C" w:rsidTr="000066DA">
        <w:trPr>
          <w:trHeight w:val="72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627</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NUEVA QUITAGANA 5</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LEMPIRA</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SAN RAFAEL</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SOCIEDAD  MINAS AZULES , S DE R.L.</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5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03/12/2014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04/09/2013</w:t>
            </w:r>
          </w:p>
        </w:tc>
        <w:tc>
          <w:tcPr>
            <w:tcW w:w="1753" w:type="dxa"/>
            <w:tcBorders>
              <w:top w:val="nil"/>
              <w:left w:val="nil"/>
              <w:bottom w:val="single" w:sz="4" w:space="0" w:color="auto"/>
              <w:right w:val="single" w:sz="4" w:space="0" w:color="auto"/>
            </w:tcBorders>
            <w:shd w:val="clear" w:color="auto" w:fill="auto"/>
            <w:noWrap/>
            <w:vAlign w:val="center"/>
            <w:hideMark/>
          </w:tcPr>
          <w:p w:rsidR="000066DA" w:rsidRPr="002F255C" w:rsidRDefault="0071694F"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EXPLORACIÓN</w:t>
            </w:r>
          </w:p>
        </w:tc>
      </w:tr>
      <w:tr w:rsidR="000066DA" w:rsidRPr="002F255C" w:rsidTr="000066DA">
        <w:trPr>
          <w:trHeight w:val="48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514</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NO 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RIO NEGRO III</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71694F"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COLÓN</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SABA</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CONSTRUCTORA DEL STMO, S DE R.L.</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06/12/2014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04/09/2013</w:t>
            </w:r>
          </w:p>
        </w:tc>
        <w:tc>
          <w:tcPr>
            <w:tcW w:w="1753"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EXPLORARA</w:t>
            </w:r>
          </w:p>
        </w:tc>
      </w:tr>
      <w:tr w:rsidR="000066DA" w:rsidRPr="002F255C" w:rsidTr="000066DA">
        <w:trPr>
          <w:trHeight w:val="48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512</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NO 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RIO NEGRO  I</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71694F"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COLÓN</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TOCOA</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CONSTRUCTORA DEL STMO, S DE R.L.</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06/12/2014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900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04/09/2013</w:t>
            </w:r>
          </w:p>
        </w:tc>
        <w:tc>
          <w:tcPr>
            <w:tcW w:w="1753"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EXPLORAR</w:t>
            </w:r>
          </w:p>
        </w:tc>
      </w:tr>
      <w:tr w:rsidR="000066DA" w:rsidRPr="002F255C" w:rsidTr="000066DA">
        <w:trPr>
          <w:trHeight w:val="48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509</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NO 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SAN PEDRO I</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71694F"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COLÓN</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TOCOA</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CORPORACION MINERA LA VIRTUD. S.A</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05/12/2014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12/03/2012</w:t>
            </w:r>
          </w:p>
        </w:tc>
        <w:tc>
          <w:tcPr>
            <w:tcW w:w="1753" w:type="dxa"/>
            <w:tcBorders>
              <w:top w:val="nil"/>
              <w:left w:val="nil"/>
              <w:bottom w:val="single" w:sz="4" w:space="0" w:color="auto"/>
              <w:right w:val="single" w:sz="4" w:space="0" w:color="auto"/>
            </w:tcBorders>
            <w:shd w:val="clear" w:color="auto" w:fill="auto"/>
            <w:noWrap/>
            <w:vAlign w:val="center"/>
            <w:hideMark/>
          </w:tcPr>
          <w:p w:rsidR="000066DA" w:rsidRPr="002F255C" w:rsidRDefault="0071694F"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EXPLORACIÓN</w:t>
            </w:r>
          </w:p>
        </w:tc>
      </w:tr>
      <w:tr w:rsidR="000066DA" w:rsidRPr="002F255C" w:rsidTr="000066DA">
        <w:trPr>
          <w:trHeight w:val="72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409</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NO 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PIEDRAS AMARILLAS</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OLANCHO</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CATACAMAS Y JUTICALPA</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SOC. MER. PRODUCTOS Y DERIVADOS DE MINAS Y CANTERAS S.A. DE. C.V</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09/09/2014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10/10/2010</w:t>
            </w:r>
          </w:p>
        </w:tc>
        <w:tc>
          <w:tcPr>
            <w:tcW w:w="1753"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EXPLORAR</w:t>
            </w:r>
          </w:p>
        </w:tc>
      </w:tr>
      <w:tr w:rsidR="000066DA" w:rsidRPr="002F255C" w:rsidTr="000066DA">
        <w:trPr>
          <w:trHeight w:val="96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390</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NO 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LAS MIRIANS</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5B1E30"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CORTÉS</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F010D4">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PIMIENTA,VILLA NUEVA,POTRERIO Y SAN ANTONIO DE </w:t>
            </w:r>
            <w:r w:rsidR="00F010D4" w:rsidRPr="002F255C">
              <w:rPr>
                <w:rFonts w:ascii="Arial" w:eastAsia="Times New Roman" w:hAnsi="Arial" w:cs="Arial"/>
                <w:color w:val="000000"/>
                <w:sz w:val="18"/>
                <w:szCs w:val="18"/>
                <w:lang w:eastAsia="es-GT"/>
              </w:rPr>
              <w:t xml:space="preserve"> CORTÉS</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SOC. MER. CONSTRUCTORA RAMIREZ, S.A. DE C.V</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09/09/2014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300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25/02/2011</w:t>
            </w:r>
          </w:p>
        </w:tc>
        <w:tc>
          <w:tcPr>
            <w:tcW w:w="1753"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EXPLORAR</w:t>
            </w:r>
          </w:p>
        </w:tc>
      </w:tr>
      <w:tr w:rsidR="000066DA" w:rsidRPr="002F255C" w:rsidTr="000066DA">
        <w:trPr>
          <w:trHeight w:val="48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717</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PUNTA PIEDRA I</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5B1E30"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COLÓN</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IRIONA</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CORPORACION MINERA CAXINAS S.A.</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5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05/12/2014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900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31/01/2014</w:t>
            </w:r>
          </w:p>
        </w:tc>
        <w:tc>
          <w:tcPr>
            <w:tcW w:w="1753"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EXPLORAR</w:t>
            </w:r>
          </w:p>
        </w:tc>
      </w:tr>
      <w:tr w:rsidR="000066DA" w:rsidRPr="002F255C" w:rsidTr="000066DA">
        <w:trPr>
          <w:trHeight w:val="48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718</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PUNTA PIEDRA II</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6F067D"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COLÓN</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IRIONA</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CORPORACION MINERA CAXINAS S.A.</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5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05/12/2014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800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31/01/2014</w:t>
            </w:r>
          </w:p>
        </w:tc>
        <w:tc>
          <w:tcPr>
            <w:tcW w:w="1753"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EXPLORAR</w:t>
            </w:r>
          </w:p>
        </w:tc>
      </w:tr>
      <w:tr w:rsidR="000066DA" w:rsidRPr="002F255C" w:rsidTr="000066DA">
        <w:trPr>
          <w:trHeight w:val="48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511</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NO 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SAN PEDRO III</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6F067D"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COLÓN</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TOCOA</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CORPORACION MINERA LA VIRTUD. S.A</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05/12/2014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12/03/2013</w:t>
            </w:r>
          </w:p>
        </w:tc>
        <w:tc>
          <w:tcPr>
            <w:tcW w:w="1753" w:type="dxa"/>
            <w:tcBorders>
              <w:top w:val="nil"/>
              <w:left w:val="nil"/>
              <w:bottom w:val="single" w:sz="4" w:space="0" w:color="auto"/>
              <w:right w:val="single" w:sz="4" w:space="0" w:color="auto"/>
            </w:tcBorders>
            <w:shd w:val="clear" w:color="auto" w:fill="auto"/>
            <w:noWrap/>
            <w:vAlign w:val="center"/>
            <w:hideMark/>
          </w:tcPr>
          <w:p w:rsidR="000066DA" w:rsidRPr="002F255C" w:rsidRDefault="006F067D"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EXPLORACIÓN</w:t>
            </w:r>
          </w:p>
        </w:tc>
      </w:tr>
      <w:tr w:rsidR="000066DA" w:rsidRPr="002F255C" w:rsidTr="000066DA">
        <w:trPr>
          <w:trHeight w:val="48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lastRenderedPageBreak/>
              <w:t>510</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NO 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SAN PEDRO II</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6F067D"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COLÓN</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TOCOA</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CORPORACION MINERA LA VIRTUD. S.A</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05/12/2014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12/03/2013</w:t>
            </w:r>
          </w:p>
        </w:tc>
        <w:tc>
          <w:tcPr>
            <w:tcW w:w="1753" w:type="dxa"/>
            <w:tcBorders>
              <w:top w:val="nil"/>
              <w:left w:val="nil"/>
              <w:bottom w:val="single" w:sz="4" w:space="0" w:color="auto"/>
              <w:right w:val="single" w:sz="4" w:space="0" w:color="auto"/>
            </w:tcBorders>
            <w:shd w:val="clear" w:color="auto" w:fill="auto"/>
            <w:noWrap/>
            <w:vAlign w:val="center"/>
            <w:hideMark/>
          </w:tcPr>
          <w:p w:rsidR="000066DA" w:rsidRPr="002F255C" w:rsidRDefault="006F067D"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EXPLORACIÓN</w:t>
            </w:r>
          </w:p>
        </w:tc>
      </w:tr>
      <w:tr w:rsidR="000066DA" w:rsidRPr="002F255C" w:rsidTr="000066DA">
        <w:trPr>
          <w:trHeight w:val="48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475</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NO 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INDUSTRIA DEL VALLE</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CORTÉS</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SAN PEDRO SULA</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SOC. MERCANTIL INDUSTRIA DEL VALLE</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17/09/2014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03/10/2012</w:t>
            </w:r>
          </w:p>
        </w:tc>
        <w:tc>
          <w:tcPr>
            <w:tcW w:w="1753"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EXPLORACIÓN</w:t>
            </w:r>
          </w:p>
        </w:tc>
      </w:tr>
      <w:tr w:rsidR="000066DA" w:rsidRPr="002F255C" w:rsidTr="000066DA">
        <w:trPr>
          <w:trHeight w:val="72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506</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NO 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LA VICTORIA</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CORTÉS</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CHOLOMA</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SOC. MERCANTIL INVERSIONES MINERALES LA VICTORIA</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17/09/2014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300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06/03/2013</w:t>
            </w:r>
          </w:p>
        </w:tc>
        <w:tc>
          <w:tcPr>
            <w:tcW w:w="1753"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EXPLORACIÓN</w:t>
            </w:r>
          </w:p>
        </w:tc>
      </w:tr>
      <w:tr w:rsidR="000066DA" w:rsidRPr="002F255C" w:rsidTr="000066DA">
        <w:trPr>
          <w:trHeight w:val="48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544</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NO 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ASP 2</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COLÓN</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TOCOA</w:t>
            </w:r>
          </w:p>
        </w:tc>
        <w:tc>
          <w:tcPr>
            <w:tcW w:w="2780" w:type="dxa"/>
            <w:tcBorders>
              <w:top w:val="nil"/>
              <w:left w:val="nil"/>
              <w:bottom w:val="single" w:sz="4" w:space="0" w:color="auto"/>
              <w:right w:val="single" w:sz="4" w:space="0" w:color="auto"/>
            </w:tcBorders>
            <w:shd w:val="clear" w:color="auto" w:fill="auto"/>
            <w:vAlign w:val="center"/>
            <w:hideMark/>
          </w:tcPr>
          <w:p w:rsidR="000066DA" w:rsidRPr="00DF2820" w:rsidRDefault="000066DA" w:rsidP="000066DA">
            <w:pPr>
              <w:spacing w:after="0" w:line="240" w:lineRule="auto"/>
              <w:jc w:val="center"/>
              <w:rPr>
                <w:rFonts w:ascii="Arial" w:eastAsia="Times New Roman" w:hAnsi="Arial" w:cs="Arial"/>
                <w:color w:val="000000"/>
                <w:sz w:val="18"/>
                <w:szCs w:val="18"/>
                <w:lang w:val="en-US" w:eastAsia="es-GT"/>
              </w:rPr>
            </w:pPr>
            <w:r w:rsidRPr="00DF2820">
              <w:rPr>
                <w:rFonts w:ascii="Arial" w:eastAsia="Times New Roman" w:hAnsi="Arial" w:cs="Arial"/>
                <w:color w:val="000000"/>
                <w:sz w:val="18"/>
                <w:szCs w:val="18"/>
                <w:lang w:val="en-US" w:eastAsia="es-GT"/>
              </w:rPr>
              <w:t>EMCO MINING COMPANY S.A. DE C.V.</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25/09/2014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22/04/2011</w:t>
            </w:r>
          </w:p>
        </w:tc>
        <w:tc>
          <w:tcPr>
            <w:tcW w:w="1753"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EXPLORACIÓN</w:t>
            </w:r>
          </w:p>
        </w:tc>
      </w:tr>
      <w:tr w:rsidR="000066DA" w:rsidRPr="002F255C" w:rsidTr="000066DA">
        <w:trPr>
          <w:trHeight w:val="48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513</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NO 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RIO NEGRO II</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6F067D"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 xml:space="preserve"> COLÓN</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TOCOA</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SOC. MER. INGENIERIA DEL ISTMO, S.DE.R.L.</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21/10/2014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04/09/2013</w:t>
            </w:r>
          </w:p>
        </w:tc>
        <w:tc>
          <w:tcPr>
            <w:tcW w:w="1753"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EXPLORAR</w:t>
            </w:r>
          </w:p>
        </w:tc>
      </w:tr>
      <w:tr w:rsidR="000066DA" w:rsidRPr="002F255C" w:rsidTr="000066DA">
        <w:trPr>
          <w:trHeight w:val="720"/>
        </w:trPr>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389</w:t>
            </w:r>
          </w:p>
        </w:tc>
        <w:tc>
          <w:tcPr>
            <w:tcW w:w="127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NO METÁLICA</w:t>
            </w:r>
          </w:p>
        </w:tc>
        <w:tc>
          <w:tcPr>
            <w:tcW w:w="112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SANTA RITA</w:t>
            </w:r>
          </w:p>
        </w:tc>
        <w:tc>
          <w:tcPr>
            <w:tcW w:w="921"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YORO</w:t>
            </w:r>
          </w:p>
        </w:tc>
        <w:tc>
          <w:tcPr>
            <w:tcW w:w="1778"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SANTA RITA Y SANTA CRUZ DE YOJOA</w:t>
            </w:r>
          </w:p>
        </w:tc>
        <w:tc>
          <w:tcPr>
            <w:tcW w:w="2780"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COOP.MIXTA VENDEDORES DE SULA LIMITADA</w:t>
            </w:r>
          </w:p>
        </w:tc>
        <w:tc>
          <w:tcPr>
            <w:tcW w:w="1016"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 AÑOS</w:t>
            </w:r>
          </w:p>
        </w:tc>
        <w:tc>
          <w:tcPr>
            <w:tcW w:w="103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18/21/2014</w:t>
            </w:r>
          </w:p>
        </w:tc>
        <w:tc>
          <w:tcPr>
            <w:tcW w:w="519"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100</w:t>
            </w:r>
          </w:p>
        </w:tc>
        <w:tc>
          <w:tcPr>
            <w:tcW w:w="1038" w:type="dxa"/>
            <w:tcBorders>
              <w:top w:val="nil"/>
              <w:left w:val="nil"/>
              <w:bottom w:val="single" w:sz="4" w:space="0" w:color="auto"/>
              <w:right w:val="single" w:sz="4" w:space="0" w:color="auto"/>
            </w:tcBorders>
            <w:shd w:val="clear" w:color="auto" w:fill="auto"/>
            <w:noWrap/>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30/11/2010</w:t>
            </w:r>
          </w:p>
        </w:tc>
        <w:tc>
          <w:tcPr>
            <w:tcW w:w="1753" w:type="dxa"/>
            <w:tcBorders>
              <w:top w:val="nil"/>
              <w:left w:val="nil"/>
              <w:bottom w:val="single" w:sz="4" w:space="0" w:color="auto"/>
              <w:right w:val="single" w:sz="4" w:space="0" w:color="auto"/>
            </w:tcBorders>
            <w:shd w:val="clear" w:color="auto" w:fill="auto"/>
            <w:vAlign w:val="center"/>
            <w:hideMark/>
          </w:tcPr>
          <w:p w:rsidR="000066DA" w:rsidRPr="002F255C" w:rsidRDefault="000066DA" w:rsidP="000066DA">
            <w:pPr>
              <w:spacing w:after="0" w:line="240" w:lineRule="auto"/>
              <w:jc w:val="center"/>
              <w:rPr>
                <w:rFonts w:ascii="Arial" w:eastAsia="Times New Roman" w:hAnsi="Arial" w:cs="Arial"/>
                <w:color w:val="000000"/>
                <w:sz w:val="18"/>
                <w:szCs w:val="18"/>
                <w:lang w:eastAsia="es-GT"/>
              </w:rPr>
            </w:pPr>
            <w:r w:rsidRPr="002F255C">
              <w:rPr>
                <w:rFonts w:ascii="Arial" w:eastAsia="Times New Roman" w:hAnsi="Arial" w:cs="Arial"/>
                <w:color w:val="000000"/>
                <w:sz w:val="18"/>
                <w:szCs w:val="18"/>
                <w:lang w:eastAsia="es-GT"/>
              </w:rPr>
              <w:t>EXPLORAR</w:t>
            </w:r>
          </w:p>
        </w:tc>
      </w:tr>
    </w:tbl>
    <w:p w:rsidR="000066DA" w:rsidRPr="002F255C" w:rsidRDefault="000066DA" w:rsidP="0044615F">
      <w:pPr>
        <w:spacing w:after="0" w:line="240" w:lineRule="auto"/>
        <w:jc w:val="both"/>
        <w:rPr>
          <w:rFonts w:ascii="Arial" w:hAnsi="Arial" w:cs="Arial"/>
          <w:sz w:val="20"/>
        </w:rPr>
      </w:pPr>
    </w:p>
    <w:p w:rsidR="000066DA" w:rsidRPr="002F255C" w:rsidRDefault="000066DA" w:rsidP="0044615F">
      <w:pPr>
        <w:spacing w:after="0" w:line="240" w:lineRule="auto"/>
        <w:jc w:val="both"/>
        <w:rPr>
          <w:rFonts w:ascii="Arial" w:hAnsi="Arial" w:cs="Arial"/>
          <w:sz w:val="20"/>
        </w:rPr>
      </w:pPr>
    </w:p>
    <w:p w:rsidR="000066DA" w:rsidRPr="002F255C" w:rsidRDefault="000066DA" w:rsidP="0044615F">
      <w:pPr>
        <w:spacing w:after="0" w:line="240" w:lineRule="auto"/>
        <w:jc w:val="both"/>
        <w:rPr>
          <w:rFonts w:ascii="Arial" w:hAnsi="Arial" w:cs="Arial"/>
          <w:sz w:val="20"/>
        </w:rPr>
      </w:pPr>
    </w:p>
    <w:p w:rsidR="000066DA" w:rsidRPr="002F255C" w:rsidRDefault="000066DA" w:rsidP="0044615F">
      <w:pPr>
        <w:spacing w:after="0" w:line="240" w:lineRule="auto"/>
        <w:jc w:val="both"/>
        <w:rPr>
          <w:rFonts w:ascii="Arial" w:hAnsi="Arial" w:cs="Arial"/>
          <w:sz w:val="20"/>
        </w:rPr>
      </w:pPr>
    </w:p>
    <w:p w:rsidR="00550646" w:rsidRPr="002F255C" w:rsidRDefault="00550646" w:rsidP="0044615F">
      <w:pPr>
        <w:spacing w:after="0" w:line="240" w:lineRule="auto"/>
        <w:jc w:val="both"/>
        <w:rPr>
          <w:rFonts w:ascii="Arial" w:hAnsi="Arial" w:cs="Arial"/>
          <w:sz w:val="20"/>
        </w:rPr>
      </w:pPr>
    </w:p>
    <w:p w:rsidR="00550646" w:rsidRPr="002F255C" w:rsidRDefault="00550646" w:rsidP="0044615F">
      <w:pPr>
        <w:spacing w:after="0" w:line="240" w:lineRule="auto"/>
        <w:jc w:val="both"/>
        <w:rPr>
          <w:rFonts w:ascii="Arial" w:hAnsi="Arial" w:cs="Arial"/>
          <w:sz w:val="20"/>
        </w:rPr>
      </w:pPr>
    </w:p>
    <w:p w:rsidR="00550646" w:rsidRPr="002F255C" w:rsidRDefault="00550646" w:rsidP="0044615F">
      <w:pPr>
        <w:spacing w:after="0" w:line="240" w:lineRule="auto"/>
        <w:jc w:val="both"/>
        <w:rPr>
          <w:rFonts w:ascii="Arial" w:hAnsi="Arial" w:cs="Arial"/>
          <w:sz w:val="20"/>
        </w:rPr>
      </w:pPr>
    </w:p>
    <w:p w:rsidR="00D21A7D" w:rsidRPr="002F255C" w:rsidRDefault="00D21A7D" w:rsidP="00D21A7D">
      <w:pPr>
        <w:rPr>
          <w:rFonts w:ascii="Arial" w:hAnsi="Arial" w:cs="Arial"/>
          <w:sz w:val="20"/>
        </w:rPr>
        <w:sectPr w:rsidR="00D21A7D" w:rsidRPr="002F255C" w:rsidSect="002F09AC">
          <w:headerReference w:type="default" r:id="rId58"/>
          <w:pgSz w:w="15840" w:h="12240" w:orient="landscape"/>
          <w:pgMar w:top="1418" w:right="2722" w:bottom="1140" w:left="1134" w:header="709" w:footer="709" w:gutter="0"/>
          <w:cols w:space="708"/>
          <w:docGrid w:linePitch="360"/>
        </w:sectPr>
      </w:pPr>
    </w:p>
    <w:p w:rsidR="00F935BE" w:rsidRPr="002F255C" w:rsidRDefault="00F935BE" w:rsidP="00F935BE">
      <w:pPr>
        <w:spacing w:after="0" w:line="240" w:lineRule="auto"/>
        <w:jc w:val="both"/>
        <w:rPr>
          <w:rFonts w:ascii="Arial" w:hAnsi="Arial" w:cs="Arial"/>
          <w:b/>
          <w:sz w:val="20"/>
          <w:u w:val="single"/>
        </w:rPr>
      </w:pPr>
      <w:r w:rsidRPr="002F255C">
        <w:rPr>
          <w:rFonts w:ascii="Arial" w:hAnsi="Arial" w:cs="Arial"/>
          <w:b/>
          <w:sz w:val="20"/>
          <w:u w:val="single"/>
        </w:rPr>
        <w:lastRenderedPageBreak/>
        <w:t>ANEXO 3</w:t>
      </w:r>
    </w:p>
    <w:p w:rsidR="00F935BE" w:rsidRPr="002F255C" w:rsidRDefault="00F935BE" w:rsidP="00F935BE">
      <w:pPr>
        <w:spacing w:after="0" w:line="240" w:lineRule="auto"/>
        <w:jc w:val="both"/>
        <w:rPr>
          <w:rFonts w:ascii="Arial" w:hAnsi="Arial" w:cs="Arial"/>
          <w:b/>
          <w:sz w:val="20"/>
          <w:u w:val="single"/>
        </w:rPr>
      </w:pPr>
    </w:p>
    <w:p w:rsidR="00F935BE" w:rsidRPr="002F255C" w:rsidRDefault="00F935BE" w:rsidP="00F935BE">
      <w:pPr>
        <w:spacing w:after="0" w:line="240" w:lineRule="auto"/>
        <w:jc w:val="both"/>
        <w:rPr>
          <w:rFonts w:ascii="Arial" w:hAnsi="Arial" w:cs="Arial"/>
          <w:b/>
          <w:sz w:val="20"/>
          <w:u w:val="single"/>
        </w:rPr>
      </w:pPr>
      <w:r w:rsidRPr="002F255C">
        <w:rPr>
          <w:rFonts w:ascii="Arial" w:hAnsi="Arial" w:cs="Arial"/>
          <w:b/>
          <w:sz w:val="20"/>
          <w:u w:val="single"/>
        </w:rPr>
        <w:t>Modelo de Formularios utilizados</w:t>
      </w:r>
    </w:p>
    <w:p w:rsidR="00F935BE" w:rsidRPr="002F255C" w:rsidRDefault="00F935BE" w:rsidP="00F935BE">
      <w:pPr>
        <w:spacing w:after="0" w:line="240" w:lineRule="auto"/>
        <w:jc w:val="both"/>
        <w:rPr>
          <w:rFonts w:ascii="Arial" w:hAnsi="Arial" w:cs="Arial"/>
          <w:b/>
          <w:sz w:val="20"/>
          <w:u w:val="single"/>
        </w:rPr>
      </w:pPr>
    </w:p>
    <w:p w:rsidR="001F6621" w:rsidRPr="002F255C" w:rsidRDefault="009A0F1B" w:rsidP="00D21A7D">
      <w:pPr>
        <w:rPr>
          <w:rFonts w:ascii="Arial" w:hAnsi="Arial" w:cs="Arial"/>
          <w:sz w:val="20"/>
        </w:rPr>
      </w:pPr>
      <w:r w:rsidRPr="002F255C">
        <w:rPr>
          <w:rFonts w:ascii="Arial" w:hAnsi="Arial" w:cs="Arial"/>
          <w:noProof/>
          <w:sz w:val="20"/>
          <w:lang w:eastAsia="es-GT"/>
        </w:rPr>
        <w:drawing>
          <wp:inline distT="0" distB="0" distL="0" distR="0" wp14:anchorId="34C083FC" wp14:editId="58941909">
            <wp:extent cx="6146800" cy="4741545"/>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46800" cy="4741545"/>
                    </a:xfrm>
                    <a:prstGeom prst="rect">
                      <a:avLst/>
                    </a:prstGeom>
                    <a:noFill/>
                    <a:ln>
                      <a:noFill/>
                    </a:ln>
                  </pic:spPr>
                </pic:pic>
              </a:graphicData>
            </a:graphic>
          </wp:inline>
        </w:drawing>
      </w:r>
    </w:p>
    <w:p w:rsidR="00874527" w:rsidRPr="002F255C" w:rsidRDefault="00874527" w:rsidP="00D21A7D">
      <w:pPr>
        <w:rPr>
          <w:rFonts w:ascii="Arial" w:hAnsi="Arial" w:cs="Arial"/>
          <w:sz w:val="20"/>
        </w:rPr>
      </w:pPr>
    </w:p>
    <w:p w:rsidR="00874527" w:rsidRPr="002F255C" w:rsidRDefault="00874527" w:rsidP="00D21A7D">
      <w:pPr>
        <w:rPr>
          <w:rFonts w:ascii="Arial" w:hAnsi="Arial" w:cs="Arial"/>
          <w:sz w:val="20"/>
        </w:rPr>
      </w:pPr>
    </w:p>
    <w:p w:rsidR="00874527" w:rsidRPr="002F255C" w:rsidRDefault="00874527" w:rsidP="00D21A7D">
      <w:pPr>
        <w:rPr>
          <w:rFonts w:ascii="Arial" w:hAnsi="Arial" w:cs="Arial"/>
          <w:sz w:val="20"/>
        </w:rPr>
      </w:pPr>
    </w:p>
    <w:p w:rsidR="00874527" w:rsidRPr="002F255C" w:rsidRDefault="00874527" w:rsidP="00D21A7D">
      <w:pPr>
        <w:rPr>
          <w:rFonts w:ascii="Arial" w:hAnsi="Arial" w:cs="Arial"/>
          <w:sz w:val="20"/>
        </w:rPr>
      </w:pPr>
    </w:p>
    <w:p w:rsidR="00874527" w:rsidRPr="002F255C" w:rsidRDefault="00874527" w:rsidP="00874527">
      <w:pPr>
        <w:spacing w:after="0" w:line="240" w:lineRule="auto"/>
        <w:jc w:val="both"/>
      </w:pPr>
    </w:p>
    <w:p w:rsidR="00874527" w:rsidRPr="002F255C" w:rsidRDefault="00874527" w:rsidP="00874527">
      <w:pPr>
        <w:spacing w:after="0" w:line="240" w:lineRule="auto"/>
        <w:jc w:val="center"/>
        <w:rPr>
          <w:rFonts w:ascii="Arial" w:hAnsi="Arial" w:cs="Arial"/>
          <w:b/>
          <w:sz w:val="20"/>
        </w:rPr>
      </w:pPr>
      <w:r w:rsidRPr="002F255C">
        <w:rPr>
          <w:noProof/>
          <w:lang w:eastAsia="es-GT"/>
        </w:rPr>
        <w:lastRenderedPageBreak/>
        <w:drawing>
          <wp:inline distT="0" distB="0" distL="0" distR="0" wp14:anchorId="44915AD7" wp14:editId="1756CB84">
            <wp:extent cx="6028266" cy="7313677"/>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8619" cy="7314106"/>
                    </a:xfrm>
                    <a:prstGeom prst="rect">
                      <a:avLst/>
                    </a:prstGeom>
                    <a:noFill/>
                    <a:ln>
                      <a:noFill/>
                    </a:ln>
                  </pic:spPr>
                </pic:pic>
              </a:graphicData>
            </a:graphic>
          </wp:inline>
        </w:drawing>
      </w:r>
    </w:p>
    <w:p w:rsidR="00874527" w:rsidRPr="002F255C" w:rsidRDefault="00655BB5" w:rsidP="00874527">
      <w:pPr>
        <w:spacing w:after="0" w:line="240" w:lineRule="auto"/>
        <w:jc w:val="both"/>
        <w:rPr>
          <w:rFonts w:ascii="Arial" w:hAnsi="Arial" w:cs="Arial"/>
          <w:b/>
          <w:sz w:val="20"/>
        </w:rPr>
      </w:pPr>
      <w:r w:rsidRPr="002F255C">
        <w:rPr>
          <w:noProof/>
          <w:lang w:eastAsia="es-GT"/>
        </w:rPr>
        <w:lastRenderedPageBreak/>
        <w:drawing>
          <wp:anchor distT="0" distB="0" distL="114300" distR="114300" simplePos="0" relativeHeight="251798528" behindDoc="0" locked="0" layoutInCell="1" allowOverlap="1" wp14:anchorId="77CA3F85" wp14:editId="24F3D6D7">
            <wp:simplePos x="0" y="0"/>
            <wp:positionH relativeFrom="column">
              <wp:posOffset>-288290</wp:posOffset>
            </wp:positionH>
            <wp:positionV relativeFrom="paragraph">
              <wp:posOffset>152400</wp:posOffset>
            </wp:positionV>
            <wp:extent cx="6883400" cy="5234305"/>
            <wp:effectExtent l="0" t="0" r="0" b="4445"/>
            <wp:wrapSquare wrapText="bothSides"/>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83400" cy="523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527" w:rsidRPr="002F255C" w:rsidRDefault="00874527" w:rsidP="0097255E">
      <w:pPr>
        <w:jc w:val="center"/>
        <w:rPr>
          <w:rFonts w:ascii="Arial" w:hAnsi="Arial" w:cs="Arial"/>
          <w:sz w:val="20"/>
        </w:rPr>
      </w:pPr>
    </w:p>
    <w:p w:rsidR="00874527" w:rsidRPr="002F255C" w:rsidRDefault="00874527" w:rsidP="00874527">
      <w:pPr>
        <w:rPr>
          <w:rFonts w:ascii="Arial" w:hAnsi="Arial" w:cs="Arial"/>
          <w:sz w:val="20"/>
        </w:rPr>
      </w:pPr>
    </w:p>
    <w:p w:rsidR="00874527" w:rsidRPr="002F255C" w:rsidRDefault="00874527" w:rsidP="00874527">
      <w:pPr>
        <w:rPr>
          <w:rFonts w:ascii="Arial" w:hAnsi="Arial" w:cs="Arial"/>
          <w:sz w:val="20"/>
        </w:rPr>
      </w:pPr>
    </w:p>
    <w:p w:rsidR="00874527" w:rsidRPr="002F255C" w:rsidRDefault="00874527" w:rsidP="00874527">
      <w:pPr>
        <w:tabs>
          <w:tab w:val="left" w:pos="7827"/>
        </w:tabs>
        <w:rPr>
          <w:rFonts w:ascii="Arial" w:hAnsi="Arial" w:cs="Arial"/>
          <w:sz w:val="20"/>
        </w:rPr>
      </w:pPr>
      <w:r w:rsidRPr="002F255C">
        <w:rPr>
          <w:rFonts w:ascii="Arial" w:hAnsi="Arial" w:cs="Arial"/>
          <w:sz w:val="20"/>
        </w:rPr>
        <w:tab/>
      </w:r>
    </w:p>
    <w:p w:rsidR="00874527" w:rsidRPr="002F255C" w:rsidRDefault="00874527" w:rsidP="00874527">
      <w:pPr>
        <w:tabs>
          <w:tab w:val="left" w:pos="7827"/>
        </w:tabs>
        <w:rPr>
          <w:rFonts w:ascii="Arial" w:hAnsi="Arial" w:cs="Arial"/>
          <w:sz w:val="20"/>
        </w:rPr>
      </w:pPr>
    </w:p>
    <w:p w:rsidR="00874527" w:rsidRPr="002F255C" w:rsidRDefault="00874527" w:rsidP="00874527">
      <w:pPr>
        <w:tabs>
          <w:tab w:val="left" w:pos="7827"/>
        </w:tabs>
        <w:rPr>
          <w:rFonts w:ascii="Arial" w:hAnsi="Arial" w:cs="Arial"/>
          <w:sz w:val="20"/>
        </w:rPr>
      </w:pPr>
    </w:p>
    <w:p w:rsidR="00874527" w:rsidRPr="002F255C" w:rsidRDefault="00874527" w:rsidP="00874527">
      <w:pPr>
        <w:tabs>
          <w:tab w:val="left" w:pos="7827"/>
        </w:tabs>
        <w:rPr>
          <w:rFonts w:ascii="Arial" w:hAnsi="Arial" w:cs="Arial"/>
          <w:sz w:val="20"/>
        </w:rPr>
      </w:pPr>
    </w:p>
    <w:p w:rsidR="00874527" w:rsidRPr="002F255C" w:rsidRDefault="0097255E" w:rsidP="0097255E">
      <w:pPr>
        <w:tabs>
          <w:tab w:val="left" w:pos="7827"/>
        </w:tabs>
        <w:jc w:val="center"/>
        <w:rPr>
          <w:rFonts w:ascii="Arial" w:hAnsi="Arial" w:cs="Arial"/>
          <w:sz w:val="20"/>
        </w:rPr>
      </w:pPr>
      <w:r w:rsidRPr="002F255C">
        <w:rPr>
          <w:noProof/>
          <w:lang w:eastAsia="es-GT"/>
        </w:rPr>
        <w:lastRenderedPageBreak/>
        <w:drawing>
          <wp:inline distT="0" distB="0" distL="0" distR="0" wp14:anchorId="3985C3CF" wp14:editId="5BB59D89">
            <wp:extent cx="5164666" cy="6961512"/>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65733" cy="6962950"/>
                    </a:xfrm>
                    <a:prstGeom prst="rect">
                      <a:avLst/>
                    </a:prstGeom>
                    <a:noFill/>
                    <a:ln>
                      <a:noFill/>
                    </a:ln>
                  </pic:spPr>
                </pic:pic>
              </a:graphicData>
            </a:graphic>
          </wp:inline>
        </w:drawing>
      </w:r>
    </w:p>
    <w:p w:rsidR="0097255E" w:rsidRPr="002F255C" w:rsidRDefault="0097255E" w:rsidP="0097255E">
      <w:pPr>
        <w:tabs>
          <w:tab w:val="left" w:pos="7827"/>
        </w:tabs>
        <w:jc w:val="center"/>
        <w:rPr>
          <w:rFonts w:ascii="Arial" w:hAnsi="Arial" w:cs="Arial"/>
          <w:sz w:val="20"/>
        </w:rPr>
      </w:pPr>
    </w:p>
    <w:p w:rsidR="004F599E" w:rsidRPr="002F255C" w:rsidRDefault="0097255E" w:rsidP="004C47EA">
      <w:pPr>
        <w:tabs>
          <w:tab w:val="left" w:pos="7827"/>
        </w:tabs>
        <w:jc w:val="center"/>
        <w:rPr>
          <w:rFonts w:ascii="Arial" w:hAnsi="Arial" w:cs="Arial"/>
          <w:sz w:val="20"/>
        </w:rPr>
      </w:pPr>
      <w:r w:rsidRPr="002F255C">
        <w:rPr>
          <w:noProof/>
          <w:lang w:eastAsia="es-GT"/>
        </w:rPr>
        <w:lastRenderedPageBreak/>
        <w:drawing>
          <wp:inline distT="0" distB="0" distL="0" distR="0" wp14:anchorId="080D43EF" wp14:editId="7FF3D1B5">
            <wp:extent cx="5342466" cy="7176653"/>
            <wp:effectExtent l="0" t="0" r="0" b="571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43570" cy="7178136"/>
                    </a:xfrm>
                    <a:prstGeom prst="rect">
                      <a:avLst/>
                    </a:prstGeom>
                    <a:noFill/>
                    <a:ln>
                      <a:noFill/>
                    </a:ln>
                  </pic:spPr>
                </pic:pic>
              </a:graphicData>
            </a:graphic>
          </wp:inline>
        </w:drawing>
      </w:r>
      <w:r w:rsidR="004F599E" w:rsidRPr="002F255C">
        <w:rPr>
          <w:rFonts w:ascii="Arial" w:hAnsi="Arial" w:cs="Arial"/>
          <w:sz w:val="20"/>
        </w:rPr>
        <w:br w:type="page"/>
      </w:r>
    </w:p>
    <w:p w:rsidR="004F599E" w:rsidRPr="002F255C" w:rsidRDefault="004F599E" w:rsidP="004F599E">
      <w:pPr>
        <w:spacing w:after="0" w:line="240" w:lineRule="auto"/>
        <w:jc w:val="both"/>
        <w:rPr>
          <w:rFonts w:ascii="Arial" w:hAnsi="Arial" w:cs="Arial"/>
          <w:b/>
          <w:sz w:val="20"/>
          <w:u w:val="single"/>
        </w:rPr>
      </w:pPr>
      <w:r w:rsidRPr="002F255C">
        <w:rPr>
          <w:rFonts w:ascii="Arial" w:hAnsi="Arial" w:cs="Arial"/>
          <w:b/>
          <w:sz w:val="20"/>
          <w:u w:val="single"/>
        </w:rPr>
        <w:lastRenderedPageBreak/>
        <w:t>ANEXO 4</w:t>
      </w:r>
    </w:p>
    <w:p w:rsidR="004F599E" w:rsidRPr="002F255C" w:rsidRDefault="004F599E" w:rsidP="004F599E">
      <w:pPr>
        <w:spacing w:after="0" w:line="240" w:lineRule="auto"/>
        <w:jc w:val="both"/>
        <w:rPr>
          <w:rFonts w:ascii="Arial" w:hAnsi="Arial" w:cs="Arial"/>
          <w:b/>
          <w:sz w:val="20"/>
          <w:u w:val="single"/>
        </w:rPr>
      </w:pPr>
    </w:p>
    <w:p w:rsidR="004F599E" w:rsidRPr="002F255C" w:rsidRDefault="004F599E" w:rsidP="00B86AD1">
      <w:pPr>
        <w:spacing w:after="0" w:line="240" w:lineRule="auto"/>
        <w:jc w:val="both"/>
        <w:rPr>
          <w:rFonts w:ascii="Arial" w:hAnsi="Arial" w:cs="Arial"/>
          <w:b/>
          <w:sz w:val="20"/>
          <w:u w:val="single"/>
        </w:rPr>
      </w:pPr>
      <w:r w:rsidRPr="002F255C">
        <w:rPr>
          <w:rFonts w:ascii="Arial" w:hAnsi="Arial" w:cs="Arial"/>
          <w:b/>
          <w:sz w:val="20"/>
          <w:u w:val="single"/>
        </w:rPr>
        <w:t>Información proporcionada por e</w:t>
      </w:r>
      <w:r w:rsidR="00B86AD1" w:rsidRPr="002F255C">
        <w:rPr>
          <w:rFonts w:ascii="Arial" w:hAnsi="Arial" w:cs="Arial"/>
          <w:b/>
          <w:sz w:val="20"/>
          <w:u w:val="single"/>
        </w:rPr>
        <w:t>mpresas o entidades de gobierno</w:t>
      </w:r>
    </w:p>
    <w:p w:rsidR="00D1313B" w:rsidRDefault="00D1313B" w:rsidP="00D1313B">
      <w:r w:rsidRPr="00876609">
        <w:rPr>
          <w:noProof/>
          <w:lang w:eastAsia="es-GT"/>
        </w:rPr>
        <w:drawing>
          <wp:anchor distT="0" distB="0" distL="114300" distR="114300" simplePos="0" relativeHeight="251880448" behindDoc="0" locked="0" layoutInCell="1" allowOverlap="1">
            <wp:simplePos x="0" y="0"/>
            <wp:positionH relativeFrom="column">
              <wp:posOffset>226060</wp:posOffset>
            </wp:positionH>
            <wp:positionV relativeFrom="paragraph">
              <wp:posOffset>193040</wp:posOffset>
            </wp:positionV>
            <wp:extent cx="4431030" cy="6519545"/>
            <wp:effectExtent l="0" t="0" r="7620" b="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31030" cy="651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13B" w:rsidRDefault="00D1313B" w:rsidP="00D1313B">
      <w:r w:rsidRPr="00876609">
        <w:rPr>
          <w:noProof/>
          <w:lang w:eastAsia="es-GT"/>
        </w:rPr>
        <w:lastRenderedPageBreak/>
        <w:drawing>
          <wp:inline distT="0" distB="0" distL="0" distR="0" wp14:anchorId="024E3529" wp14:editId="0D5A0AEA">
            <wp:extent cx="4950000" cy="7297200"/>
            <wp:effectExtent l="0" t="0" r="317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0000" cy="7297200"/>
                    </a:xfrm>
                    <a:prstGeom prst="rect">
                      <a:avLst/>
                    </a:prstGeom>
                    <a:noFill/>
                    <a:ln>
                      <a:noFill/>
                    </a:ln>
                  </pic:spPr>
                </pic:pic>
              </a:graphicData>
            </a:graphic>
          </wp:inline>
        </w:drawing>
      </w:r>
    </w:p>
    <w:p w:rsidR="00D1313B" w:rsidRDefault="00D1313B" w:rsidP="00D1313B">
      <w:r>
        <w:rPr>
          <w:noProof/>
          <w:lang w:eastAsia="es-GT"/>
        </w:rPr>
        <w:lastRenderedPageBreak/>
        <w:drawing>
          <wp:inline distT="0" distB="0" distL="0" distR="0" wp14:anchorId="52615C25" wp14:editId="7C18DD91">
            <wp:extent cx="5612130" cy="7247482"/>
            <wp:effectExtent l="0" t="0" r="762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2130" cy="7247482"/>
                    </a:xfrm>
                    <a:prstGeom prst="rect">
                      <a:avLst/>
                    </a:prstGeom>
                    <a:noFill/>
                    <a:ln>
                      <a:noFill/>
                    </a:ln>
                  </pic:spPr>
                </pic:pic>
              </a:graphicData>
            </a:graphic>
          </wp:inline>
        </w:drawing>
      </w:r>
    </w:p>
    <w:p w:rsidR="00D1313B" w:rsidRDefault="00D1313B" w:rsidP="00D1313B">
      <w:r>
        <w:rPr>
          <w:noProof/>
          <w:lang w:eastAsia="es-GT"/>
        </w:rPr>
        <w:lastRenderedPageBreak/>
        <w:drawing>
          <wp:inline distT="0" distB="0" distL="0" distR="0" wp14:anchorId="60F8F39E" wp14:editId="49A6DC79">
            <wp:extent cx="5612130" cy="6651525"/>
            <wp:effectExtent l="0" t="0" r="762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2130" cy="6651525"/>
                    </a:xfrm>
                    <a:prstGeom prst="rect">
                      <a:avLst/>
                    </a:prstGeom>
                    <a:noFill/>
                    <a:ln>
                      <a:noFill/>
                    </a:ln>
                  </pic:spPr>
                </pic:pic>
              </a:graphicData>
            </a:graphic>
          </wp:inline>
        </w:drawing>
      </w:r>
    </w:p>
    <w:p w:rsidR="00D1313B" w:rsidRDefault="00D1313B" w:rsidP="00D1313B"/>
    <w:p w:rsidR="00D1313B" w:rsidRDefault="00D1313B" w:rsidP="00D1313B"/>
    <w:p w:rsidR="00EE017D" w:rsidRDefault="00EE017D" w:rsidP="00EE017D">
      <w:r>
        <w:lastRenderedPageBreak/>
        <w:t>Detalle proporcionado por American Pacific Honduras, S.A.</w:t>
      </w:r>
      <w:r w:rsidR="00506C26">
        <w:t xml:space="preserve"> de la información</w:t>
      </w:r>
    </w:p>
    <w:p w:rsidR="00EE017D" w:rsidRDefault="00EE017D" w:rsidP="00EE017D">
      <w:r w:rsidRPr="00A9673D">
        <w:rPr>
          <w:noProof/>
          <w:lang w:eastAsia="es-GT"/>
        </w:rPr>
        <w:drawing>
          <wp:inline distT="0" distB="0" distL="0" distR="0" wp14:anchorId="4223B801" wp14:editId="6F56D9FF">
            <wp:extent cx="5108048" cy="64645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08045" cy="6464590"/>
                    </a:xfrm>
                    <a:prstGeom prst="rect">
                      <a:avLst/>
                    </a:prstGeom>
                    <a:noFill/>
                    <a:ln>
                      <a:noFill/>
                    </a:ln>
                  </pic:spPr>
                </pic:pic>
              </a:graphicData>
            </a:graphic>
          </wp:inline>
        </w:drawing>
      </w:r>
    </w:p>
    <w:p w:rsidR="00B86AD1" w:rsidRDefault="00B86AD1" w:rsidP="00B86AD1">
      <w:pPr>
        <w:spacing w:after="0" w:line="240" w:lineRule="auto"/>
        <w:jc w:val="both"/>
        <w:rPr>
          <w:rFonts w:ascii="Arial" w:hAnsi="Arial" w:cs="Arial"/>
          <w:b/>
          <w:sz w:val="20"/>
          <w:u w:val="single"/>
        </w:rPr>
      </w:pPr>
    </w:p>
    <w:p w:rsidR="00AD2CFF" w:rsidRDefault="00AD2CFF" w:rsidP="00B86AD1">
      <w:pPr>
        <w:spacing w:after="0" w:line="240" w:lineRule="auto"/>
        <w:jc w:val="both"/>
        <w:rPr>
          <w:rFonts w:ascii="Arial" w:hAnsi="Arial" w:cs="Arial"/>
          <w:b/>
          <w:sz w:val="20"/>
          <w:u w:val="single"/>
        </w:rPr>
      </w:pPr>
    </w:p>
    <w:p w:rsidR="00506C26" w:rsidRDefault="00506C26" w:rsidP="00B86AD1">
      <w:pPr>
        <w:spacing w:after="0" w:line="240" w:lineRule="auto"/>
        <w:jc w:val="both"/>
        <w:rPr>
          <w:rFonts w:ascii="Arial" w:hAnsi="Arial" w:cs="Arial"/>
          <w:b/>
          <w:sz w:val="20"/>
          <w:u w:val="single"/>
        </w:rPr>
      </w:pPr>
    </w:p>
    <w:p w:rsidR="00AD2CFF" w:rsidRDefault="00AD2CFF" w:rsidP="00B86AD1">
      <w:pPr>
        <w:spacing w:after="0" w:line="240" w:lineRule="auto"/>
        <w:jc w:val="both"/>
        <w:rPr>
          <w:rFonts w:ascii="Arial" w:hAnsi="Arial" w:cs="Arial"/>
          <w:b/>
          <w:sz w:val="20"/>
          <w:u w:val="single"/>
        </w:rPr>
      </w:pPr>
    </w:p>
    <w:p w:rsidR="00AD2CFF" w:rsidRDefault="00AD2CFF" w:rsidP="00B86AD1">
      <w:pPr>
        <w:spacing w:after="0" w:line="240" w:lineRule="auto"/>
        <w:jc w:val="both"/>
        <w:rPr>
          <w:rFonts w:ascii="Arial" w:hAnsi="Arial" w:cs="Arial"/>
          <w:b/>
          <w:sz w:val="20"/>
          <w:u w:val="single"/>
        </w:rPr>
      </w:pPr>
    </w:p>
    <w:p w:rsidR="00506C26" w:rsidRPr="002F255C" w:rsidRDefault="00506C26" w:rsidP="00B86AD1">
      <w:pPr>
        <w:spacing w:after="0" w:line="240" w:lineRule="auto"/>
        <w:jc w:val="both"/>
        <w:rPr>
          <w:rFonts w:ascii="Arial" w:hAnsi="Arial" w:cs="Arial"/>
          <w:b/>
          <w:sz w:val="20"/>
          <w:u w:val="single"/>
        </w:rPr>
      </w:pPr>
    </w:p>
    <w:sectPr w:rsidR="00506C26" w:rsidRPr="002F255C" w:rsidSect="00D21A7D">
      <w:pgSz w:w="12240" w:h="15840"/>
      <w:pgMar w:top="2722" w:right="1140"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271" w:rsidRDefault="009F6271" w:rsidP="00FE5C9E">
      <w:pPr>
        <w:spacing w:after="0" w:line="240" w:lineRule="auto"/>
      </w:pPr>
      <w:r>
        <w:separator/>
      </w:r>
    </w:p>
  </w:endnote>
  <w:endnote w:type="continuationSeparator" w:id="0">
    <w:p w:rsidR="009F6271" w:rsidRDefault="009F6271" w:rsidP="00FE5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YInterstate">
    <w:panose1 w:val="0200050302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EYInterstate Light">
    <w:panose1 w:val="0200050600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491548"/>
      <w:docPartObj>
        <w:docPartGallery w:val="Page Numbers (Bottom of Page)"/>
        <w:docPartUnique/>
      </w:docPartObj>
    </w:sdtPr>
    <w:sdtEndPr>
      <w:rPr>
        <w:noProof/>
      </w:rPr>
    </w:sdtEndPr>
    <w:sdtContent>
      <w:p w:rsidR="00DF2820" w:rsidRDefault="00DF2820">
        <w:pPr>
          <w:pStyle w:val="Footer"/>
          <w:jc w:val="right"/>
        </w:pPr>
        <w:r>
          <w:fldChar w:fldCharType="begin"/>
        </w:r>
        <w:r>
          <w:instrText xml:space="preserve"> PAGE   \* MERGEFORMAT </w:instrText>
        </w:r>
        <w:r>
          <w:fldChar w:fldCharType="separate"/>
        </w:r>
        <w:r w:rsidR="00DE5C64">
          <w:rPr>
            <w:noProof/>
          </w:rPr>
          <w:t>21</w:t>
        </w:r>
        <w:r>
          <w:rPr>
            <w:noProof/>
          </w:rPr>
          <w:fldChar w:fldCharType="end"/>
        </w:r>
      </w:p>
    </w:sdtContent>
  </w:sdt>
  <w:p w:rsidR="00DF2820" w:rsidRDefault="00DF28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271" w:rsidRDefault="009F6271" w:rsidP="00FE5C9E">
      <w:pPr>
        <w:spacing w:after="0" w:line="240" w:lineRule="auto"/>
      </w:pPr>
      <w:r>
        <w:separator/>
      </w:r>
    </w:p>
  </w:footnote>
  <w:footnote w:type="continuationSeparator" w:id="0">
    <w:p w:rsidR="009F6271" w:rsidRDefault="009F6271" w:rsidP="00FE5C9E">
      <w:pPr>
        <w:spacing w:after="0" w:line="240" w:lineRule="auto"/>
      </w:pPr>
      <w:r>
        <w:continuationSeparator/>
      </w:r>
    </w:p>
  </w:footnote>
  <w:footnote w:id="1">
    <w:p w:rsidR="00DF2820" w:rsidRPr="00DA39F7" w:rsidRDefault="00DF2820" w:rsidP="009A3C35">
      <w:pPr>
        <w:pStyle w:val="FootnoteText"/>
        <w:rPr>
          <w:rFonts w:ascii="Arial" w:hAnsi="Arial" w:cs="Arial"/>
          <w:sz w:val="18"/>
          <w:szCs w:val="18"/>
        </w:rPr>
      </w:pPr>
      <w:r w:rsidRPr="00DA39F7">
        <w:rPr>
          <w:rStyle w:val="FootnoteReference"/>
          <w:rFonts w:ascii="Arial" w:hAnsi="Arial" w:cs="Arial"/>
          <w:sz w:val="18"/>
          <w:szCs w:val="18"/>
        </w:rPr>
        <w:footnoteRef/>
      </w:r>
      <w:r w:rsidRPr="00DA39F7">
        <w:rPr>
          <w:rFonts w:ascii="Arial" w:hAnsi="Arial" w:cs="Arial"/>
          <w:sz w:val="18"/>
          <w:szCs w:val="18"/>
        </w:rPr>
        <w:t xml:space="preserve"> En todo este documento, así como en la legislación del país, cuando se habla de “hidrocarburos” se sobreentiende que se está hablando exclusivamente de hidrocarburos </w:t>
      </w:r>
      <w:r>
        <w:rPr>
          <w:rFonts w:ascii="Arial" w:hAnsi="Arial" w:cs="Arial"/>
          <w:sz w:val="18"/>
          <w:szCs w:val="18"/>
        </w:rPr>
        <w:t xml:space="preserve">“no sólidos”, </w:t>
      </w:r>
      <w:r w:rsidRPr="00DA39F7">
        <w:rPr>
          <w:rFonts w:ascii="Arial" w:hAnsi="Arial" w:cs="Arial"/>
          <w:sz w:val="18"/>
          <w:szCs w:val="18"/>
        </w:rPr>
        <w:t xml:space="preserve">esto </w:t>
      </w:r>
      <w:r>
        <w:rPr>
          <w:rFonts w:ascii="Arial" w:hAnsi="Arial" w:cs="Arial"/>
          <w:sz w:val="18"/>
          <w:szCs w:val="18"/>
        </w:rPr>
        <w:t xml:space="preserve"> se refiere a petróleo, sus derivados </w:t>
      </w:r>
      <w:r w:rsidRPr="00DA39F7">
        <w:rPr>
          <w:rFonts w:ascii="Arial" w:hAnsi="Arial" w:cs="Arial"/>
          <w:sz w:val="18"/>
          <w:szCs w:val="18"/>
        </w:rPr>
        <w:t xml:space="preserve"> y gas. Quedan excluidos de ese término los hidrocarburos sólidos </w:t>
      </w:r>
      <w:r w:rsidRPr="00DA39F7">
        <w:rPr>
          <w:rFonts w:ascii="Arial" w:hAnsi="Arial" w:cs="Arial"/>
          <w:sz w:val="18"/>
          <w:szCs w:val="18"/>
          <w:lang w:val="es-HN"/>
        </w:rPr>
        <w:t>como</w:t>
      </w:r>
      <w:r w:rsidRPr="00DA39F7">
        <w:rPr>
          <w:rFonts w:ascii="Arial" w:hAnsi="Arial" w:cs="Arial"/>
          <w:sz w:val="18"/>
          <w:szCs w:val="18"/>
        </w:rPr>
        <w:t xml:space="preserve"> el carbón.</w:t>
      </w:r>
    </w:p>
  </w:footnote>
  <w:footnote w:id="2">
    <w:p w:rsidR="00DF2820" w:rsidRPr="00DA39F7" w:rsidRDefault="00DF2820" w:rsidP="009A3C35">
      <w:pPr>
        <w:pStyle w:val="FootnoteText"/>
        <w:rPr>
          <w:rFonts w:ascii="Arial" w:hAnsi="Arial" w:cs="Arial"/>
          <w:sz w:val="18"/>
          <w:szCs w:val="18"/>
        </w:rPr>
      </w:pPr>
      <w:r w:rsidRPr="00DA39F7">
        <w:rPr>
          <w:rStyle w:val="FootnoteReference"/>
          <w:rFonts w:ascii="Arial" w:hAnsi="Arial" w:cs="Arial"/>
          <w:sz w:val="18"/>
          <w:szCs w:val="18"/>
        </w:rPr>
        <w:footnoteRef/>
      </w:r>
      <w:r w:rsidRPr="00DA39F7">
        <w:rPr>
          <w:rFonts w:ascii="Arial" w:hAnsi="Arial" w:cs="Arial"/>
          <w:sz w:val="18"/>
          <w:szCs w:val="18"/>
        </w:rPr>
        <w:t xml:space="preserve"> Ley de Transparencia y Acceso a la Información Pública, Decreto 170-2006 (La Gaceta, 30.12.2006).</w:t>
      </w:r>
    </w:p>
  </w:footnote>
  <w:footnote w:id="3">
    <w:p w:rsidR="00DF2820" w:rsidRPr="00DA39F7" w:rsidRDefault="00DF2820" w:rsidP="009A3C35">
      <w:pPr>
        <w:pStyle w:val="FootnoteText"/>
        <w:rPr>
          <w:rFonts w:ascii="Arial" w:hAnsi="Arial" w:cs="Arial"/>
        </w:rPr>
      </w:pPr>
      <w:r w:rsidRPr="00DA39F7">
        <w:rPr>
          <w:rStyle w:val="FootnoteReference"/>
          <w:rFonts w:ascii="Arial" w:hAnsi="Arial" w:cs="Arial"/>
          <w:sz w:val="18"/>
          <w:szCs w:val="18"/>
        </w:rPr>
        <w:footnoteRef/>
      </w:r>
      <w:r w:rsidRPr="00DA39F7">
        <w:rPr>
          <w:rFonts w:ascii="Arial" w:hAnsi="Arial" w:cs="Arial"/>
          <w:sz w:val="18"/>
          <w:szCs w:val="18"/>
        </w:rPr>
        <w:t xml:space="preserve"> World Bank Group, Honduras, Economic DNA, 2015 (próxima aparición).</w:t>
      </w:r>
    </w:p>
  </w:footnote>
  <w:footnote w:id="4">
    <w:p w:rsidR="00DF2820" w:rsidRPr="00DA39F7" w:rsidRDefault="00DF2820" w:rsidP="009A3C35">
      <w:pPr>
        <w:pStyle w:val="FootnoteText"/>
        <w:rPr>
          <w:rFonts w:ascii="Arial" w:hAnsi="Arial" w:cs="Arial"/>
          <w:sz w:val="18"/>
          <w:szCs w:val="18"/>
        </w:rPr>
      </w:pPr>
      <w:r w:rsidRPr="00DA39F7">
        <w:rPr>
          <w:rStyle w:val="FootnoteReference"/>
          <w:rFonts w:ascii="Arial" w:hAnsi="Arial" w:cs="Arial"/>
          <w:sz w:val="18"/>
          <w:szCs w:val="18"/>
        </w:rPr>
        <w:footnoteRef/>
      </w:r>
      <w:r w:rsidRPr="00DA39F7">
        <w:rPr>
          <w:rFonts w:ascii="Arial" w:hAnsi="Arial" w:cs="Arial"/>
          <w:sz w:val="18"/>
          <w:szCs w:val="18"/>
        </w:rPr>
        <w:t xml:space="preserve"> Decreto Ejecutivo PCM-044-2012 (La Gaceta 33012, de 29.12.2012)</w:t>
      </w:r>
    </w:p>
  </w:footnote>
  <w:footnote w:id="5">
    <w:p w:rsidR="00DF2820" w:rsidRPr="00DA39F7" w:rsidRDefault="00DF2820" w:rsidP="009A3C35">
      <w:pPr>
        <w:pStyle w:val="FootnoteText"/>
        <w:rPr>
          <w:rFonts w:ascii="Arial" w:hAnsi="Arial" w:cs="Arial"/>
          <w:sz w:val="18"/>
          <w:szCs w:val="18"/>
        </w:rPr>
      </w:pPr>
      <w:r w:rsidRPr="00DA39F7">
        <w:rPr>
          <w:rStyle w:val="FootnoteReference"/>
          <w:rFonts w:ascii="Arial" w:hAnsi="Arial" w:cs="Arial"/>
          <w:sz w:val="18"/>
          <w:szCs w:val="18"/>
        </w:rPr>
        <w:footnoteRef/>
      </w:r>
      <w:r w:rsidRPr="00DA39F7">
        <w:rPr>
          <w:rFonts w:ascii="Arial" w:hAnsi="Arial" w:cs="Arial"/>
          <w:sz w:val="18"/>
          <w:szCs w:val="18"/>
        </w:rPr>
        <w:t xml:space="preserve"> Decreto Ejecutivo 008-2012 (La Gaceta 33012, de 29.12.2012)</w:t>
      </w:r>
    </w:p>
  </w:footnote>
  <w:footnote w:id="6">
    <w:p w:rsidR="00DF2820" w:rsidRDefault="00DF2820" w:rsidP="009A3C35">
      <w:pPr>
        <w:pStyle w:val="FootnoteText"/>
      </w:pPr>
      <w:r w:rsidRPr="00DA39F7">
        <w:rPr>
          <w:rStyle w:val="FootnoteReference"/>
          <w:rFonts w:ascii="Arial" w:hAnsi="Arial" w:cs="Arial"/>
          <w:sz w:val="18"/>
          <w:szCs w:val="18"/>
        </w:rPr>
        <w:footnoteRef/>
      </w:r>
      <w:r w:rsidRPr="00DA39F7">
        <w:rPr>
          <w:rFonts w:ascii="Arial" w:hAnsi="Arial" w:cs="Arial"/>
          <w:sz w:val="18"/>
          <w:szCs w:val="18"/>
        </w:rPr>
        <w:t xml:space="preserve"> Decreto Ejecutivo PCM-008-2013 (La Gaceta 33077, de 16.03.2013)</w:t>
      </w:r>
    </w:p>
  </w:footnote>
  <w:footnote w:id="7">
    <w:p w:rsidR="00DF2820" w:rsidRDefault="00DF2820" w:rsidP="009A3C35">
      <w:pPr>
        <w:pStyle w:val="FootnoteText"/>
      </w:pPr>
      <w:r>
        <w:rPr>
          <w:rStyle w:val="FootnoteReference"/>
        </w:rPr>
        <w:footnoteRef/>
      </w:r>
      <w:r>
        <w:t xml:space="preserve"> </w:t>
      </w:r>
      <w:r w:rsidRPr="00790CD0">
        <w:t>Acuerdo No.253-2014, La Gaceta No.33, 541, Tegucigalpa 26 de septiembre de 2014</w:t>
      </w:r>
      <w:r>
        <w:t>.</w:t>
      </w:r>
    </w:p>
  </w:footnote>
  <w:footnote w:id="8">
    <w:p w:rsidR="00DF2820" w:rsidRPr="00044B64" w:rsidRDefault="00DF2820" w:rsidP="00EB0684">
      <w:pPr>
        <w:pStyle w:val="FootnoteText"/>
        <w:rPr>
          <w:rFonts w:ascii="Arial" w:hAnsi="Arial" w:cs="Arial"/>
          <w:sz w:val="18"/>
          <w:szCs w:val="18"/>
        </w:rPr>
      </w:pPr>
      <w:r w:rsidRPr="00044B64">
        <w:rPr>
          <w:rStyle w:val="FootnoteReference"/>
          <w:rFonts w:ascii="Arial" w:hAnsi="Arial" w:cs="Arial"/>
          <w:sz w:val="18"/>
          <w:szCs w:val="18"/>
        </w:rPr>
        <w:footnoteRef/>
      </w:r>
      <w:r w:rsidRPr="00044B64">
        <w:rPr>
          <w:rFonts w:ascii="Arial" w:hAnsi="Arial" w:cs="Arial"/>
          <w:sz w:val="18"/>
          <w:szCs w:val="18"/>
        </w:rPr>
        <w:t xml:space="preserve"> Estudio de alcance de la iniciativa para la trans</w:t>
      </w:r>
      <w:r>
        <w:rPr>
          <w:rFonts w:ascii="Arial" w:hAnsi="Arial" w:cs="Arial"/>
          <w:sz w:val="18"/>
          <w:szCs w:val="18"/>
        </w:rPr>
        <w:t>parencia</w:t>
      </w:r>
      <w:r w:rsidRPr="00044B64">
        <w:rPr>
          <w:rFonts w:ascii="Arial" w:hAnsi="Arial" w:cs="Arial"/>
          <w:sz w:val="18"/>
          <w:szCs w:val="18"/>
        </w:rPr>
        <w:t xml:space="preserve"> de las industrias extractivas, EITI años 2012-2013 Honduras / Consejo Nacional EITI-HN con asistencia del Banco Mundial. </w:t>
      </w:r>
    </w:p>
  </w:footnote>
  <w:footnote w:id="9">
    <w:p w:rsidR="00DF2820" w:rsidRPr="00DA39F7" w:rsidRDefault="00DF2820" w:rsidP="00AF404E">
      <w:pPr>
        <w:pStyle w:val="FootnoteText"/>
        <w:rPr>
          <w:rFonts w:ascii="Arial" w:hAnsi="Arial" w:cs="Arial"/>
          <w:sz w:val="18"/>
          <w:szCs w:val="18"/>
          <w:lang w:val="en-US"/>
        </w:rPr>
      </w:pPr>
      <w:r w:rsidRPr="00DA39F7">
        <w:rPr>
          <w:rStyle w:val="FootnoteReference"/>
          <w:rFonts w:ascii="Arial" w:hAnsi="Arial" w:cs="Arial"/>
          <w:sz w:val="18"/>
          <w:szCs w:val="18"/>
        </w:rPr>
        <w:footnoteRef/>
      </w:r>
      <w:r w:rsidRPr="00DA39F7">
        <w:rPr>
          <w:rFonts w:ascii="Arial" w:hAnsi="Arial" w:cs="Arial"/>
          <w:sz w:val="18"/>
          <w:szCs w:val="18"/>
          <w:lang w:val="en-US"/>
        </w:rPr>
        <w:t xml:space="preserve"> Hartman, Howard L. SME Mining Engineering Handbook, Society for Mining, Metallurgy, and Exploration Inc, 1992, p3.</w:t>
      </w:r>
    </w:p>
  </w:footnote>
  <w:footnote w:id="10">
    <w:p w:rsidR="00DF2820" w:rsidRPr="00DA39F7" w:rsidRDefault="00DF2820" w:rsidP="00AF404E">
      <w:pPr>
        <w:pStyle w:val="FootnoteText"/>
        <w:rPr>
          <w:rFonts w:ascii="Arial" w:hAnsi="Arial" w:cs="Arial"/>
          <w:sz w:val="18"/>
          <w:szCs w:val="18"/>
          <w:lang w:val="en-US"/>
        </w:rPr>
      </w:pPr>
      <w:r w:rsidRPr="00DA39F7">
        <w:rPr>
          <w:rStyle w:val="FootnoteReference"/>
          <w:rFonts w:ascii="Arial" w:hAnsi="Arial" w:cs="Arial"/>
          <w:sz w:val="18"/>
          <w:szCs w:val="18"/>
        </w:rPr>
        <w:footnoteRef/>
      </w:r>
      <w:r w:rsidRPr="00DA39F7">
        <w:rPr>
          <w:rFonts w:ascii="Arial" w:hAnsi="Arial" w:cs="Arial"/>
          <w:sz w:val="18"/>
          <w:szCs w:val="18"/>
          <w:lang w:val="en-US"/>
        </w:rPr>
        <w:t xml:space="preserve"> Swaziland National Trust Commission. http://www.sntc.org.sz/cultural/malarch.asp</w:t>
      </w:r>
    </w:p>
  </w:footnote>
  <w:footnote w:id="11">
    <w:p w:rsidR="00DF2820" w:rsidRPr="00AF78FC" w:rsidRDefault="00DF2820" w:rsidP="00AF404E">
      <w:pPr>
        <w:pStyle w:val="FootnoteText"/>
        <w:rPr>
          <w:lang w:val="en-US"/>
        </w:rPr>
      </w:pPr>
      <w:r w:rsidRPr="00DA39F7">
        <w:rPr>
          <w:rStyle w:val="FootnoteReference"/>
          <w:rFonts w:ascii="Arial" w:hAnsi="Arial" w:cs="Arial"/>
          <w:sz w:val="18"/>
          <w:szCs w:val="18"/>
        </w:rPr>
        <w:footnoteRef/>
      </w:r>
      <w:r w:rsidRPr="00DA39F7">
        <w:rPr>
          <w:rFonts w:ascii="Arial" w:hAnsi="Arial" w:cs="Arial"/>
          <w:sz w:val="18"/>
          <w:szCs w:val="18"/>
          <w:lang w:val="en-US"/>
        </w:rPr>
        <w:t xml:space="preserve"> http://www.unep.org/resourcepanel/Portals/24102/PDFs/Metals_Recycling_Rates_Summary.pdf</w:t>
      </w:r>
    </w:p>
  </w:footnote>
  <w:footnote w:id="12">
    <w:p w:rsidR="00DF2820" w:rsidRPr="00DA39F7" w:rsidRDefault="00DF2820" w:rsidP="00AF404E">
      <w:pPr>
        <w:rPr>
          <w:lang w:val="en-US"/>
        </w:rPr>
      </w:pPr>
      <w:r w:rsidRPr="00AE7596">
        <w:rPr>
          <w:rStyle w:val="FootnoteReference"/>
        </w:rPr>
        <w:footnoteRef/>
      </w:r>
      <w:r w:rsidRPr="00DA39F7">
        <w:rPr>
          <w:lang w:val="en-US"/>
        </w:rPr>
        <w:t xml:space="preserve"> http://www.mining.com/latin-american-mining-investment-boom-continues-unabated/</w:t>
      </w:r>
    </w:p>
    <w:p w:rsidR="00DF2820" w:rsidRPr="00DA39F7" w:rsidRDefault="00DF2820" w:rsidP="00AF404E">
      <w:pPr>
        <w:pStyle w:val="FootnoteText"/>
        <w:rPr>
          <w:rFonts w:ascii="Arial" w:hAnsi="Arial" w:cs="Arial"/>
          <w:sz w:val="18"/>
          <w:szCs w:val="18"/>
          <w:lang w:val="en-US"/>
        </w:rPr>
      </w:pPr>
    </w:p>
  </w:footnote>
  <w:footnote w:id="13">
    <w:p w:rsidR="00DF2820" w:rsidRPr="00DA39F7" w:rsidRDefault="00DF2820" w:rsidP="00AF404E">
      <w:pPr>
        <w:pStyle w:val="FootnoteText"/>
        <w:rPr>
          <w:rFonts w:ascii="Arial" w:hAnsi="Arial" w:cs="Arial"/>
          <w:sz w:val="18"/>
          <w:szCs w:val="18"/>
        </w:rPr>
      </w:pPr>
      <w:r w:rsidRPr="00DA39F7">
        <w:rPr>
          <w:rStyle w:val="FootnoteReference"/>
          <w:rFonts w:ascii="Arial" w:hAnsi="Arial" w:cs="Arial"/>
          <w:sz w:val="18"/>
          <w:szCs w:val="18"/>
        </w:rPr>
        <w:footnoteRef/>
      </w:r>
      <w:r w:rsidRPr="00DA39F7">
        <w:rPr>
          <w:rFonts w:ascii="Arial" w:hAnsi="Arial" w:cs="Arial"/>
          <w:sz w:val="18"/>
          <w:szCs w:val="18"/>
        </w:rPr>
        <w:t xml:space="preserve"> Instituto Centroamericano de Estudios Fiscales, Op. Cit. Pag. 16-17</w:t>
      </w:r>
    </w:p>
    <w:p w:rsidR="00DF2820" w:rsidRDefault="00DF2820" w:rsidP="00AF404E">
      <w:pPr>
        <w:pStyle w:val="FootnoteText"/>
      </w:pPr>
    </w:p>
  </w:footnote>
  <w:footnote w:id="14">
    <w:p w:rsidR="00DF2820" w:rsidRPr="00DA39F7" w:rsidRDefault="00DF2820" w:rsidP="00AF404E">
      <w:pPr>
        <w:pStyle w:val="FootnoteText"/>
        <w:rPr>
          <w:rFonts w:ascii="Arial" w:hAnsi="Arial" w:cs="Arial"/>
          <w:sz w:val="18"/>
          <w:szCs w:val="18"/>
        </w:rPr>
      </w:pPr>
      <w:r w:rsidRPr="00DA39F7">
        <w:rPr>
          <w:rStyle w:val="FootnoteReference"/>
          <w:rFonts w:ascii="Arial" w:hAnsi="Arial" w:cs="Arial"/>
          <w:sz w:val="18"/>
          <w:szCs w:val="18"/>
        </w:rPr>
        <w:footnoteRef/>
      </w:r>
      <w:r w:rsidRPr="00DA39F7">
        <w:rPr>
          <w:rFonts w:ascii="Arial" w:hAnsi="Arial" w:cs="Arial"/>
          <w:sz w:val="18"/>
          <w:szCs w:val="18"/>
        </w:rPr>
        <w:t xml:space="preserve"> Cifras </w:t>
      </w:r>
      <w:r>
        <w:rPr>
          <w:rFonts w:ascii="Arial" w:hAnsi="Arial" w:cs="Arial"/>
          <w:sz w:val="18"/>
          <w:szCs w:val="18"/>
        </w:rPr>
        <w:t xml:space="preserve">en precios contantes </w:t>
      </w:r>
      <w:r w:rsidRPr="00DA39F7">
        <w:rPr>
          <w:rFonts w:ascii="Arial" w:hAnsi="Arial" w:cs="Arial"/>
          <w:sz w:val="18"/>
          <w:szCs w:val="18"/>
        </w:rPr>
        <w:t>publicadas por el B</w:t>
      </w:r>
      <w:r>
        <w:rPr>
          <w:rFonts w:ascii="Arial" w:hAnsi="Arial" w:cs="Arial"/>
          <w:sz w:val="18"/>
          <w:szCs w:val="18"/>
        </w:rPr>
        <w:t xml:space="preserve">anco </w:t>
      </w:r>
      <w:r w:rsidRPr="00DA39F7">
        <w:rPr>
          <w:rFonts w:ascii="Arial" w:hAnsi="Arial" w:cs="Arial"/>
          <w:sz w:val="18"/>
          <w:szCs w:val="18"/>
        </w:rPr>
        <w:t>C</w:t>
      </w:r>
      <w:r>
        <w:rPr>
          <w:rFonts w:ascii="Arial" w:hAnsi="Arial" w:cs="Arial"/>
          <w:sz w:val="18"/>
          <w:szCs w:val="18"/>
        </w:rPr>
        <w:t xml:space="preserve">entral de </w:t>
      </w:r>
      <w:r w:rsidRPr="00DA39F7">
        <w:rPr>
          <w:rFonts w:ascii="Arial" w:hAnsi="Arial" w:cs="Arial"/>
          <w:sz w:val="18"/>
          <w:szCs w:val="18"/>
        </w:rPr>
        <w:t>H</w:t>
      </w:r>
      <w:r>
        <w:rPr>
          <w:rFonts w:ascii="Arial" w:hAnsi="Arial" w:cs="Arial"/>
          <w:sz w:val="18"/>
          <w:szCs w:val="18"/>
        </w:rPr>
        <w:t>onduras.</w:t>
      </w:r>
      <w:r w:rsidRPr="00DA39F7">
        <w:rPr>
          <w:rFonts w:ascii="Arial" w:hAnsi="Arial" w:cs="Arial"/>
          <w:sz w:val="18"/>
          <w:szCs w:val="18"/>
        </w:rPr>
        <w:t xml:space="preserve"> </w:t>
      </w:r>
    </w:p>
  </w:footnote>
  <w:footnote w:id="15">
    <w:p w:rsidR="00DF2820" w:rsidRDefault="00DF2820">
      <w:pPr>
        <w:pStyle w:val="FootnoteText"/>
      </w:pPr>
      <w:r>
        <w:rPr>
          <w:rStyle w:val="FootnoteReference"/>
        </w:rPr>
        <w:footnoteRef/>
      </w:r>
      <w:r>
        <w:t xml:space="preserve"> Información obtenida de la </w:t>
      </w:r>
      <w:r w:rsidRPr="00A230FF">
        <w:t>Unidad de Minas y Geología</w:t>
      </w:r>
      <w:r>
        <w:t>, INHGEOMIN</w:t>
      </w:r>
    </w:p>
  </w:footnote>
  <w:footnote w:id="16">
    <w:p w:rsidR="00DF2820" w:rsidRPr="00DA39F7" w:rsidRDefault="00DF2820" w:rsidP="00AF404E">
      <w:pPr>
        <w:pStyle w:val="FootnoteText"/>
        <w:rPr>
          <w:rFonts w:ascii="Arial" w:hAnsi="Arial" w:cs="Arial"/>
          <w:sz w:val="18"/>
          <w:szCs w:val="18"/>
        </w:rPr>
      </w:pPr>
      <w:r w:rsidRPr="00DA39F7">
        <w:rPr>
          <w:rStyle w:val="FootnoteReference"/>
          <w:rFonts w:ascii="Arial" w:hAnsi="Arial" w:cs="Arial"/>
          <w:sz w:val="18"/>
          <w:szCs w:val="18"/>
        </w:rPr>
        <w:footnoteRef/>
      </w:r>
      <w:r>
        <w:rPr>
          <w:rFonts w:ascii="Arial" w:hAnsi="Arial" w:cs="Arial"/>
          <w:sz w:val="18"/>
          <w:szCs w:val="18"/>
        </w:rPr>
        <w:t xml:space="preserve"> Información obtenida del Banco Central de Honduras</w:t>
      </w:r>
    </w:p>
  </w:footnote>
  <w:footnote w:id="17">
    <w:p w:rsidR="00DF2820" w:rsidRDefault="00DF2820">
      <w:pPr>
        <w:pStyle w:val="FootnoteText"/>
      </w:pPr>
      <w:r>
        <w:rPr>
          <w:rStyle w:val="FootnoteReference"/>
        </w:rPr>
        <w:footnoteRef/>
      </w:r>
      <w:r>
        <w:t xml:space="preserve"> http://www.anamimh.hn</w:t>
      </w:r>
    </w:p>
  </w:footnote>
  <w:footnote w:id="18">
    <w:p w:rsidR="00DF2820" w:rsidRPr="00DA39F7" w:rsidRDefault="00DF2820" w:rsidP="00735D19">
      <w:pPr>
        <w:pStyle w:val="FootnoteText"/>
        <w:rPr>
          <w:rFonts w:ascii="Arial" w:hAnsi="Arial" w:cs="Arial"/>
          <w:sz w:val="18"/>
          <w:szCs w:val="18"/>
        </w:rPr>
      </w:pPr>
      <w:r w:rsidRPr="00DA39F7">
        <w:rPr>
          <w:rStyle w:val="FootnoteReference"/>
          <w:rFonts w:ascii="Arial" w:hAnsi="Arial" w:cs="Arial"/>
          <w:sz w:val="18"/>
          <w:szCs w:val="18"/>
        </w:rPr>
        <w:footnoteRef/>
      </w:r>
      <w:r w:rsidRPr="00DA39F7">
        <w:rPr>
          <w:rFonts w:ascii="Arial" w:hAnsi="Arial" w:cs="Arial"/>
          <w:sz w:val="18"/>
          <w:szCs w:val="18"/>
        </w:rPr>
        <w:t xml:space="preserve"> Aunque no previsto por la Ley, SERNA ha empezado a colgar en su página web (</w:t>
      </w:r>
      <w:r w:rsidRPr="00A67F80">
        <w:rPr>
          <w:rFonts w:ascii="Arial" w:hAnsi="Arial" w:cs="Arial"/>
          <w:sz w:val="18"/>
          <w:szCs w:val="18"/>
        </w:rPr>
        <w:t>http://www.miambiente.gob.hn/</w:t>
      </w:r>
      <w:r w:rsidRPr="00DA39F7">
        <w:rPr>
          <w:rFonts w:ascii="Arial" w:hAnsi="Arial" w:cs="Arial"/>
          <w:sz w:val="18"/>
          <w:szCs w:val="18"/>
        </w:rPr>
        <w:t xml:space="preserve">) el más reciente de estos contratos, el celebrado con </w:t>
      </w:r>
      <w:r>
        <w:rPr>
          <w:rFonts w:ascii="Arial" w:hAnsi="Arial" w:cs="Arial"/>
          <w:sz w:val="18"/>
          <w:szCs w:val="18"/>
        </w:rPr>
        <w:t>BG Group</w:t>
      </w:r>
      <w:r w:rsidRPr="00DA39F7">
        <w:rPr>
          <w:rFonts w:ascii="Arial" w:hAnsi="Arial" w:cs="Arial"/>
          <w:sz w:val="18"/>
          <w:szCs w:val="18"/>
        </w:rPr>
        <w:t>. El otro vigente, con Victory Resources, no se encuentra en dicha página web posiblemente por ser de más antigüedad.</w:t>
      </w:r>
    </w:p>
  </w:footnote>
  <w:footnote w:id="19">
    <w:p w:rsidR="00DF2820" w:rsidRPr="00DA39F7" w:rsidRDefault="00DF2820" w:rsidP="00735D19">
      <w:pPr>
        <w:pStyle w:val="FootnoteText"/>
        <w:rPr>
          <w:rFonts w:ascii="Arial" w:hAnsi="Arial" w:cs="Arial"/>
          <w:sz w:val="18"/>
          <w:szCs w:val="18"/>
        </w:rPr>
      </w:pPr>
      <w:r w:rsidRPr="00DA39F7">
        <w:rPr>
          <w:rStyle w:val="FootnoteReference"/>
          <w:rFonts w:ascii="Arial" w:hAnsi="Arial" w:cs="Arial"/>
          <w:sz w:val="18"/>
          <w:szCs w:val="18"/>
        </w:rPr>
        <w:footnoteRef/>
      </w:r>
      <w:r w:rsidRPr="00DA39F7">
        <w:rPr>
          <w:rFonts w:ascii="Arial" w:hAnsi="Arial" w:cs="Arial"/>
          <w:sz w:val="18"/>
          <w:szCs w:val="18"/>
        </w:rPr>
        <w:t xml:space="preserve"> Decreto 90-2013 de Contrato de Operación para la Exploración y Subsiguiente Explotación de Hidrocarburos en Zona Marítima de la </w:t>
      </w:r>
      <w:r>
        <w:rPr>
          <w:rFonts w:ascii="Arial" w:hAnsi="Arial" w:cs="Arial"/>
          <w:sz w:val="18"/>
          <w:szCs w:val="18"/>
        </w:rPr>
        <w:t xml:space="preserve"> República</w:t>
      </w:r>
      <w:r w:rsidRPr="00DA39F7">
        <w:rPr>
          <w:rFonts w:ascii="Arial" w:hAnsi="Arial" w:cs="Arial"/>
          <w:sz w:val="18"/>
          <w:szCs w:val="18"/>
        </w:rPr>
        <w:t xml:space="preserve"> de Honduras, La Gaceta, de 25.07.2013</w:t>
      </w:r>
      <w:r>
        <w:rPr>
          <w:rFonts w:ascii="Arial" w:hAnsi="Arial" w:cs="Arial"/>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820" w:rsidRPr="004F5B87" w:rsidRDefault="00DF2820">
    <w:pPr>
      <w:pStyle w:val="Header"/>
      <w:rPr>
        <w:rFonts w:ascii="Arial" w:hAnsi="Arial" w:cs="Arial"/>
        <w:sz w:val="20"/>
      </w:rPr>
    </w:pPr>
    <w:r>
      <w:rPr>
        <w:rFonts w:ascii="Arial" w:hAnsi="Arial" w:cs="Arial"/>
        <w:sz w:val="20"/>
      </w:rPr>
      <w:t>Informe de Conciliación de la I</w:t>
    </w:r>
    <w:r w:rsidRPr="004F5B87">
      <w:rPr>
        <w:rFonts w:ascii="Arial" w:hAnsi="Arial" w:cs="Arial"/>
        <w:sz w:val="20"/>
      </w:rPr>
      <w:t>niciativa para la</w:t>
    </w:r>
  </w:p>
  <w:p w:rsidR="00DF2820" w:rsidRPr="004F5B87" w:rsidRDefault="00DF2820">
    <w:pPr>
      <w:pStyle w:val="Header"/>
      <w:rPr>
        <w:rFonts w:ascii="Arial" w:hAnsi="Arial" w:cs="Arial"/>
        <w:sz w:val="20"/>
      </w:rPr>
    </w:pPr>
    <w:r>
      <w:rPr>
        <w:rFonts w:ascii="Arial" w:hAnsi="Arial" w:cs="Arial"/>
        <w:sz w:val="20"/>
      </w:rPr>
      <w:t>Transparencia  de las I</w:t>
    </w:r>
    <w:r w:rsidRPr="004F5B87">
      <w:rPr>
        <w:rFonts w:ascii="Arial" w:hAnsi="Arial" w:cs="Arial"/>
        <w:sz w:val="20"/>
      </w:rPr>
      <w:t>ndustrias Extractivas en</w:t>
    </w:r>
  </w:p>
  <w:p w:rsidR="00DF2820" w:rsidRPr="004F5B87" w:rsidRDefault="00DF2820">
    <w:pPr>
      <w:pStyle w:val="Header"/>
      <w:rPr>
        <w:rFonts w:ascii="Arial" w:hAnsi="Arial" w:cs="Arial"/>
        <w:sz w:val="20"/>
      </w:rPr>
    </w:pPr>
    <w:r w:rsidRPr="004F5B87">
      <w:rPr>
        <w:rFonts w:ascii="Arial" w:hAnsi="Arial" w:cs="Arial"/>
        <w:sz w:val="20"/>
      </w:rPr>
      <w:t>Honduras para el período 2014.</w:t>
    </w:r>
  </w:p>
  <w:p w:rsidR="00DF2820" w:rsidRPr="004F5B87" w:rsidRDefault="00DF2820">
    <w:pPr>
      <w:pStyle w:val="Header"/>
      <w:rPr>
        <w:rFonts w:ascii="Arial" w:hAnsi="Arial" w:cs="Arial"/>
        <w:sz w:val="20"/>
      </w:rPr>
    </w:pPr>
    <w:r w:rsidRPr="004F5B87">
      <w:rPr>
        <w:rFonts w:ascii="Arial" w:hAnsi="Arial" w:cs="Arial"/>
        <w:sz w:val="20"/>
      </w:rPr>
      <w:t>Informe Final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820" w:rsidRPr="004F5B87" w:rsidRDefault="00DF2820" w:rsidP="00F935BE">
    <w:pPr>
      <w:pStyle w:val="Header"/>
      <w:rPr>
        <w:rFonts w:ascii="Arial" w:hAnsi="Arial" w:cs="Arial"/>
        <w:sz w:val="20"/>
      </w:rPr>
    </w:pPr>
    <w:r w:rsidRPr="004F5B87">
      <w:rPr>
        <w:rFonts w:ascii="Arial" w:hAnsi="Arial" w:cs="Arial"/>
        <w:sz w:val="20"/>
      </w:rPr>
      <w:t xml:space="preserve">Informe de Conciliación de la </w:t>
    </w:r>
    <w:r>
      <w:rPr>
        <w:rFonts w:ascii="Arial" w:hAnsi="Arial" w:cs="Arial"/>
        <w:sz w:val="20"/>
      </w:rPr>
      <w:t>I</w:t>
    </w:r>
    <w:r w:rsidRPr="004F5B87">
      <w:rPr>
        <w:rFonts w:ascii="Arial" w:hAnsi="Arial" w:cs="Arial"/>
        <w:sz w:val="20"/>
      </w:rPr>
      <w:t>niciativa para la</w:t>
    </w:r>
  </w:p>
  <w:p w:rsidR="00DF2820" w:rsidRPr="004F5B87" w:rsidRDefault="00DF2820" w:rsidP="00F935BE">
    <w:pPr>
      <w:pStyle w:val="Header"/>
      <w:rPr>
        <w:rFonts w:ascii="Arial" w:hAnsi="Arial" w:cs="Arial"/>
        <w:sz w:val="20"/>
      </w:rPr>
    </w:pPr>
    <w:r>
      <w:rPr>
        <w:rFonts w:ascii="Arial" w:hAnsi="Arial" w:cs="Arial"/>
        <w:sz w:val="20"/>
      </w:rPr>
      <w:t>Transparencia  de las I</w:t>
    </w:r>
    <w:r w:rsidRPr="004F5B87">
      <w:rPr>
        <w:rFonts w:ascii="Arial" w:hAnsi="Arial" w:cs="Arial"/>
        <w:sz w:val="20"/>
      </w:rPr>
      <w:t>ndustrias Extractivas en</w:t>
    </w:r>
  </w:p>
  <w:p w:rsidR="00DF2820" w:rsidRPr="004F5B87" w:rsidRDefault="00DF2820" w:rsidP="00F935BE">
    <w:pPr>
      <w:pStyle w:val="Header"/>
      <w:rPr>
        <w:rFonts w:ascii="Arial" w:hAnsi="Arial" w:cs="Arial"/>
        <w:sz w:val="20"/>
      </w:rPr>
    </w:pPr>
    <w:r w:rsidRPr="004F5B87">
      <w:rPr>
        <w:rFonts w:ascii="Arial" w:hAnsi="Arial" w:cs="Arial"/>
        <w:sz w:val="20"/>
      </w:rPr>
      <w:t>Honduras para el período 2014.</w:t>
    </w:r>
  </w:p>
  <w:p w:rsidR="00DF2820" w:rsidRPr="004F5B87" w:rsidRDefault="00DF2820" w:rsidP="00F935BE">
    <w:pPr>
      <w:pStyle w:val="Header"/>
      <w:rPr>
        <w:rFonts w:ascii="Arial" w:hAnsi="Arial" w:cs="Arial"/>
        <w:sz w:val="20"/>
      </w:rPr>
    </w:pPr>
    <w:r>
      <w:rPr>
        <w:rFonts w:ascii="Arial" w:hAnsi="Arial" w:cs="Arial"/>
        <w:sz w:val="20"/>
      </w:rPr>
      <w:t>Informe Final</w:t>
    </w:r>
  </w:p>
  <w:p w:rsidR="00DF2820" w:rsidRDefault="00DF28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44B55"/>
    <w:multiLevelType w:val="hybridMultilevel"/>
    <w:tmpl w:val="7AB4BADA"/>
    <w:lvl w:ilvl="0" w:tplc="04090003">
      <w:start w:val="1"/>
      <w:numFmt w:val="bullet"/>
      <w:lvlText w:val=""/>
      <w:lvlJc w:val="left"/>
      <w:pPr>
        <w:ind w:left="360" w:hanging="360"/>
      </w:pPr>
      <w:rPr>
        <w:rFonts w:ascii="Wingdings 3" w:hAnsi="Wingdings 3" w:hint="default"/>
        <w:color w:val="FFD200"/>
        <w:sz w:val="22"/>
        <w:szCs w:val="22"/>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08ED1B0B"/>
    <w:multiLevelType w:val="hybridMultilevel"/>
    <w:tmpl w:val="786AE114"/>
    <w:lvl w:ilvl="0" w:tplc="100A0003">
      <w:start w:val="1"/>
      <w:numFmt w:val="bullet"/>
      <w:lvlText w:val="o"/>
      <w:lvlJc w:val="left"/>
      <w:pPr>
        <w:ind w:left="1068" w:hanging="360"/>
      </w:pPr>
      <w:rPr>
        <w:rFonts w:ascii="Courier New" w:hAnsi="Courier New" w:cs="Courier New" w:hint="default"/>
        <w:color w:val="FFD200"/>
        <w:sz w:val="22"/>
        <w:szCs w:val="22"/>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 w15:restartNumberingAfterBreak="0">
    <w:nsid w:val="0AC4379C"/>
    <w:multiLevelType w:val="hybridMultilevel"/>
    <w:tmpl w:val="D9A88FC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B32290D"/>
    <w:multiLevelType w:val="hybridMultilevel"/>
    <w:tmpl w:val="17289F82"/>
    <w:lvl w:ilvl="0" w:tplc="04090003">
      <w:start w:val="1"/>
      <w:numFmt w:val="bullet"/>
      <w:lvlText w:val=""/>
      <w:lvlJc w:val="left"/>
      <w:pPr>
        <w:ind w:left="720" w:hanging="360"/>
      </w:pPr>
      <w:rPr>
        <w:rFonts w:ascii="Wingdings 3" w:hAnsi="Wingdings 3"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C956C6D"/>
    <w:multiLevelType w:val="hybridMultilevel"/>
    <w:tmpl w:val="CC569B4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E162444"/>
    <w:multiLevelType w:val="hybridMultilevel"/>
    <w:tmpl w:val="BAFCD9D4"/>
    <w:lvl w:ilvl="0" w:tplc="100A0017">
      <w:start w:val="1"/>
      <w:numFmt w:val="lowerLetter"/>
      <w:lvlText w:val="%1)"/>
      <w:lvlJc w:val="left"/>
      <w:pPr>
        <w:ind w:left="1068" w:hanging="360"/>
      </w:pPr>
    </w:lvl>
    <w:lvl w:ilvl="1" w:tplc="43160872">
      <w:start w:val="1"/>
      <w:numFmt w:val="lowerLetter"/>
      <w:lvlText w:val="%2)"/>
      <w:lvlJc w:val="left"/>
      <w:pPr>
        <w:ind w:left="2133" w:hanging="705"/>
      </w:pPr>
      <w:rPr>
        <w:rFonts w:hint="default"/>
      </w:rPr>
    </w:lvl>
    <w:lvl w:ilvl="2" w:tplc="6CA09494">
      <w:start w:val="1"/>
      <w:numFmt w:val="decimal"/>
      <w:lvlText w:val="%3"/>
      <w:lvlJc w:val="left"/>
      <w:pPr>
        <w:ind w:left="3543" w:hanging="1215"/>
      </w:pPr>
      <w:rPr>
        <w:rFonts w:hint="default"/>
      </w:r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6" w15:restartNumberingAfterBreak="0">
    <w:nsid w:val="0E5F10C0"/>
    <w:multiLevelType w:val="hybridMultilevel"/>
    <w:tmpl w:val="9A7E6556"/>
    <w:lvl w:ilvl="0" w:tplc="04090003">
      <w:start w:val="1"/>
      <w:numFmt w:val="bullet"/>
      <w:lvlText w:val=""/>
      <w:lvlJc w:val="left"/>
      <w:pPr>
        <w:ind w:left="720" w:hanging="360"/>
      </w:pPr>
      <w:rPr>
        <w:rFonts w:ascii="Wingdings 3" w:hAnsi="Wingdings 3"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07F0CCC"/>
    <w:multiLevelType w:val="hybridMultilevel"/>
    <w:tmpl w:val="4CE0B3AA"/>
    <w:lvl w:ilvl="0" w:tplc="04090003">
      <w:start w:val="1"/>
      <w:numFmt w:val="bullet"/>
      <w:lvlText w:val=""/>
      <w:lvlJc w:val="left"/>
      <w:pPr>
        <w:ind w:left="720" w:hanging="360"/>
      </w:pPr>
      <w:rPr>
        <w:rFonts w:ascii="Wingdings 3" w:hAnsi="Wingdings 3"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1C32BFB"/>
    <w:multiLevelType w:val="hybridMultilevel"/>
    <w:tmpl w:val="D3DA0A24"/>
    <w:lvl w:ilvl="0" w:tplc="04090003">
      <w:start w:val="1"/>
      <w:numFmt w:val="bullet"/>
      <w:lvlText w:val=""/>
      <w:lvlJc w:val="left"/>
      <w:pPr>
        <w:ind w:left="1068" w:hanging="360"/>
      </w:pPr>
      <w:rPr>
        <w:rFonts w:ascii="Wingdings 3" w:hAnsi="Wingdings 3" w:hint="default"/>
        <w:color w:val="FFD200"/>
        <w:sz w:val="22"/>
        <w:szCs w:val="22"/>
      </w:rPr>
    </w:lvl>
    <w:lvl w:ilvl="1" w:tplc="100A0003">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9" w15:restartNumberingAfterBreak="0">
    <w:nsid w:val="11DA0E0A"/>
    <w:multiLevelType w:val="hybridMultilevel"/>
    <w:tmpl w:val="6B260D2C"/>
    <w:lvl w:ilvl="0" w:tplc="49443442">
      <w:start w:val="1"/>
      <w:numFmt w:val="bullet"/>
      <w:lvlText w:val="►"/>
      <w:lvlJc w:val="left"/>
      <w:pPr>
        <w:ind w:left="720" w:hanging="360"/>
      </w:pPr>
      <w:rPr>
        <w:rFonts w:ascii="Arial" w:hAnsi="Arial" w:hint="default"/>
        <w:color w:val="FFC000"/>
        <w:sz w:val="16"/>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1DA19BB"/>
    <w:multiLevelType w:val="hybridMultilevel"/>
    <w:tmpl w:val="F6F22570"/>
    <w:lvl w:ilvl="0" w:tplc="49443442">
      <w:start w:val="1"/>
      <w:numFmt w:val="bullet"/>
      <w:lvlText w:val="►"/>
      <w:lvlJc w:val="left"/>
      <w:pPr>
        <w:ind w:left="360" w:hanging="360"/>
      </w:pPr>
      <w:rPr>
        <w:rFonts w:ascii="Arial" w:hAnsi="Arial" w:hint="default"/>
        <w:color w:val="FFC000"/>
        <w:sz w:val="16"/>
        <w:szCs w:val="24"/>
      </w:rPr>
    </w:lvl>
    <w:lvl w:ilvl="1" w:tplc="100A0003">
      <w:start w:val="1"/>
      <w:numFmt w:val="bullet"/>
      <w:lvlText w:val="o"/>
      <w:lvlJc w:val="left"/>
      <w:pPr>
        <w:ind w:left="1080" w:hanging="360"/>
      </w:pPr>
      <w:rPr>
        <w:rFonts w:ascii="Courier New" w:hAnsi="Courier New" w:cs="Courier New" w:hint="default"/>
        <w:color w:val="FFD200"/>
        <w:sz w:val="22"/>
        <w:szCs w:val="22"/>
      </w:rPr>
    </w:lvl>
    <w:lvl w:ilvl="2" w:tplc="100A0005">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15311BD0"/>
    <w:multiLevelType w:val="hybridMultilevel"/>
    <w:tmpl w:val="F50463EC"/>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D33660E4">
      <w:start w:val="1"/>
      <w:numFmt w:val="lowerLetter"/>
      <w:lvlText w:val="%3)"/>
      <w:lvlJc w:val="left"/>
      <w:pPr>
        <w:ind w:left="2670" w:hanging="1050"/>
      </w:pPr>
      <w:rPr>
        <w:rFonts w:hint="default"/>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1676631B"/>
    <w:multiLevelType w:val="hybridMultilevel"/>
    <w:tmpl w:val="5DC0F50C"/>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17624A3C"/>
    <w:multiLevelType w:val="hybridMultilevel"/>
    <w:tmpl w:val="6B8AEB52"/>
    <w:lvl w:ilvl="0" w:tplc="F0963944">
      <w:start w:val="1"/>
      <w:numFmt w:val="decimal"/>
      <w:pStyle w:val="Heading3"/>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181A5C96"/>
    <w:multiLevelType w:val="hybridMultilevel"/>
    <w:tmpl w:val="4A46ABD4"/>
    <w:lvl w:ilvl="0" w:tplc="100A0003">
      <w:start w:val="1"/>
      <w:numFmt w:val="bullet"/>
      <w:lvlText w:val="o"/>
      <w:lvlJc w:val="left"/>
      <w:pPr>
        <w:ind w:left="1068" w:hanging="360"/>
      </w:pPr>
      <w:rPr>
        <w:rFonts w:ascii="Courier New" w:hAnsi="Courier New" w:cs="Courier New" w:hint="default"/>
        <w:color w:val="FFD200"/>
        <w:sz w:val="22"/>
        <w:szCs w:val="22"/>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5" w15:restartNumberingAfterBreak="0">
    <w:nsid w:val="1A8A553E"/>
    <w:multiLevelType w:val="hybridMultilevel"/>
    <w:tmpl w:val="F6CA5F7A"/>
    <w:lvl w:ilvl="0" w:tplc="04090003">
      <w:start w:val="1"/>
      <w:numFmt w:val="bullet"/>
      <w:lvlText w:val=""/>
      <w:lvlJc w:val="left"/>
      <w:pPr>
        <w:ind w:left="1428" w:hanging="360"/>
      </w:pPr>
      <w:rPr>
        <w:rFonts w:ascii="Wingdings 3" w:hAnsi="Wingdings 3" w:hint="default"/>
        <w:color w:val="FFD200"/>
        <w:sz w:val="22"/>
        <w:szCs w:val="22"/>
      </w:rPr>
    </w:lvl>
    <w:lvl w:ilvl="1" w:tplc="100A0003">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6" w15:restartNumberingAfterBreak="0">
    <w:nsid w:val="1FB8026D"/>
    <w:multiLevelType w:val="hybridMultilevel"/>
    <w:tmpl w:val="6E9AAB9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21D46809"/>
    <w:multiLevelType w:val="hybridMultilevel"/>
    <w:tmpl w:val="C4046900"/>
    <w:lvl w:ilvl="0" w:tplc="100A0003">
      <w:start w:val="1"/>
      <w:numFmt w:val="bullet"/>
      <w:lvlText w:val="o"/>
      <w:lvlJc w:val="left"/>
      <w:pPr>
        <w:ind w:left="720" w:hanging="360"/>
      </w:pPr>
      <w:rPr>
        <w:rFonts w:ascii="Courier New" w:hAnsi="Courier New" w:cs="Courier New"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22CB0487"/>
    <w:multiLevelType w:val="hybridMultilevel"/>
    <w:tmpl w:val="BC7ED902"/>
    <w:lvl w:ilvl="0" w:tplc="04090003">
      <w:start w:val="1"/>
      <w:numFmt w:val="bullet"/>
      <w:lvlText w:val=""/>
      <w:lvlJc w:val="left"/>
      <w:pPr>
        <w:ind w:left="720" w:hanging="360"/>
      </w:pPr>
      <w:rPr>
        <w:rFonts w:ascii="Wingdings 3" w:hAnsi="Wingdings 3"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230F3ACB"/>
    <w:multiLevelType w:val="hybridMultilevel"/>
    <w:tmpl w:val="939EAD2C"/>
    <w:lvl w:ilvl="0" w:tplc="100A0003">
      <w:start w:val="1"/>
      <w:numFmt w:val="bullet"/>
      <w:lvlText w:val="o"/>
      <w:lvlJc w:val="left"/>
      <w:pPr>
        <w:ind w:left="720" w:hanging="360"/>
      </w:pPr>
      <w:rPr>
        <w:rFonts w:ascii="Courier New" w:hAnsi="Courier New" w:cs="Courier New"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28602FFF"/>
    <w:multiLevelType w:val="hybridMultilevel"/>
    <w:tmpl w:val="AC666320"/>
    <w:lvl w:ilvl="0" w:tplc="A0A09548">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29364A29"/>
    <w:multiLevelType w:val="hybridMultilevel"/>
    <w:tmpl w:val="CD387BEA"/>
    <w:lvl w:ilvl="0" w:tplc="04090003">
      <w:start w:val="1"/>
      <w:numFmt w:val="bullet"/>
      <w:lvlText w:val=""/>
      <w:lvlJc w:val="left"/>
      <w:pPr>
        <w:ind w:left="360" w:hanging="360"/>
      </w:pPr>
      <w:rPr>
        <w:rFonts w:ascii="Wingdings 3" w:hAnsi="Wingdings 3" w:hint="default"/>
        <w:color w:val="FFD200"/>
        <w:sz w:val="22"/>
        <w:szCs w:val="22"/>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33F50968"/>
    <w:multiLevelType w:val="hybridMultilevel"/>
    <w:tmpl w:val="3C8AE3E4"/>
    <w:lvl w:ilvl="0" w:tplc="04090003">
      <w:start w:val="1"/>
      <w:numFmt w:val="bullet"/>
      <w:lvlText w:val=""/>
      <w:lvlJc w:val="left"/>
      <w:pPr>
        <w:ind w:left="720" w:hanging="360"/>
      </w:pPr>
      <w:rPr>
        <w:rFonts w:ascii="Wingdings 3" w:hAnsi="Wingdings 3"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3558211A"/>
    <w:multiLevelType w:val="hybridMultilevel"/>
    <w:tmpl w:val="44E2020A"/>
    <w:lvl w:ilvl="0" w:tplc="04090003">
      <w:start w:val="1"/>
      <w:numFmt w:val="bullet"/>
      <w:lvlText w:val=""/>
      <w:lvlJc w:val="left"/>
      <w:pPr>
        <w:ind w:left="360" w:hanging="360"/>
      </w:pPr>
      <w:rPr>
        <w:rFonts w:ascii="Wingdings 3" w:hAnsi="Wingdings 3" w:hint="default"/>
        <w:color w:val="FFD200"/>
        <w:sz w:val="22"/>
        <w:szCs w:val="22"/>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 w15:restartNumberingAfterBreak="0">
    <w:nsid w:val="35B770F8"/>
    <w:multiLevelType w:val="hybridMultilevel"/>
    <w:tmpl w:val="6D62C488"/>
    <w:lvl w:ilvl="0" w:tplc="100A0003">
      <w:start w:val="1"/>
      <w:numFmt w:val="bullet"/>
      <w:lvlText w:val="o"/>
      <w:lvlJc w:val="left"/>
      <w:pPr>
        <w:ind w:left="1068" w:hanging="360"/>
      </w:pPr>
      <w:rPr>
        <w:rFonts w:ascii="Courier New" w:hAnsi="Courier New" w:cs="Courier New" w:hint="default"/>
        <w:color w:val="FFD200"/>
        <w:sz w:val="22"/>
        <w:szCs w:val="22"/>
      </w:rPr>
    </w:lvl>
    <w:lvl w:ilvl="1" w:tplc="100A0003">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5" w15:restartNumberingAfterBreak="0">
    <w:nsid w:val="36661C5E"/>
    <w:multiLevelType w:val="hybridMultilevel"/>
    <w:tmpl w:val="FDF8D736"/>
    <w:lvl w:ilvl="0" w:tplc="04090003">
      <w:start w:val="1"/>
      <w:numFmt w:val="bullet"/>
      <w:lvlText w:val=""/>
      <w:lvlJc w:val="left"/>
      <w:pPr>
        <w:ind w:left="720" w:hanging="360"/>
      </w:pPr>
      <w:rPr>
        <w:rFonts w:ascii="Wingdings 3" w:hAnsi="Wingdings 3" w:hint="default"/>
        <w:color w:val="FFD200"/>
        <w:sz w:val="22"/>
        <w:szCs w:val="22"/>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36756F4C"/>
    <w:multiLevelType w:val="hybridMultilevel"/>
    <w:tmpl w:val="FF6C55E0"/>
    <w:lvl w:ilvl="0" w:tplc="04090003">
      <w:start w:val="1"/>
      <w:numFmt w:val="bullet"/>
      <w:lvlText w:val=""/>
      <w:lvlJc w:val="left"/>
      <w:pPr>
        <w:ind w:left="720" w:hanging="360"/>
      </w:pPr>
      <w:rPr>
        <w:rFonts w:ascii="Wingdings 3" w:hAnsi="Wingdings 3"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3920377D"/>
    <w:multiLevelType w:val="hybridMultilevel"/>
    <w:tmpl w:val="F3F23102"/>
    <w:lvl w:ilvl="0" w:tplc="100A0017">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 w15:restartNumberingAfterBreak="0">
    <w:nsid w:val="396E784F"/>
    <w:multiLevelType w:val="hybridMultilevel"/>
    <w:tmpl w:val="6D560348"/>
    <w:lvl w:ilvl="0" w:tplc="100A0003">
      <w:start w:val="1"/>
      <w:numFmt w:val="bullet"/>
      <w:lvlText w:val="o"/>
      <w:lvlJc w:val="left"/>
      <w:pPr>
        <w:ind w:left="1440" w:hanging="360"/>
      </w:pPr>
      <w:rPr>
        <w:rFonts w:ascii="Courier New" w:hAnsi="Courier New" w:cs="Courier New" w:hint="default"/>
        <w:color w:val="FFD200"/>
        <w:sz w:val="22"/>
        <w:szCs w:val="22"/>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9" w15:restartNumberingAfterBreak="0">
    <w:nsid w:val="3E4B0EDB"/>
    <w:multiLevelType w:val="hybridMultilevel"/>
    <w:tmpl w:val="35660798"/>
    <w:lvl w:ilvl="0" w:tplc="04090003">
      <w:start w:val="1"/>
      <w:numFmt w:val="bullet"/>
      <w:lvlText w:val=""/>
      <w:lvlJc w:val="left"/>
      <w:pPr>
        <w:ind w:left="720" w:hanging="360"/>
      </w:pPr>
      <w:rPr>
        <w:rFonts w:ascii="Wingdings 3" w:hAnsi="Wingdings 3"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3F5E2ECF"/>
    <w:multiLevelType w:val="hybridMultilevel"/>
    <w:tmpl w:val="DC4E238C"/>
    <w:lvl w:ilvl="0" w:tplc="49443442">
      <w:start w:val="1"/>
      <w:numFmt w:val="bullet"/>
      <w:lvlText w:val="►"/>
      <w:lvlJc w:val="left"/>
      <w:pPr>
        <w:ind w:left="720" w:hanging="360"/>
      </w:pPr>
      <w:rPr>
        <w:rFonts w:ascii="Arial" w:hAnsi="Arial" w:hint="default"/>
        <w:color w:val="FFC000"/>
        <w:sz w:val="16"/>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422D0ABB"/>
    <w:multiLevelType w:val="hybridMultilevel"/>
    <w:tmpl w:val="94145EC4"/>
    <w:lvl w:ilvl="0" w:tplc="04090003">
      <w:start w:val="1"/>
      <w:numFmt w:val="bullet"/>
      <w:lvlText w:val=""/>
      <w:lvlJc w:val="left"/>
      <w:pPr>
        <w:ind w:left="720" w:hanging="360"/>
      </w:pPr>
      <w:rPr>
        <w:rFonts w:ascii="Wingdings 3" w:hAnsi="Wingdings 3"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42881C39"/>
    <w:multiLevelType w:val="hybridMultilevel"/>
    <w:tmpl w:val="E7F69040"/>
    <w:lvl w:ilvl="0" w:tplc="04090003">
      <w:start w:val="1"/>
      <w:numFmt w:val="bullet"/>
      <w:lvlText w:val=""/>
      <w:lvlJc w:val="left"/>
      <w:pPr>
        <w:ind w:left="360" w:hanging="360"/>
      </w:pPr>
      <w:rPr>
        <w:rFonts w:ascii="Wingdings 3" w:hAnsi="Wingdings 3" w:hint="default"/>
        <w:color w:val="FFD200"/>
        <w:sz w:val="22"/>
        <w:szCs w:val="22"/>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3" w15:restartNumberingAfterBreak="0">
    <w:nsid w:val="474C62B6"/>
    <w:multiLevelType w:val="hybridMultilevel"/>
    <w:tmpl w:val="38C08876"/>
    <w:lvl w:ilvl="0" w:tplc="04090003">
      <w:start w:val="1"/>
      <w:numFmt w:val="bullet"/>
      <w:lvlText w:val=""/>
      <w:lvlJc w:val="left"/>
      <w:pPr>
        <w:ind w:left="1428" w:hanging="360"/>
      </w:pPr>
      <w:rPr>
        <w:rFonts w:ascii="Wingdings 3" w:hAnsi="Wingdings 3" w:hint="default"/>
        <w:color w:val="FFD200"/>
        <w:sz w:val="22"/>
        <w:szCs w:val="22"/>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34" w15:restartNumberingAfterBreak="0">
    <w:nsid w:val="493B12D1"/>
    <w:multiLevelType w:val="hybridMultilevel"/>
    <w:tmpl w:val="BAFCD9D4"/>
    <w:lvl w:ilvl="0" w:tplc="100A0017">
      <w:start w:val="1"/>
      <w:numFmt w:val="lowerLetter"/>
      <w:lvlText w:val="%1)"/>
      <w:lvlJc w:val="left"/>
      <w:pPr>
        <w:ind w:left="360" w:hanging="360"/>
      </w:pPr>
    </w:lvl>
    <w:lvl w:ilvl="1" w:tplc="43160872">
      <w:start w:val="1"/>
      <w:numFmt w:val="lowerLetter"/>
      <w:lvlText w:val="%2)"/>
      <w:lvlJc w:val="left"/>
      <w:pPr>
        <w:ind w:left="1425" w:hanging="705"/>
      </w:pPr>
      <w:rPr>
        <w:rFonts w:hint="default"/>
      </w:rPr>
    </w:lvl>
    <w:lvl w:ilvl="2" w:tplc="6CA09494">
      <w:start w:val="1"/>
      <w:numFmt w:val="decimal"/>
      <w:lvlText w:val="%3"/>
      <w:lvlJc w:val="left"/>
      <w:pPr>
        <w:ind w:left="2835" w:hanging="1215"/>
      </w:pPr>
      <w:rPr>
        <w:rFonts w:hint="default"/>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5" w15:restartNumberingAfterBreak="0">
    <w:nsid w:val="4A4F6E6B"/>
    <w:multiLevelType w:val="hybridMultilevel"/>
    <w:tmpl w:val="AFB65896"/>
    <w:lvl w:ilvl="0" w:tplc="1BF4AA90">
      <w:start w:val="1"/>
      <w:numFmt w:val="bullet"/>
      <w:pStyle w:val="Bajadilla"/>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9D0559"/>
    <w:multiLevelType w:val="hybridMultilevel"/>
    <w:tmpl w:val="CE5058A8"/>
    <w:lvl w:ilvl="0" w:tplc="100A0003">
      <w:start w:val="1"/>
      <w:numFmt w:val="bullet"/>
      <w:lvlText w:val="o"/>
      <w:lvlJc w:val="left"/>
      <w:pPr>
        <w:ind w:left="1068" w:hanging="360"/>
      </w:pPr>
      <w:rPr>
        <w:rFonts w:ascii="Courier New" w:hAnsi="Courier New" w:cs="Courier New" w:hint="default"/>
        <w:color w:val="FFD200"/>
        <w:sz w:val="22"/>
        <w:szCs w:val="22"/>
      </w:rPr>
    </w:lvl>
    <w:lvl w:ilvl="1" w:tplc="100A0003">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37" w15:restartNumberingAfterBreak="0">
    <w:nsid w:val="50564295"/>
    <w:multiLevelType w:val="hybridMultilevel"/>
    <w:tmpl w:val="44B685EA"/>
    <w:lvl w:ilvl="0" w:tplc="04090003">
      <w:start w:val="1"/>
      <w:numFmt w:val="bullet"/>
      <w:lvlText w:val=""/>
      <w:lvlJc w:val="left"/>
      <w:pPr>
        <w:ind w:left="720" w:hanging="360"/>
      </w:pPr>
      <w:rPr>
        <w:rFonts w:ascii="Wingdings 3" w:hAnsi="Wingdings 3"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508D6B06"/>
    <w:multiLevelType w:val="hybridMultilevel"/>
    <w:tmpl w:val="61FC88C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548C3B07"/>
    <w:multiLevelType w:val="hybridMultilevel"/>
    <w:tmpl w:val="71AC5326"/>
    <w:lvl w:ilvl="0" w:tplc="100A0003">
      <w:start w:val="1"/>
      <w:numFmt w:val="bullet"/>
      <w:lvlText w:val="o"/>
      <w:lvlJc w:val="left"/>
      <w:pPr>
        <w:ind w:left="720" w:hanging="360"/>
      </w:pPr>
      <w:rPr>
        <w:rFonts w:ascii="Courier New" w:hAnsi="Courier New" w:cs="Courier New"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571E546B"/>
    <w:multiLevelType w:val="hybridMultilevel"/>
    <w:tmpl w:val="B0901600"/>
    <w:lvl w:ilvl="0" w:tplc="100A0003">
      <w:start w:val="1"/>
      <w:numFmt w:val="bullet"/>
      <w:lvlText w:val="o"/>
      <w:lvlJc w:val="left"/>
      <w:pPr>
        <w:ind w:left="720" w:hanging="360"/>
      </w:pPr>
      <w:rPr>
        <w:rFonts w:ascii="Courier New" w:hAnsi="Courier New" w:cs="Courier New"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577A3950"/>
    <w:multiLevelType w:val="hybridMultilevel"/>
    <w:tmpl w:val="D7427DB0"/>
    <w:lvl w:ilvl="0" w:tplc="04090003">
      <w:start w:val="1"/>
      <w:numFmt w:val="bullet"/>
      <w:lvlText w:val=""/>
      <w:lvlJc w:val="left"/>
      <w:pPr>
        <w:ind w:left="720" w:hanging="360"/>
      </w:pPr>
      <w:rPr>
        <w:rFonts w:ascii="Wingdings 3" w:hAnsi="Wingdings 3"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5F14433D"/>
    <w:multiLevelType w:val="hybridMultilevel"/>
    <w:tmpl w:val="61FC88C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62645010"/>
    <w:multiLevelType w:val="hybridMultilevel"/>
    <w:tmpl w:val="49DA7E70"/>
    <w:lvl w:ilvl="0" w:tplc="04090003">
      <w:start w:val="1"/>
      <w:numFmt w:val="bullet"/>
      <w:lvlText w:val=""/>
      <w:lvlJc w:val="left"/>
      <w:pPr>
        <w:ind w:left="720" w:hanging="360"/>
      </w:pPr>
      <w:rPr>
        <w:rFonts w:ascii="Wingdings 3" w:hAnsi="Wingdings 3"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4" w15:restartNumberingAfterBreak="0">
    <w:nsid w:val="684455F4"/>
    <w:multiLevelType w:val="hybridMultilevel"/>
    <w:tmpl w:val="F9CA495C"/>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5" w15:restartNumberingAfterBreak="0">
    <w:nsid w:val="687353BE"/>
    <w:multiLevelType w:val="hybridMultilevel"/>
    <w:tmpl w:val="BB845ACC"/>
    <w:lvl w:ilvl="0" w:tplc="100A0017">
      <w:start w:val="1"/>
      <w:numFmt w:val="lowerLetter"/>
      <w:lvlText w:val="%1)"/>
      <w:lvlJc w:val="left"/>
      <w:pPr>
        <w:ind w:left="360" w:hanging="360"/>
      </w:pPr>
    </w:lvl>
    <w:lvl w:ilvl="1" w:tplc="C7E4238A">
      <w:numFmt w:val="bullet"/>
      <w:lvlText w:val="•"/>
      <w:lvlJc w:val="left"/>
      <w:pPr>
        <w:ind w:left="2340" w:hanging="1620"/>
      </w:pPr>
      <w:rPr>
        <w:rFonts w:ascii="Arial" w:eastAsiaTheme="minorHAnsi" w:hAnsi="Arial" w:cs="Arial" w:hint="default"/>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6" w15:restartNumberingAfterBreak="0">
    <w:nsid w:val="694305F9"/>
    <w:multiLevelType w:val="hybridMultilevel"/>
    <w:tmpl w:val="C0D08C62"/>
    <w:lvl w:ilvl="0" w:tplc="100A0003">
      <w:start w:val="1"/>
      <w:numFmt w:val="bullet"/>
      <w:lvlText w:val="o"/>
      <w:lvlJc w:val="left"/>
      <w:pPr>
        <w:ind w:left="1068" w:hanging="360"/>
      </w:pPr>
      <w:rPr>
        <w:rFonts w:ascii="Courier New" w:hAnsi="Courier New" w:cs="Courier New" w:hint="default"/>
        <w:color w:val="FFD200"/>
        <w:sz w:val="22"/>
        <w:szCs w:val="22"/>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47" w15:restartNumberingAfterBreak="0">
    <w:nsid w:val="6C7D4FA5"/>
    <w:multiLevelType w:val="hybridMultilevel"/>
    <w:tmpl w:val="691274C6"/>
    <w:lvl w:ilvl="0" w:tplc="D0781858">
      <w:start w:val="1"/>
      <w:numFmt w:val="bullet"/>
      <w:lvlText w:val="►"/>
      <w:lvlJc w:val="left"/>
      <w:pPr>
        <w:ind w:left="360" w:hanging="360"/>
      </w:pPr>
      <w:rPr>
        <w:rFonts w:ascii="Frutiger 45 Light" w:hAnsi="Frutiger 45 Light" w:hint="default"/>
        <w:b w:val="0"/>
        <w:i w:val="0"/>
        <w:color w:val="FFC000"/>
        <w:sz w:val="22"/>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8" w15:restartNumberingAfterBreak="0">
    <w:nsid w:val="70B6564C"/>
    <w:multiLevelType w:val="hybridMultilevel"/>
    <w:tmpl w:val="CE24B58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15:restartNumberingAfterBreak="0">
    <w:nsid w:val="7101713C"/>
    <w:multiLevelType w:val="hybridMultilevel"/>
    <w:tmpl w:val="D4CADFE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0" w15:restartNumberingAfterBreak="0">
    <w:nsid w:val="72CB331C"/>
    <w:multiLevelType w:val="hybridMultilevel"/>
    <w:tmpl w:val="FB50ED5C"/>
    <w:lvl w:ilvl="0" w:tplc="04090003">
      <w:start w:val="1"/>
      <w:numFmt w:val="bullet"/>
      <w:lvlText w:val=""/>
      <w:lvlJc w:val="left"/>
      <w:pPr>
        <w:ind w:left="1440" w:hanging="360"/>
      </w:pPr>
      <w:rPr>
        <w:rFonts w:ascii="Wingdings 3" w:hAnsi="Wingdings 3" w:hint="default"/>
        <w:color w:val="FFD200"/>
        <w:sz w:val="22"/>
        <w:szCs w:val="22"/>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51" w15:restartNumberingAfterBreak="0">
    <w:nsid w:val="72D35B46"/>
    <w:multiLevelType w:val="hybridMultilevel"/>
    <w:tmpl w:val="9ABA4CAA"/>
    <w:lvl w:ilvl="0" w:tplc="345C0980">
      <w:start w:val="1"/>
      <w:numFmt w:val="upperRoman"/>
      <w:pStyle w:val="Heading2"/>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15:restartNumberingAfterBreak="0">
    <w:nsid w:val="757B42CA"/>
    <w:multiLevelType w:val="hybridMultilevel"/>
    <w:tmpl w:val="F9082E52"/>
    <w:lvl w:ilvl="0" w:tplc="04090003">
      <w:start w:val="1"/>
      <w:numFmt w:val="bullet"/>
      <w:lvlText w:val=""/>
      <w:lvlJc w:val="left"/>
      <w:pPr>
        <w:ind w:left="1428" w:hanging="360"/>
      </w:pPr>
      <w:rPr>
        <w:rFonts w:ascii="Wingdings 3" w:hAnsi="Wingdings 3" w:hint="default"/>
        <w:color w:val="FFD200"/>
        <w:sz w:val="22"/>
        <w:szCs w:val="22"/>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53" w15:restartNumberingAfterBreak="0">
    <w:nsid w:val="771E0B5E"/>
    <w:multiLevelType w:val="hybridMultilevel"/>
    <w:tmpl w:val="8E8622B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4" w15:restartNumberingAfterBreak="0">
    <w:nsid w:val="78302C79"/>
    <w:multiLevelType w:val="hybridMultilevel"/>
    <w:tmpl w:val="9A32E4FA"/>
    <w:lvl w:ilvl="0" w:tplc="04090003">
      <w:start w:val="1"/>
      <w:numFmt w:val="bullet"/>
      <w:lvlText w:val=""/>
      <w:lvlJc w:val="left"/>
      <w:pPr>
        <w:ind w:left="720" w:hanging="360"/>
      </w:pPr>
      <w:rPr>
        <w:rFonts w:ascii="Wingdings 3" w:hAnsi="Wingdings 3"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5" w15:restartNumberingAfterBreak="0">
    <w:nsid w:val="79F50256"/>
    <w:multiLevelType w:val="hybridMultilevel"/>
    <w:tmpl w:val="83CCAA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6" w15:restartNumberingAfterBreak="0">
    <w:nsid w:val="7BCD4C6A"/>
    <w:multiLevelType w:val="hybridMultilevel"/>
    <w:tmpl w:val="95764708"/>
    <w:lvl w:ilvl="0" w:tplc="49443442">
      <w:start w:val="1"/>
      <w:numFmt w:val="bullet"/>
      <w:lvlText w:val="►"/>
      <w:lvlJc w:val="left"/>
      <w:pPr>
        <w:ind w:left="720" w:hanging="360"/>
      </w:pPr>
      <w:rPr>
        <w:rFonts w:ascii="Arial" w:hAnsi="Arial" w:hint="default"/>
        <w:color w:val="FFC000"/>
        <w:sz w:val="16"/>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7" w15:restartNumberingAfterBreak="0">
    <w:nsid w:val="7E5D1CB0"/>
    <w:multiLevelType w:val="hybridMultilevel"/>
    <w:tmpl w:val="6EA06974"/>
    <w:lvl w:ilvl="0" w:tplc="04090003">
      <w:start w:val="1"/>
      <w:numFmt w:val="bullet"/>
      <w:lvlText w:val=""/>
      <w:lvlJc w:val="left"/>
      <w:pPr>
        <w:ind w:left="720" w:hanging="360"/>
      </w:pPr>
      <w:rPr>
        <w:rFonts w:ascii="Wingdings 3" w:hAnsi="Wingdings 3" w:hint="default"/>
        <w:color w:val="FFD200"/>
        <w:sz w:val="22"/>
        <w:szCs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51"/>
  </w:num>
  <w:num w:numId="2">
    <w:abstractNumId w:val="41"/>
  </w:num>
  <w:num w:numId="3">
    <w:abstractNumId w:val="45"/>
  </w:num>
  <w:num w:numId="4">
    <w:abstractNumId w:val="47"/>
  </w:num>
  <w:num w:numId="5">
    <w:abstractNumId w:val="8"/>
  </w:num>
  <w:num w:numId="6">
    <w:abstractNumId w:val="21"/>
  </w:num>
  <w:num w:numId="7">
    <w:abstractNumId w:val="43"/>
  </w:num>
  <w:num w:numId="8">
    <w:abstractNumId w:val="12"/>
  </w:num>
  <w:num w:numId="9">
    <w:abstractNumId w:val="9"/>
  </w:num>
  <w:num w:numId="10">
    <w:abstractNumId w:val="24"/>
  </w:num>
  <w:num w:numId="11">
    <w:abstractNumId w:val="30"/>
  </w:num>
  <w:num w:numId="12">
    <w:abstractNumId w:val="1"/>
  </w:num>
  <w:num w:numId="13">
    <w:abstractNumId w:val="20"/>
    <w:lvlOverride w:ilvl="0">
      <w:startOverride w:val="1"/>
    </w:lvlOverride>
  </w:num>
  <w:num w:numId="14">
    <w:abstractNumId w:val="48"/>
  </w:num>
  <w:num w:numId="15">
    <w:abstractNumId w:val="10"/>
  </w:num>
  <w:num w:numId="16">
    <w:abstractNumId w:val="53"/>
  </w:num>
  <w:num w:numId="17">
    <w:abstractNumId w:val="56"/>
  </w:num>
  <w:num w:numId="18">
    <w:abstractNumId w:val="3"/>
  </w:num>
  <w:num w:numId="19">
    <w:abstractNumId w:val="0"/>
  </w:num>
  <w:num w:numId="20">
    <w:abstractNumId w:val="23"/>
  </w:num>
  <w:num w:numId="21">
    <w:abstractNumId w:val="31"/>
  </w:num>
  <w:num w:numId="22">
    <w:abstractNumId w:val="39"/>
  </w:num>
  <w:num w:numId="23">
    <w:abstractNumId w:val="11"/>
  </w:num>
  <w:num w:numId="24">
    <w:abstractNumId w:val="4"/>
  </w:num>
  <w:num w:numId="25">
    <w:abstractNumId w:val="15"/>
  </w:num>
  <w:num w:numId="26">
    <w:abstractNumId w:val="46"/>
  </w:num>
  <w:num w:numId="27">
    <w:abstractNumId w:val="13"/>
  </w:num>
  <w:num w:numId="28">
    <w:abstractNumId w:val="34"/>
  </w:num>
  <w:num w:numId="29">
    <w:abstractNumId w:val="27"/>
  </w:num>
  <w:num w:numId="30">
    <w:abstractNumId w:val="13"/>
    <w:lvlOverride w:ilvl="0">
      <w:startOverride w:val="1"/>
    </w:lvlOverride>
  </w:num>
  <w:num w:numId="31">
    <w:abstractNumId w:val="54"/>
  </w:num>
  <w:num w:numId="32">
    <w:abstractNumId w:val="57"/>
  </w:num>
  <w:num w:numId="33">
    <w:abstractNumId w:val="22"/>
  </w:num>
  <w:num w:numId="34">
    <w:abstractNumId w:val="50"/>
  </w:num>
  <w:num w:numId="35">
    <w:abstractNumId w:val="28"/>
  </w:num>
  <w:num w:numId="36">
    <w:abstractNumId w:val="7"/>
  </w:num>
  <w:num w:numId="37">
    <w:abstractNumId w:val="42"/>
  </w:num>
  <w:num w:numId="38">
    <w:abstractNumId w:val="55"/>
  </w:num>
  <w:num w:numId="39">
    <w:abstractNumId w:val="6"/>
  </w:num>
  <w:num w:numId="40">
    <w:abstractNumId w:val="14"/>
  </w:num>
  <w:num w:numId="41">
    <w:abstractNumId w:val="25"/>
  </w:num>
  <w:num w:numId="42">
    <w:abstractNumId w:val="36"/>
  </w:num>
  <w:num w:numId="43">
    <w:abstractNumId w:val="18"/>
  </w:num>
  <w:num w:numId="44">
    <w:abstractNumId w:val="52"/>
  </w:num>
  <w:num w:numId="45">
    <w:abstractNumId w:val="33"/>
  </w:num>
  <w:num w:numId="46">
    <w:abstractNumId w:val="2"/>
  </w:num>
  <w:num w:numId="47">
    <w:abstractNumId w:val="44"/>
  </w:num>
  <w:num w:numId="48">
    <w:abstractNumId w:val="16"/>
  </w:num>
  <w:num w:numId="49">
    <w:abstractNumId w:val="49"/>
  </w:num>
  <w:num w:numId="50">
    <w:abstractNumId w:val="35"/>
  </w:num>
  <w:num w:numId="51">
    <w:abstractNumId w:val="26"/>
  </w:num>
  <w:num w:numId="52">
    <w:abstractNumId w:val="29"/>
  </w:num>
  <w:num w:numId="53">
    <w:abstractNumId w:val="40"/>
  </w:num>
  <w:num w:numId="54">
    <w:abstractNumId w:val="19"/>
  </w:num>
  <w:num w:numId="55">
    <w:abstractNumId w:val="37"/>
  </w:num>
  <w:num w:numId="56">
    <w:abstractNumId w:val="17"/>
  </w:num>
  <w:num w:numId="57">
    <w:abstractNumId w:val="38"/>
  </w:num>
  <w:num w:numId="58">
    <w:abstractNumId w:val="5"/>
  </w:num>
  <w:num w:numId="59">
    <w:abstractNumId w:val="13"/>
  </w:num>
  <w:num w:numId="60">
    <w:abstractNumId w:val="3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67C"/>
    <w:rsid w:val="000020F8"/>
    <w:rsid w:val="000045B3"/>
    <w:rsid w:val="00004DB6"/>
    <w:rsid w:val="000066DA"/>
    <w:rsid w:val="000078E8"/>
    <w:rsid w:val="00007EB6"/>
    <w:rsid w:val="00010397"/>
    <w:rsid w:val="00015258"/>
    <w:rsid w:val="0002339A"/>
    <w:rsid w:val="00024EC4"/>
    <w:rsid w:val="000260D4"/>
    <w:rsid w:val="000320EA"/>
    <w:rsid w:val="0003296C"/>
    <w:rsid w:val="00032E33"/>
    <w:rsid w:val="00033CBD"/>
    <w:rsid w:val="00035E12"/>
    <w:rsid w:val="00036516"/>
    <w:rsid w:val="00040DAF"/>
    <w:rsid w:val="000441FD"/>
    <w:rsid w:val="00044394"/>
    <w:rsid w:val="0004565C"/>
    <w:rsid w:val="00045BD2"/>
    <w:rsid w:val="000521F0"/>
    <w:rsid w:val="000541E7"/>
    <w:rsid w:val="000565FB"/>
    <w:rsid w:val="00056F76"/>
    <w:rsid w:val="0006224A"/>
    <w:rsid w:val="00064E1F"/>
    <w:rsid w:val="0006602A"/>
    <w:rsid w:val="00066A69"/>
    <w:rsid w:val="00066D10"/>
    <w:rsid w:val="000703A8"/>
    <w:rsid w:val="000725DD"/>
    <w:rsid w:val="00074678"/>
    <w:rsid w:val="000815F6"/>
    <w:rsid w:val="00091E82"/>
    <w:rsid w:val="0009565F"/>
    <w:rsid w:val="000A6C71"/>
    <w:rsid w:val="000B02DD"/>
    <w:rsid w:val="000B2218"/>
    <w:rsid w:val="000B5BFA"/>
    <w:rsid w:val="000B7791"/>
    <w:rsid w:val="000B79A2"/>
    <w:rsid w:val="000D5623"/>
    <w:rsid w:val="000D6F30"/>
    <w:rsid w:val="000D73D3"/>
    <w:rsid w:val="000D740A"/>
    <w:rsid w:val="000E18ED"/>
    <w:rsid w:val="000E443D"/>
    <w:rsid w:val="000F2424"/>
    <w:rsid w:val="000F2CB9"/>
    <w:rsid w:val="000F5EF1"/>
    <w:rsid w:val="000F5F51"/>
    <w:rsid w:val="00104A30"/>
    <w:rsid w:val="001068B1"/>
    <w:rsid w:val="00106BF8"/>
    <w:rsid w:val="001074AA"/>
    <w:rsid w:val="00107718"/>
    <w:rsid w:val="0012266B"/>
    <w:rsid w:val="00123F39"/>
    <w:rsid w:val="0012579A"/>
    <w:rsid w:val="00125E7A"/>
    <w:rsid w:val="00132FB3"/>
    <w:rsid w:val="00133B2F"/>
    <w:rsid w:val="00143EC2"/>
    <w:rsid w:val="0014764D"/>
    <w:rsid w:val="00152499"/>
    <w:rsid w:val="001555C8"/>
    <w:rsid w:val="00155E6D"/>
    <w:rsid w:val="0015706C"/>
    <w:rsid w:val="001575EA"/>
    <w:rsid w:val="00160416"/>
    <w:rsid w:val="00171A4A"/>
    <w:rsid w:val="00173DA2"/>
    <w:rsid w:val="00177621"/>
    <w:rsid w:val="0018060D"/>
    <w:rsid w:val="001A5D9E"/>
    <w:rsid w:val="001A7538"/>
    <w:rsid w:val="001B3D2B"/>
    <w:rsid w:val="001B3EA8"/>
    <w:rsid w:val="001C14CD"/>
    <w:rsid w:val="001C6074"/>
    <w:rsid w:val="001D0EEA"/>
    <w:rsid w:val="001D17EB"/>
    <w:rsid w:val="001D2F38"/>
    <w:rsid w:val="001D57DE"/>
    <w:rsid w:val="001D5EA7"/>
    <w:rsid w:val="001D6818"/>
    <w:rsid w:val="001D7311"/>
    <w:rsid w:val="001E74FF"/>
    <w:rsid w:val="001E79B5"/>
    <w:rsid w:val="001F283F"/>
    <w:rsid w:val="001F28F6"/>
    <w:rsid w:val="001F4EE6"/>
    <w:rsid w:val="001F6621"/>
    <w:rsid w:val="001F7B63"/>
    <w:rsid w:val="00201756"/>
    <w:rsid w:val="002022B2"/>
    <w:rsid w:val="00204BC8"/>
    <w:rsid w:val="00210F75"/>
    <w:rsid w:val="0021119A"/>
    <w:rsid w:val="002216AD"/>
    <w:rsid w:val="00224572"/>
    <w:rsid w:val="002321B1"/>
    <w:rsid w:val="00232843"/>
    <w:rsid w:val="00233467"/>
    <w:rsid w:val="00234292"/>
    <w:rsid w:val="00236C58"/>
    <w:rsid w:val="0024086A"/>
    <w:rsid w:val="002429EA"/>
    <w:rsid w:val="002434C0"/>
    <w:rsid w:val="00243EAA"/>
    <w:rsid w:val="00247C75"/>
    <w:rsid w:val="002521F2"/>
    <w:rsid w:val="00252E6F"/>
    <w:rsid w:val="002567A7"/>
    <w:rsid w:val="00257460"/>
    <w:rsid w:val="00260FBD"/>
    <w:rsid w:val="00262A78"/>
    <w:rsid w:val="00265FBA"/>
    <w:rsid w:val="0026766A"/>
    <w:rsid w:val="002742E2"/>
    <w:rsid w:val="00281160"/>
    <w:rsid w:val="00286F7C"/>
    <w:rsid w:val="00287365"/>
    <w:rsid w:val="00293737"/>
    <w:rsid w:val="002976CF"/>
    <w:rsid w:val="002A38BE"/>
    <w:rsid w:val="002A5011"/>
    <w:rsid w:val="002B3661"/>
    <w:rsid w:val="002B4863"/>
    <w:rsid w:val="002B6221"/>
    <w:rsid w:val="002C5515"/>
    <w:rsid w:val="002C5941"/>
    <w:rsid w:val="002C629A"/>
    <w:rsid w:val="002D5DDD"/>
    <w:rsid w:val="002D7EB1"/>
    <w:rsid w:val="002E0FEC"/>
    <w:rsid w:val="002E1194"/>
    <w:rsid w:val="002E1CE2"/>
    <w:rsid w:val="002E3FD4"/>
    <w:rsid w:val="002E712E"/>
    <w:rsid w:val="002F09AC"/>
    <w:rsid w:val="002F1E0C"/>
    <w:rsid w:val="002F255C"/>
    <w:rsid w:val="002F36A7"/>
    <w:rsid w:val="002F46A0"/>
    <w:rsid w:val="002F5908"/>
    <w:rsid w:val="002F7A01"/>
    <w:rsid w:val="00300B66"/>
    <w:rsid w:val="003044E4"/>
    <w:rsid w:val="00305A70"/>
    <w:rsid w:val="00305CA9"/>
    <w:rsid w:val="00305DBB"/>
    <w:rsid w:val="003068DB"/>
    <w:rsid w:val="00306A37"/>
    <w:rsid w:val="00306C20"/>
    <w:rsid w:val="00310000"/>
    <w:rsid w:val="00313A2A"/>
    <w:rsid w:val="00317085"/>
    <w:rsid w:val="00320521"/>
    <w:rsid w:val="00320936"/>
    <w:rsid w:val="0032296D"/>
    <w:rsid w:val="00323E77"/>
    <w:rsid w:val="00324C95"/>
    <w:rsid w:val="003306FD"/>
    <w:rsid w:val="00335F9B"/>
    <w:rsid w:val="0033650F"/>
    <w:rsid w:val="00337EAF"/>
    <w:rsid w:val="0034532E"/>
    <w:rsid w:val="00347D2F"/>
    <w:rsid w:val="0035220D"/>
    <w:rsid w:val="00356B2C"/>
    <w:rsid w:val="00361454"/>
    <w:rsid w:val="00364935"/>
    <w:rsid w:val="00370249"/>
    <w:rsid w:val="003723DA"/>
    <w:rsid w:val="00372DFF"/>
    <w:rsid w:val="00373629"/>
    <w:rsid w:val="00376001"/>
    <w:rsid w:val="003803F1"/>
    <w:rsid w:val="0038116C"/>
    <w:rsid w:val="00383E84"/>
    <w:rsid w:val="00386FF2"/>
    <w:rsid w:val="00391211"/>
    <w:rsid w:val="00394C7A"/>
    <w:rsid w:val="003958C9"/>
    <w:rsid w:val="003A008E"/>
    <w:rsid w:val="003A03EA"/>
    <w:rsid w:val="003A4275"/>
    <w:rsid w:val="003A4817"/>
    <w:rsid w:val="003B2AE6"/>
    <w:rsid w:val="003C3B6C"/>
    <w:rsid w:val="003C7FCA"/>
    <w:rsid w:val="003D67C5"/>
    <w:rsid w:val="003E1A9F"/>
    <w:rsid w:val="003E1C29"/>
    <w:rsid w:val="003E2840"/>
    <w:rsid w:val="003E2DA1"/>
    <w:rsid w:val="003E53C0"/>
    <w:rsid w:val="003F1A5B"/>
    <w:rsid w:val="003F37F7"/>
    <w:rsid w:val="003F44A7"/>
    <w:rsid w:val="003F5AED"/>
    <w:rsid w:val="004019DE"/>
    <w:rsid w:val="00403D13"/>
    <w:rsid w:val="004121EF"/>
    <w:rsid w:val="00412911"/>
    <w:rsid w:val="00413E82"/>
    <w:rsid w:val="004152DF"/>
    <w:rsid w:val="004160FB"/>
    <w:rsid w:val="00420B23"/>
    <w:rsid w:val="00423C31"/>
    <w:rsid w:val="0042420B"/>
    <w:rsid w:val="00425701"/>
    <w:rsid w:val="00426D3E"/>
    <w:rsid w:val="00430AA0"/>
    <w:rsid w:val="004346CC"/>
    <w:rsid w:val="004353D0"/>
    <w:rsid w:val="004401C5"/>
    <w:rsid w:val="00441532"/>
    <w:rsid w:val="004436AE"/>
    <w:rsid w:val="004456C4"/>
    <w:rsid w:val="0044615F"/>
    <w:rsid w:val="00447BB0"/>
    <w:rsid w:val="0045138D"/>
    <w:rsid w:val="00457A6D"/>
    <w:rsid w:val="00464F2A"/>
    <w:rsid w:val="00464FE0"/>
    <w:rsid w:val="00465CE5"/>
    <w:rsid w:val="00471D6A"/>
    <w:rsid w:val="004745B6"/>
    <w:rsid w:val="004753D5"/>
    <w:rsid w:val="004778DE"/>
    <w:rsid w:val="00480B95"/>
    <w:rsid w:val="00483575"/>
    <w:rsid w:val="00483890"/>
    <w:rsid w:val="00485D34"/>
    <w:rsid w:val="0048770C"/>
    <w:rsid w:val="004911A6"/>
    <w:rsid w:val="00492499"/>
    <w:rsid w:val="00494A1E"/>
    <w:rsid w:val="00496DE8"/>
    <w:rsid w:val="004A04B3"/>
    <w:rsid w:val="004A390F"/>
    <w:rsid w:val="004B0629"/>
    <w:rsid w:val="004B1409"/>
    <w:rsid w:val="004B1E2C"/>
    <w:rsid w:val="004B49D3"/>
    <w:rsid w:val="004B5BD7"/>
    <w:rsid w:val="004B6994"/>
    <w:rsid w:val="004B75F4"/>
    <w:rsid w:val="004C18C1"/>
    <w:rsid w:val="004C449F"/>
    <w:rsid w:val="004C47EA"/>
    <w:rsid w:val="004C7E5F"/>
    <w:rsid w:val="004D0A8C"/>
    <w:rsid w:val="004D161D"/>
    <w:rsid w:val="004D25A4"/>
    <w:rsid w:val="004D2F77"/>
    <w:rsid w:val="004D3F42"/>
    <w:rsid w:val="004D533D"/>
    <w:rsid w:val="004E119F"/>
    <w:rsid w:val="004E1634"/>
    <w:rsid w:val="004E5116"/>
    <w:rsid w:val="004E6B3A"/>
    <w:rsid w:val="004F27FF"/>
    <w:rsid w:val="004F599E"/>
    <w:rsid w:val="004F5B87"/>
    <w:rsid w:val="005000D1"/>
    <w:rsid w:val="00501261"/>
    <w:rsid w:val="00506C26"/>
    <w:rsid w:val="0051026E"/>
    <w:rsid w:val="00511DB4"/>
    <w:rsid w:val="005158F3"/>
    <w:rsid w:val="005203A3"/>
    <w:rsid w:val="0052213E"/>
    <w:rsid w:val="00523085"/>
    <w:rsid w:val="005239BF"/>
    <w:rsid w:val="005340CE"/>
    <w:rsid w:val="00544C4E"/>
    <w:rsid w:val="0055054F"/>
    <w:rsid w:val="00550646"/>
    <w:rsid w:val="00551AF8"/>
    <w:rsid w:val="00552B5D"/>
    <w:rsid w:val="00552C90"/>
    <w:rsid w:val="00557CBA"/>
    <w:rsid w:val="00563D1D"/>
    <w:rsid w:val="00567FBE"/>
    <w:rsid w:val="0057150D"/>
    <w:rsid w:val="00571A2D"/>
    <w:rsid w:val="00572180"/>
    <w:rsid w:val="00584063"/>
    <w:rsid w:val="005863CD"/>
    <w:rsid w:val="00586EA2"/>
    <w:rsid w:val="00590E2C"/>
    <w:rsid w:val="00592AE8"/>
    <w:rsid w:val="00593049"/>
    <w:rsid w:val="00597ADD"/>
    <w:rsid w:val="00597F75"/>
    <w:rsid w:val="005B1E30"/>
    <w:rsid w:val="005C08D4"/>
    <w:rsid w:val="005C29CD"/>
    <w:rsid w:val="005C2FEB"/>
    <w:rsid w:val="005C7430"/>
    <w:rsid w:val="005D188C"/>
    <w:rsid w:val="005D5CE1"/>
    <w:rsid w:val="005D732D"/>
    <w:rsid w:val="005E067D"/>
    <w:rsid w:val="005E77A5"/>
    <w:rsid w:val="005F1B1A"/>
    <w:rsid w:val="00602B59"/>
    <w:rsid w:val="00611EE1"/>
    <w:rsid w:val="00612536"/>
    <w:rsid w:val="006166F0"/>
    <w:rsid w:val="00620B6B"/>
    <w:rsid w:val="00625299"/>
    <w:rsid w:val="006306C4"/>
    <w:rsid w:val="00631BC7"/>
    <w:rsid w:val="00631FE8"/>
    <w:rsid w:val="00635D70"/>
    <w:rsid w:val="00635FF6"/>
    <w:rsid w:val="00641267"/>
    <w:rsid w:val="00643BD4"/>
    <w:rsid w:val="00645CF9"/>
    <w:rsid w:val="00647997"/>
    <w:rsid w:val="006506DA"/>
    <w:rsid w:val="00650D2C"/>
    <w:rsid w:val="006531CF"/>
    <w:rsid w:val="00654197"/>
    <w:rsid w:val="00655BB5"/>
    <w:rsid w:val="006601FD"/>
    <w:rsid w:val="00665052"/>
    <w:rsid w:val="00667214"/>
    <w:rsid w:val="0067302A"/>
    <w:rsid w:val="006737F3"/>
    <w:rsid w:val="0067470B"/>
    <w:rsid w:val="00680D02"/>
    <w:rsid w:val="006871F6"/>
    <w:rsid w:val="00687BF7"/>
    <w:rsid w:val="00693FB9"/>
    <w:rsid w:val="00696C9C"/>
    <w:rsid w:val="006971DD"/>
    <w:rsid w:val="006972C6"/>
    <w:rsid w:val="006A06FD"/>
    <w:rsid w:val="006A11B5"/>
    <w:rsid w:val="006A3D7C"/>
    <w:rsid w:val="006A6C05"/>
    <w:rsid w:val="006B1041"/>
    <w:rsid w:val="006B462A"/>
    <w:rsid w:val="006B6C01"/>
    <w:rsid w:val="006B6D55"/>
    <w:rsid w:val="006B76C0"/>
    <w:rsid w:val="006C1A3E"/>
    <w:rsid w:val="006C6980"/>
    <w:rsid w:val="006D5BED"/>
    <w:rsid w:val="006D76E0"/>
    <w:rsid w:val="006E0BD7"/>
    <w:rsid w:val="006E72AE"/>
    <w:rsid w:val="006F067D"/>
    <w:rsid w:val="006F29E5"/>
    <w:rsid w:val="006F5A27"/>
    <w:rsid w:val="007007A3"/>
    <w:rsid w:val="0070320D"/>
    <w:rsid w:val="007148AF"/>
    <w:rsid w:val="00715295"/>
    <w:rsid w:val="0071534D"/>
    <w:rsid w:val="0071694F"/>
    <w:rsid w:val="00716EDB"/>
    <w:rsid w:val="007238F9"/>
    <w:rsid w:val="00726CA9"/>
    <w:rsid w:val="00727516"/>
    <w:rsid w:val="00731677"/>
    <w:rsid w:val="00735D19"/>
    <w:rsid w:val="00737241"/>
    <w:rsid w:val="00737432"/>
    <w:rsid w:val="007410AF"/>
    <w:rsid w:val="00744113"/>
    <w:rsid w:val="00750791"/>
    <w:rsid w:val="00751F6C"/>
    <w:rsid w:val="00754A11"/>
    <w:rsid w:val="00757E4F"/>
    <w:rsid w:val="0076639C"/>
    <w:rsid w:val="00766D3C"/>
    <w:rsid w:val="00775487"/>
    <w:rsid w:val="00776741"/>
    <w:rsid w:val="007812B0"/>
    <w:rsid w:val="007826A8"/>
    <w:rsid w:val="0078382B"/>
    <w:rsid w:val="007849F1"/>
    <w:rsid w:val="00787C2E"/>
    <w:rsid w:val="007964A3"/>
    <w:rsid w:val="007A003E"/>
    <w:rsid w:val="007A0092"/>
    <w:rsid w:val="007A0261"/>
    <w:rsid w:val="007A0387"/>
    <w:rsid w:val="007A5091"/>
    <w:rsid w:val="007B1755"/>
    <w:rsid w:val="007C2AD5"/>
    <w:rsid w:val="007C7E88"/>
    <w:rsid w:val="007D3483"/>
    <w:rsid w:val="007E2906"/>
    <w:rsid w:val="007E7876"/>
    <w:rsid w:val="007F0C75"/>
    <w:rsid w:val="007F22FF"/>
    <w:rsid w:val="007F7154"/>
    <w:rsid w:val="00803107"/>
    <w:rsid w:val="008111FD"/>
    <w:rsid w:val="00813782"/>
    <w:rsid w:val="008222B5"/>
    <w:rsid w:val="00824557"/>
    <w:rsid w:val="0082637C"/>
    <w:rsid w:val="00830C1E"/>
    <w:rsid w:val="00833649"/>
    <w:rsid w:val="008414E8"/>
    <w:rsid w:val="00842187"/>
    <w:rsid w:val="00857594"/>
    <w:rsid w:val="0086067C"/>
    <w:rsid w:val="00862815"/>
    <w:rsid w:val="00865377"/>
    <w:rsid w:val="00866861"/>
    <w:rsid w:val="008716E1"/>
    <w:rsid w:val="00873E4B"/>
    <w:rsid w:val="00874051"/>
    <w:rsid w:val="00874527"/>
    <w:rsid w:val="00877619"/>
    <w:rsid w:val="0088058A"/>
    <w:rsid w:val="00882502"/>
    <w:rsid w:val="00884105"/>
    <w:rsid w:val="00892BD5"/>
    <w:rsid w:val="0089514A"/>
    <w:rsid w:val="008968F0"/>
    <w:rsid w:val="008A19FF"/>
    <w:rsid w:val="008B05D1"/>
    <w:rsid w:val="008B3F29"/>
    <w:rsid w:val="008B45C2"/>
    <w:rsid w:val="008B5E4F"/>
    <w:rsid w:val="008B766C"/>
    <w:rsid w:val="008C1A11"/>
    <w:rsid w:val="008C315D"/>
    <w:rsid w:val="008C6DDC"/>
    <w:rsid w:val="008D7639"/>
    <w:rsid w:val="008E0C64"/>
    <w:rsid w:val="008E1F64"/>
    <w:rsid w:val="008E3E4E"/>
    <w:rsid w:val="008E56EA"/>
    <w:rsid w:val="008F1364"/>
    <w:rsid w:val="008F19D9"/>
    <w:rsid w:val="00902428"/>
    <w:rsid w:val="00906CF9"/>
    <w:rsid w:val="0091181D"/>
    <w:rsid w:val="00915F4F"/>
    <w:rsid w:val="0092702F"/>
    <w:rsid w:val="009276D9"/>
    <w:rsid w:val="0093208E"/>
    <w:rsid w:val="00937775"/>
    <w:rsid w:val="009419A6"/>
    <w:rsid w:val="00942AA6"/>
    <w:rsid w:val="00944169"/>
    <w:rsid w:val="0094526F"/>
    <w:rsid w:val="00953737"/>
    <w:rsid w:val="009566A3"/>
    <w:rsid w:val="00960ACA"/>
    <w:rsid w:val="00960B4C"/>
    <w:rsid w:val="00960CFA"/>
    <w:rsid w:val="00960D6C"/>
    <w:rsid w:val="00970727"/>
    <w:rsid w:val="00971F36"/>
    <w:rsid w:val="0097255E"/>
    <w:rsid w:val="00975F3D"/>
    <w:rsid w:val="00984257"/>
    <w:rsid w:val="009851D0"/>
    <w:rsid w:val="00986588"/>
    <w:rsid w:val="00997B93"/>
    <w:rsid w:val="009A04AA"/>
    <w:rsid w:val="009A091A"/>
    <w:rsid w:val="009A0F1B"/>
    <w:rsid w:val="009A3990"/>
    <w:rsid w:val="009A3C35"/>
    <w:rsid w:val="009B207C"/>
    <w:rsid w:val="009B6039"/>
    <w:rsid w:val="009C0C7B"/>
    <w:rsid w:val="009C4A10"/>
    <w:rsid w:val="009C77B0"/>
    <w:rsid w:val="009D5C0F"/>
    <w:rsid w:val="009E0CCF"/>
    <w:rsid w:val="009E4FEF"/>
    <w:rsid w:val="009E5510"/>
    <w:rsid w:val="009E6B78"/>
    <w:rsid w:val="009F4271"/>
    <w:rsid w:val="009F6271"/>
    <w:rsid w:val="00A01498"/>
    <w:rsid w:val="00A040E3"/>
    <w:rsid w:val="00A04299"/>
    <w:rsid w:val="00A10CCB"/>
    <w:rsid w:val="00A111CC"/>
    <w:rsid w:val="00A164F5"/>
    <w:rsid w:val="00A16935"/>
    <w:rsid w:val="00A207E3"/>
    <w:rsid w:val="00A2199E"/>
    <w:rsid w:val="00A230FF"/>
    <w:rsid w:val="00A23798"/>
    <w:rsid w:val="00A23C35"/>
    <w:rsid w:val="00A2660D"/>
    <w:rsid w:val="00A30A81"/>
    <w:rsid w:val="00A32960"/>
    <w:rsid w:val="00A43F8B"/>
    <w:rsid w:val="00A47AAE"/>
    <w:rsid w:val="00A5550A"/>
    <w:rsid w:val="00A6134A"/>
    <w:rsid w:val="00A61A71"/>
    <w:rsid w:val="00A625CD"/>
    <w:rsid w:val="00A64902"/>
    <w:rsid w:val="00A67F80"/>
    <w:rsid w:val="00A75CC1"/>
    <w:rsid w:val="00A778F0"/>
    <w:rsid w:val="00A77F27"/>
    <w:rsid w:val="00A81B37"/>
    <w:rsid w:val="00A83BE4"/>
    <w:rsid w:val="00A979C3"/>
    <w:rsid w:val="00AA0E97"/>
    <w:rsid w:val="00AA2562"/>
    <w:rsid w:val="00AA417E"/>
    <w:rsid w:val="00AB7591"/>
    <w:rsid w:val="00AC2458"/>
    <w:rsid w:val="00AC2797"/>
    <w:rsid w:val="00AC335F"/>
    <w:rsid w:val="00AC512C"/>
    <w:rsid w:val="00AC6862"/>
    <w:rsid w:val="00AC7F78"/>
    <w:rsid w:val="00AD288F"/>
    <w:rsid w:val="00AD2CFF"/>
    <w:rsid w:val="00AD3D05"/>
    <w:rsid w:val="00AE5ABF"/>
    <w:rsid w:val="00AE7BE6"/>
    <w:rsid w:val="00AE7E76"/>
    <w:rsid w:val="00AF1134"/>
    <w:rsid w:val="00AF1520"/>
    <w:rsid w:val="00AF404E"/>
    <w:rsid w:val="00AF7E23"/>
    <w:rsid w:val="00B00462"/>
    <w:rsid w:val="00B03DEC"/>
    <w:rsid w:val="00B0598E"/>
    <w:rsid w:val="00B22A0A"/>
    <w:rsid w:val="00B32CA0"/>
    <w:rsid w:val="00B33C93"/>
    <w:rsid w:val="00B36ED0"/>
    <w:rsid w:val="00B4624B"/>
    <w:rsid w:val="00B54FFA"/>
    <w:rsid w:val="00B550A2"/>
    <w:rsid w:val="00B60CC2"/>
    <w:rsid w:val="00B61A3E"/>
    <w:rsid w:val="00B650B3"/>
    <w:rsid w:val="00B705F9"/>
    <w:rsid w:val="00B72B83"/>
    <w:rsid w:val="00B72C63"/>
    <w:rsid w:val="00B77BF1"/>
    <w:rsid w:val="00B80582"/>
    <w:rsid w:val="00B827A3"/>
    <w:rsid w:val="00B82A50"/>
    <w:rsid w:val="00B84B68"/>
    <w:rsid w:val="00B84FCA"/>
    <w:rsid w:val="00B86AD1"/>
    <w:rsid w:val="00B9138C"/>
    <w:rsid w:val="00B95DB1"/>
    <w:rsid w:val="00BA2DF4"/>
    <w:rsid w:val="00BA2E6B"/>
    <w:rsid w:val="00BA6941"/>
    <w:rsid w:val="00BA7E64"/>
    <w:rsid w:val="00BB13A3"/>
    <w:rsid w:val="00BB4356"/>
    <w:rsid w:val="00BB5714"/>
    <w:rsid w:val="00BB5842"/>
    <w:rsid w:val="00BC0C24"/>
    <w:rsid w:val="00BC242B"/>
    <w:rsid w:val="00BC2BA4"/>
    <w:rsid w:val="00BC4779"/>
    <w:rsid w:val="00BD33F4"/>
    <w:rsid w:val="00BD65B2"/>
    <w:rsid w:val="00BD74D2"/>
    <w:rsid w:val="00BE0793"/>
    <w:rsid w:val="00BE0C0D"/>
    <w:rsid w:val="00BE1135"/>
    <w:rsid w:val="00BE2980"/>
    <w:rsid w:val="00BE440E"/>
    <w:rsid w:val="00BE5D6E"/>
    <w:rsid w:val="00BF3CDC"/>
    <w:rsid w:val="00C04935"/>
    <w:rsid w:val="00C06808"/>
    <w:rsid w:val="00C07076"/>
    <w:rsid w:val="00C10833"/>
    <w:rsid w:val="00C11332"/>
    <w:rsid w:val="00C209C2"/>
    <w:rsid w:val="00C22119"/>
    <w:rsid w:val="00C22312"/>
    <w:rsid w:val="00C302A2"/>
    <w:rsid w:val="00C3042E"/>
    <w:rsid w:val="00C30442"/>
    <w:rsid w:val="00C313E2"/>
    <w:rsid w:val="00C33621"/>
    <w:rsid w:val="00C431DF"/>
    <w:rsid w:val="00C43832"/>
    <w:rsid w:val="00C44C66"/>
    <w:rsid w:val="00C46E9D"/>
    <w:rsid w:val="00C511F5"/>
    <w:rsid w:val="00C529CA"/>
    <w:rsid w:val="00C55808"/>
    <w:rsid w:val="00C56B22"/>
    <w:rsid w:val="00C57461"/>
    <w:rsid w:val="00C605B5"/>
    <w:rsid w:val="00C60C22"/>
    <w:rsid w:val="00C64E67"/>
    <w:rsid w:val="00C65B9A"/>
    <w:rsid w:val="00C670E8"/>
    <w:rsid w:val="00C70B76"/>
    <w:rsid w:val="00C74D3A"/>
    <w:rsid w:val="00C75815"/>
    <w:rsid w:val="00C82FE5"/>
    <w:rsid w:val="00C835D0"/>
    <w:rsid w:val="00C84A23"/>
    <w:rsid w:val="00C864F8"/>
    <w:rsid w:val="00C8668E"/>
    <w:rsid w:val="00C9014E"/>
    <w:rsid w:val="00C90B77"/>
    <w:rsid w:val="00C930CD"/>
    <w:rsid w:val="00C9544B"/>
    <w:rsid w:val="00C959EA"/>
    <w:rsid w:val="00CA1099"/>
    <w:rsid w:val="00CA267E"/>
    <w:rsid w:val="00CA3D43"/>
    <w:rsid w:val="00CA560A"/>
    <w:rsid w:val="00CA5630"/>
    <w:rsid w:val="00CA5FC6"/>
    <w:rsid w:val="00CA7C41"/>
    <w:rsid w:val="00CA7FC2"/>
    <w:rsid w:val="00CB14F1"/>
    <w:rsid w:val="00CB4340"/>
    <w:rsid w:val="00CB49EA"/>
    <w:rsid w:val="00CB4F46"/>
    <w:rsid w:val="00CB5AF9"/>
    <w:rsid w:val="00CC4864"/>
    <w:rsid w:val="00CC6304"/>
    <w:rsid w:val="00CC7DCB"/>
    <w:rsid w:val="00CC7E7C"/>
    <w:rsid w:val="00CD42F9"/>
    <w:rsid w:val="00CD6D05"/>
    <w:rsid w:val="00CE1DCC"/>
    <w:rsid w:val="00CE1FF1"/>
    <w:rsid w:val="00CE28A0"/>
    <w:rsid w:val="00CF38D7"/>
    <w:rsid w:val="00CF4204"/>
    <w:rsid w:val="00CF4D8B"/>
    <w:rsid w:val="00CF64EE"/>
    <w:rsid w:val="00D02550"/>
    <w:rsid w:val="00D06E3F"/>
    <w:rsid w:val="00D11CB2"/>
    <w:rsid w:val="00D1313B"/>
    <w:rsid w:val="00D14DC9"/>
    <w:rsid w:val="00D15C95"/>
    <w:rsid w:val="00D15DA3"/>
    <w:rsid w:val="00D17F92"/>
    <w:rsid w:val="00D20880"/>
    <w:rsid w:val="00D21A7D"/>
    <w:rsid w:val="00D3095D"/>
    <w:rsid w:val="00D333C8"/>
    <w:rsid w:val="00D33593"/>
    <w:rsid w:val="00D33A3A"/>
    <w:rsid w:val="00D41895"/>
    <w:rsid w:val="00D41994"/>
    <w:rsid w:val="00D42227"/>
    <w:rsid w:val="00D434DD"/>
    <w:rsid w:val="00D4365A"/>
    <w:rsid w:val="00D43FDA"/>
    <w:rsid w:val="00D44C9C"/>
    <w:rsid w:val="00D46ABA"/>
    <w:rsid w:val="00D51D6F"/>
    <w:rsid w:val="00D62ABE"/>
    <w:rsid w:val="00D64AEA"/>
    <w:rsid w:val="00D658B9"/>
    <w:rsid w:val="00D74C20"/>
    <w:rsid w:val="00D833F1"/>
    <w:rsid w:val="00D87A23"/>
    <w:rsid w:val="00D9128D"/>
    <w:rsid w:val="00D93416"/>
    <w:rsid w:val="00D9528F"/>
    <w:rsid w:val="00D95603"/>
    <w:rsid w:val="00D957BA"/>
    <w:rsid w:val="00D97918"/>
    <w:rsid w:val="00D97F25"/>
    <w:rsid w:val="00DA3C80"/>
    <w:rsid w:val="00DA51C3"/>
    <w:rsid w:val="00DA62FA"/>
    <w:rsid w:val="00DA696D"/>
    <w:rsid w:val="00DB03ED"/>
    <w:rsid w:val="00DB3D46"/>
    <w:rsid w:val="00DB429D"/>
    <w:rsid w:val="00DB4BBA"/>
    <w:rsid w:val="00DB4E73"/>
    <w:rsid w:val="00DB71C0"/>
    <w:rsid w:val="00DC19F6"/>
    <w:rsid w:val="00DC611A"/>
    <w:rsid w:val="00DC62DE"/>
    <w:rsid w:val="00DC7D76"/>
    <w:rsid w:val="00DD5191"/>
    <w:rsid w:val="00DE0399"/>
    <w:rsid w:val="00DE06F4"/>
    <w:rsid w:val="00DE0B0E"/>
    <w:rsid w:val="00DE2D89"/>
    <w:rsid w:val="00DE3E34"/>
    <w:rsid w:val="00DE4DE6"/>
    <w:rsid w:val="00DE5C64"/>
    <w:rsid w:val="00DF13F5"/>
    <w:rsid w:val="00DF1FDB"/>
    <w:rsid w:val="00DF2820"/>
    <w:rsid w:val="00DF301D"/>
    <w:rsid w:val="00DF3DAF"/>
    <w:rsid w:val="00DF73D9"/>
    <w:rsid w:val="00E03AB9"/>
    <w:rsid w:val="00E03E74"/>
    <w:rsid w:val="00E14ECB"/>
    <w:rsid w:val="00E2088D"/>
    <w:rsid w:val="00E24547"/>
    <w:rsid w:val="00E27979"/>
    <w:rsid w:val="00E319B5"/>
    <w:rsid w:val="00E31C75"/>
    <w:rsid w:val="00E324CD"/>
    <w:rsid w:val="00E32F17"/>
    <w:rsid w:val="00E34356"/>
    <w:rsid w:val="00E36805"/>
    <w:rsid w:val="00E43E8E"/>
    <w:rsid w:val="00E458F6"/>
    <w:rsid w:val="00E46B35"/>
    <w:rsid w:val="00E52A97"/>
    <w:rsid w:val="00E53654"/>
    <w:rsid w:val="00E546F7"/>
    <w:rsid w:val="00E54862"/>
    <w:rsid w:val="00E54BEF"/>
    <w:rsid w:val="00E571FE"/>
    <w:rsid w:val="00E6017A"/>
    <w:rsid w:val="00E607EA"/>
    <w:rsid w:val="00E749FC"/>
    <w:rsid w:val="00E772C1"/>
    <w:rsid w:val="00E812E5"/>
    <w:rsid w:val="00E8192E"/>
    <w:rsid w:val="00E8696E"/>
    <w:rsid w:val="00E9028B"/>
    <w:rsid w:val="00E926AD"/>
    <w:rsid w:val="00E94E7F"/>
    <w:rsid w:val="00EA17C5"/>
    <w:rsid w:val="00EA20E0"/>
    <w:rsid w:val="00EA29AD"/>
    <w:rsid w:val="00EA2EB6"/>
    <w:rsid w:val="00EB0684"/>
    <w:rsid w:val="00EB611C"/>
    <w:rsid w:val="00EC0239"/>
    <w:rsid w:val="00EC2C04"/>
    <w:rsid w:val="00EC367C"/>
    <w:rsid w:val="00EE017D"/>
    <w:rsid w:val="00EE2AA2"/>
    <w:rsid w:val="00EE339B"/>
    <w:rsid w:val="00EE4338"/>
    <w:rsid w:val="00EE7375"/>
    <w:rsid w:val="00EF12D0"/>
    <w:rsid w:val="00EF3777"/>
    <w:rsid w:val="00EF5207"/>
    <w:rsid w:val="00EF58AB"/>
    <w:rsid w:val="00F00B55"/>
    <w:rsid w:val="00F010D4"/>
    <w:rsid w:val="00F03715"/>
    <w:rsid w:val="00F05BE4"/>
    <w:rsid w:val="00F061A0"/>
    <w:rsid w:val="00F06844"/>
    <w:rsid w:val="00F0768F"/>
    <w:rsid w:val="00F10B49"/>
    <w:rsid w:val="00F158D7"/>
    <w:rsid w:val="00F20146"/>
    <w:rsid w:val="00F21D5C"/>
    <w:rsid w:val="00F23A47"/>
    <w:rsid w:val="00F23B42"/>
    <w:rsid w:val="00F2591B"/>
    <w:rsid w:val="00F268E6"/>
    <w:rsid w:val="00F270D8"/>
    <w:rsid w:val="00F309D1"/>
    <w:rsid w:val="00F326A6"/>
    <w:rsid w:val="00F35AB5"/>
    <w:rsid w:val="00F365B2"/>
    <w:rsid w:val="00F52BF2"/>
    <w:rsid w:val="00F5740A"/>
    <w:rsid w:val="00F60C7D"/>
    <w:rsid w:val="00F61344"/>
    <w:rsid w:val="00F639E3"/>
    <w:rsid w:val="00F72280"/>
    <w:rsid w:val="00F75A8A"/>
    <w:rsid w:val="00F823ED"/>
    <w:rsid w:val="00F83E7E"/>
    <w:rsid w:val="00F84EB4"/>
    <w:rsid w:val="00F9151A"/>
    <w:rsid w:val="00F935BE"/>
    <w:rsid w:val="00F94048"/>
    <w:rsid w:val="00F954ED"/>
    <w:rsid w:val="00F95B97"/>
    <w:rsid w:val="00F96584"/>
    <w:rsid w:val="00F97059"/>
    <w:rsid w:val="00F97E29"/>
    <w:rsid w:val="00FA28D0"/>
    <w:rsid w:val="00FA3F60"/>
    <w:rsid w:val="00FA4134"/>
    <w:rsid w:val="00FA45C6"/>
    <w:rsid w:val="00FA5B6C"/>
    <w:rsid w:val="00FB2213"/>
    <w:rsid w:val="00FB2B71"/>
    <w:rsid w:val="00FB3254"/>
    <w:rsid w:val="00FB5FB9"/>
    <w:rsid w:val="00FC112B"/>
    <w:rsid w:val="00FC1595"/>
    <w:rsid w:val="00FC47DD"/>
    <w:rsid w:val="00FC78DE"/>
    <w:rsid w:val="00FD2857"/>
    <w:rsid w:val="00FD4E36"/>
    <w:rsid w:val="00FE0C26"/>
    <w:rsid w:val="00FE29F3"/>
    <w:rsid w:val="00FE3962"/>
    <w:rsid w:val="00FE565E"/>
    <w:rsid w:val="00FE5C9E"/>
    <w:rsid w:val="00FF2AE2"/>
    <w:rsid w:val="00FF3BEB"/>
    <w:rsid w:val="00FF411C"/>
    <w:rsid w:val="00FF6FF5"/>
    <w:rsid w:val="00FF7F1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D66350-84D1-4B8B-A39F-009D06772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9C2"/>
  </w:style>
  <w:style w:type="paragraph" w:styleId="Heading1">
    <w:name w:val="heading 1"/>
    <w:basedOn w:val="Normal"/>
    <w:next w:val="Normal"/>
    <w:link w:val="Heading1Char"/>
    <w:uiPriority w:val="9"/>
    <w:qFormat/>
    <w:rsid w:val="00E32F17"/>
    <w:pPr>
      <w:keepNext/>
      <w:keepLines/>
      <w:spacing w:after="0" w:line="240" w:lineRule="auto"/>
      <w:outlineLvl w:val="0"/>
    </w:pPr>
    <w:rPr>
      <w:rFonts w:ascii="Arial" w:eastAsiaTheme="majorEastAsia" w:hAnsi="Arial" w:cstheme="majorBidi"/>
      <w:b/>
      <w:bCs/>
      <w:color w:val="595959" w:themeColor="text1" w:themeTint="A6"/>
      <w:sz w:val="28"/>
      <w:szCs w:val="28"/>
    </w:rPr>
  </w:style>
  <w:style w:type="paragraph" w:styleId="Heading2">
    <w:name w:val="heading 2"/>
    <w:basedOn w:val="Normal"/>
    <w:next w:val="Normal"/>
    <w:link w:val="Heading2Char"/>
    <w:uiPriority w:val="9"/>
    <w:unhideWhenUsed/>
    <w:qFormat/>
    <w:rsid w:val="00E2088D"/>
    <w:pPr>
      <w:keepNext/>
      <w:keepLines/>
      <w:numPr>
        <w:numId w:val="1"/>
      </w:numPr>
      <w:spacing w:after="0" w:line="240" w:lineRule="auto"/>
      <w:ind w:left="360"/>
      <w:outlineLvl w:val="1"/>
    </w:pPr>
    <w:rPr>
      <w:rFonts w:ascii="Arial" w:eastAsiaTheme="majorEastAsia" w:hAnsi="Arial" w:cstheme="majorBidi"/>
      <w:b/>
      <w:bCs/>
      <w:color w:val="595959" w:themeColor="text1" w:themeTint="A6"/>
      <w:sz w:val="26"/>
      <w:szCs w:val="26"/>
    </w:rPr>
  </w:style>
  <w:style w:type="paragraph" w:styleId="Heading3">
    <w:name w:val="heading 3"/>
    <w:basedOn w:val="Normal"/>
    <w:next w:val="Normal"/>
    <w:link w:val="Heading3Char"/>
    <w:uiPriority w:val="9"/>
    <w:unhideWhenUsed/>
    <w:qFormat/>
    <w:rsid w:val="00E32F17"/>
    <w:pPr>
      <w:keepNext/>
      <w:keepLines/>
      <w:numPr>
        <w:numId w:val="27"/>
      </w:numPr>
      <w:spacing w:before="200" w:after="0"/>
      <w:outlineLvl w:val="2"/>
    </w:pPr>
    <w:rPr>
      <w:rFonts w:ascii="Arial" w:eastAsiaTheme="majorEastAsia" w:hAnsi="Arial"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F17"/>
    <w:rPr>
      <w:rFonts w:ascii="Arial" w:eastAsiaTheme="majorEastAsia" w:hAnsi="Arial" w:cstheme="majorBidi"/>
      <w:b/>
      <w:bCs/>
      <w:color w:val="595959" w:themeColor="text1" w:themeTint="A6"/>
      <w:sz w:val="28"/>
      <w:szCs w:val="28"/>
    </w:rPr>
  </w:style>
  <w:style w:type="character" w:customStyle="1" w:styleId="Heading2Char">
    <w:name w:val="Heading 2 Char"/>
    <w:basedOn w:val="DefaultParagraphFont"/>
    <w:link w:val="Heading2"/>
    <w:uiPriority w:val="9"/>
    <w:rsid w:val="00E2088D"/>
    <w:rPr>
      <w:rFonts w:ascii="Arial" w:eastAsiaTheme="majorEastAsia" w:hAnsi="Arial" w:cstheme="majorBidi"/>
      <w:b/>
      <w:bCs/>
      <w:color w:val="595959" w:themeColor="text1" w:themeTint="A6"/>
      <w:sz w:val="26"/>
      <w:szCs w:val="26"/>
    </w:rPr>
  </w:style>
  <w:style w:type="character" w:customStyle="1" w:styleId="Heading3Char">
    <w:name w:val="Heading 3 Char"/>
    <w:basedOn w:val="DefaultParagraphFont"/>
    <w:link w:val="Heading3"/>
    <w:uiPriority w:val="9"/>
    <w:rsid w:val="00E32F17"/>
    <w:rPr>
      <w:rFonts w:ascii="Arial" w:eastAsiaTheme="majorEastAsia" w:hAnsi="Arial" w:cstheme="majorBidi"/>
      <w:b/>
      <w:bCs/>
      <w:color w:val="595959" w:themeColor="text1" w:themeTint="A6"/>
      <w:sz w:val="24"/>
    </w:rPr>
  </w:style>
  <w:style w:type="paragraph" w:styleId="ListParagraph">
    <w:name w:val="List Paragraph"/>
    <w:basedOn w:val="Normal"/>
    <w:uiPriority w:val="34"/>
    <w:qFormat/>
    <w:rsid w:val="00E319B5"/>
    <w:pPr>
      <w:ind w:left="720"/>
      <w:contextualSpacing/>
    </w:pPr>
  </w:style>
  <w:style w:type="paragraph" w:styleId="TableofFigures">
    <w:name w:val="table of figures"/>
    <w:basedOn w:val="Normal"/>
    <w:next w:val="Normal"/>
    <w:uiPriority w:val="99"/>
    <w:unhideWhenUsed/>
    <w:rsid w:val="00091E82"/>
    <w:pPr>
      <w:spacing w:after="0"/>
    </w:pPr>
  </w:style>
  <w:style w:type="paragraph" w:styleId="TOCHeading">
    <w:name w:val="TOC Heading"/>
    <w:basedOn w:val="Heading1"/>
    <w:next w:val="Normal"/>
    <w:uiPriority w:val="39"/>
    <w:unhideWhenUsed/>
    <w:qFormat/>
    <w:rsid w:val="00091E82"/>
    <w:pPr>
      <w:outlineLvl w:val="9"/>
    </w:pPr>
    <w:rPr>
      <w:lang w:val="en-US" w:eastAsia="ja-JP"/>
    </w:rPr>
  </w:style>
  <w:style w:type="paragraph" w:styleId="BalloonText">
    <w:name w:val="Balloon Text"/>
    <w:basedOn w:val="Normal"/>
    <w:link w:val="BalloonTextChar"/>
    <w:uiPriority w:val="99"/>
    <w:semiHidden/>
    <w:unhideWhenUsed/>
    <w:rsid w:val="00091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E82"/>
    <w:rPr>
      <w:rFonts w:ascii="Tahoma" w:hAnsi="Tahoma" w:cs="Tahoma"/>
      <w:sz w:val="16"/>
      <w:szCs w:val="16"/>
    </w:rPr>
  </w:style>
  <w:style w:type="paragraph" w:styleId="TOC1">
    <w:name w:val="toc 1"/>
    <w:basedOn w:val="Normal"/>
    <w:next w:val="Normal"/>
    <w:autoRedefine/>
    <w:uiPriority w:val="39"/>
    <w:unhideWhenUsed/>
    <w:rsid w:val="00361454"/>
    <w:pPr>
      <w:spacing w:after="100"/>
    </w:pPr>
  </w:style>
  <w:style w:type="character" w:styleId="Hyperlink">
    <w:name w:val="Hyperlink"/>
    <w:basedOn w:val="DefaultParagraphFont"/>
    <w:uiPriority w:val="99"/>
    <w:unhideWhenUsed/>
    <w:rsid w:val="00361454"/>
    <w:rPr>
      <w:color w:val="0000FF" w:themeColor="hyperlink"/>
      <w:u w:val="single"/>
    </w:rPr>
  </w:style>
  <w:style w:type="paragraph" w:styleId="TOC2">
    <w:name w:val="toc 2"/>
    <w:basedOn w:val="Normal"/>
    <w:next w:val="Normal"/>
    <w:autoRedefine/>
    <w:uiPriority w:val="39"/>
    <w:unhideWhenUsed/>
    <w:rsid w:val="0034532E"/>
    <w:pPr>
      <w:tabs>
        <w:tab w:val="left" w:pos="880"/>
        <w:tab w:val="left" w:pos="9356"/>
      </w:tabs>
      <w:spacing w:after="100"/>
      <w:ind w:left="851" w:hanging="631"/>
    </w:pPr>
  </w:style>
  <w:style w:type="paragraph" w:styleId="TOC3">
    <w:name w:val="toc 3"/>
    <w:basedOn w:val="Normal"/>
    <w:next w:val="Normal"/>
    <w:autoRedefine/>
    <w:uiPriority w:val="39"/>
    <w:unhideWhenUsed/>
    <w:rsid w:val="001B3D2B"/>
    <w:pPr>
      <w:tabs>
        <w:tab w:val="left" w:pos="851"/>
        <w:tab w:val="right" w:leader="dot" w:pos="9639"/>
      </w:tabs>
      <w:spacing w:after="100"/>
      <w:ind w:left="440"/>
    </w:pPr>
  </w:style>
  <w:style w:type="paragraph" w:styleId="Header">
    <w:name w:val="header"/>
    <w:basedOn w:val="Normal"/>
    <w:link w:val="HeaderChar"/>
    <w:uiPriority w:val="99"/>
    <w:unhideWhenUsed/>
    <w:rsid w:val="00FE5C9E"/>
    <w:pPr>
      <w:tabs>
        <w:tab w:val="center" w:pos="4419"/>
        <w:tab w:val="right" w:pos="8838"/>
      </w:tabs>
      <w:spacing w:after="0" w:line="240" w:lineRule="auto"/>
    </w:pPr>
  </w:style>
  <w:style w:type="character" w:customStyle="1" w:styleId="HeaderChar">
    <w:name w:val="Header Char"/>
    <w:basedOn w:val="DefaultParagraphFont"/>
    <w:link w:val="Header"/>
    <w:uiPriority w:val="99"/>
    <w:rsid w:val="00FE5C9E"/>
  </w:style>
  <w:style w:type="paragraph" w:styleId="Footer">
    <w:name w:val="footer"/>
    <w:basedOn w:val="Normal"/>
    <w:link w:val="FooterChar"/>
    <w:uiPriority w:val="99"/>
    <w:unhideWhenUsed/>
    <w:rsid w:val="00FE5C9E"/>
    <w:pPr>
      <w:tabs>
        <w:tab w:val="center" w:pos="4419"/>
        <w:tab w:val="right" w:pos="8838"/>
      </w:tabs>
      <w:spacing w:after="0" w:line="240" w:lineRule="auto"/>
    </w:pPr>
  </w:style>
  <w:style w:type="character" w:customStyle="1" w:styleId="FooterChar">
    <w:name w:val="Footer Char"/>
    <w:basedOn w:val="DefaultParagraphFont"/>
    <w:link w:val="Footer"/>
    <w:uiPriority w:val="99"/>
    <w:rsid w:val="00FE5C9E"/>
  </w:style>
  <w:style w:type="table" w:styleId="TableGrid">
    <w:name w:val="Table Grid"/>
    <w:basedOn w:val="TableNormal"/>
    <w:rsid w:val="00044394"/>
    <w:pPr>
      <w:spacing w:after="0" w:line="240" w:lineRule="auto"/>
    </w:pPr>
    <w:rPr>
      <w:rFonts w:ascii="EYInterstate" w:eastAsia="Times New Roman" w:hAnsi="EYInterstate"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4394"/>
    <w:rPr>
      <w:sz w:val="16"/>
      <w:szCs w:val="16"/>
    </w:rPr>
  </w:style>
  <w:style w:type="paragraph" w:styleId="CommentText">
    <w:name w:val="annotation text"/>
    <w:basedOn w:val="Normal"/>
    <w:link w:val="CommentTextChar"/>
    <w:uiPriority w:val="99"/>
    <w:unhideWhenUsed/>
    <w:rsid w:val="00044394"/>
    <w:pPr>
      <w:spacing w:line="240" w:lineRule="auto"/>
    </w:pPr>
    <w:rPr>
      <w:rFonts w:ascii="Calibri" w:eastAsia="Times New Roman" w:hAnsi="Calibri" w:cs="Times New Roman"/>
      <w:sz w:val="20"/>
      <w:szCs w:val="20"/>
      <w:lang w:eastAsia="es-GT"/>
    </w:rPr>
  </w:style>
  <w:style w:type="character" w:customStyle="1" w:styleId="CommentTextChar">
    <w:name w:val="Comment Text Char"/>
    <w:basedOn w:val="DefaultParagraphFont"/>
    <w:link w:val="CommentText"/>
    <w:uiPriority w:val="99"/>
    <w:rsid w:val="00044394"/>
    <w:rPr>
      <w:rFonts w:ascii="Calibri" w:eastAsia="Times New Roman" w:hAnsi="Calibri" w:cs="Times New Roman"/>
      <w:sz w:val="20"/>
      <w:szCs w:val="20"/>
      <w:lang w:eastAsia="es-GT"/>
    </w:rPr>
  </w:style>
  <w:style w:type="paragraph" w:customStyle="1" w:styleId="Default">
    <w:name w:val="Default"/>
    <w:rsid w:val="0004439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044394"/>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TASBodytext">
    <w:name w:val="TAS Body text"/>
    <w:basedOn w:val="Normal"/>
    <w:qFormat/>
    <w:rsid w:val="00044394"/>
    <w:pPr>
      <w:spacing w:after="120" w:line="240" w:lineRule="auto"/>
      <w:jc w:val="both"/>
    </w:pPr>
    <w:rPr>
      <w:rFonts w:ascii="Arial" w:eastAsia="MS Mincho" w:hAnsi="Arial" w:cs="Arial"/>
      <w:sz w:val="20"/>
      <w:szCs w:val="20"/>
      <w:lang w:val="en-US" w:eastAsia="zh-TW"/>
    </w:rPr>
  </w:style>
  <w:style w:type="paragraph" w:customStyle="1" w:styleId="TASTextheading3">
    <w:name w:val="TAS Text heading 3"/>
    <w:basedOn w:val="Normal"/>
    <w:next w:val="TASBodytext"/>
    <w:qFormat/>
    <w:rsid w:val="00044394"/>
    <w:pPr>
      <w:keepNext/>
      <w:spacing w:after="120" w:line="240" w:lineRule="auto"/>
    </w:pPr>
    <w:rPr>
      <w:rFonts w:ascii="Arial" w:eastAsia="MS Mincho" w:hAnsi="Arial" w:cs="Arial"/>
      <w:bCs/>
      <w:i/>
      <w:color w:val="4F81BD" w:themeColor="accent1"/>
      <w:sz w:val="20"/>
      <w:szCs w:val="20"/>
      <w:lang w:val="en-US" w:eastAsia="zh-TW"/>
    </w:rPr>
  </w:style>
  <w:style w:type="paragraph" w:customStyle="1" w:styleId="TASBodyText0">
    <w:name w:val="TAS Body Text"/>
    <w:basedOn w:val="Normal"/>
    <w:link w:val="TASBodyTextCharChar"/>
    <w:qFormat/>
    <w:rsid w:val="00044394"/>
    <w:pPr>
      <w:spacing w:after="120" w:line="240" w:lineRule="auto"/>
      <w:jc w:val="both"/>
    </w:pPr>
    <w:rPr>
      <w:rFonts w:ascii="Arial" w:eastAsia="MS Mincho" w:hAnsi="Arial" w:cs="Arial"/>
      <w:sz w:val="20"/>
      <w:szCs w:val="20"/>
      <w:lang w:val="en-GB" w:eastAsia="zh-TW"/>
    </w:rPr>
  </w:style>
  <w:style w:type="character" w:customStyle="1" w:styleId="TASBodyTextCharChar">
    <w:name w:val="TAS Body Text Char Char"/>
    <w:basedOn w:val="DefaultParagraphFont"/>
    <w:link w:val="TASBodyText0"/>
    <w:rsid w:val="00044394"/>
    <w:rPr>
      <w:rFonts w:ascii="Arial" w:eastAsia="MS Mincho" w:hAnsi="Arial" w:cs="Arial"/>
      <w:sz w:val="20"/>
      <w:szCs w:val="20"/>
      <w:lang w:val="en-GB" w:eastAsia="zh-TW"/>
    </w:rPr>
  </w:style>
  <w:style w:type="table" w:styleId="MediumList1">
    <w:name w:val="Medium List 1"/>
    <w:basedOn w:val="TableNormal"/>
    <w:uiPriority w:val="65"/>
    <w:rsid w:val="004911A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FootnoteText">
    <w:name w:val="footnote text"/>
    <w:basedOn w:val="Normal"/>
    <w:link w:val="FootnoteTextChar"/>
    <w:uiPriority w:val="99"/>
    <w:semiHidden/>
    <w:unhideWhenUsed/>
    <w:rsid w:val="00AF404E"/>
    <w:pPr>
      <w:spacing w:after="0" w:line="240" w:lineRule="auto"/>
    </w:pPr>
    <w:rPr>
      <w:rFonts w:ascii="Calibri" w:eastAsia="Times New Roman" w:hAnsi="Calibri" w:cs="Times New Roman"/>
      <w:sz w:val="20"/>
      <w:szCs w:val="20"/>
      <w:lang w:eastAsia="es-GT"/>
    </w:rPr>
  </w:style>
  <w:style w:type="character" w:customStyle="1" w:styleId="FootnoteTextChar">
    <w:name w:val="Footnote Text Char"/>
    <w:basedOn w:val="DefaultParagraphFont"/>
    <w:link w:val="FootnoteText"/>
    <w:uiPriority w:val="99"/>
    <w:semiHidden/>
    <w:rsid w:val="00AF404E"/>
    <w:rPr>
      <w:rFonts w:ascii="Calibri" w:eastAsia="Times New Roman" w:hAnsi="Calibri" w:cs="Times New Roman"/>
      <w:sz w:val="20"/>
      <w:szCs w:val="20"/>
      <w:lang w:eastAsia="es-GT"/>
    </w:rPr>
  </w:style>
  <w:style w:type="character" w:styleId="FootnoteReference">
    <w:name w:val="footnote reference"/>
    <w:basedOn w:val="DefaultParagraphFont"/>
    <w:uiPriority w:val="99"/>
    <w:semiHidden/>
    <w:unhideWhenUsed/>
    <w:rsid w:val="00AF404E"/>
    <w:rPr>
      <w:vertAlign w:val="superscript"/>
    </w:rPr>
  </w:style>
  <w:style w:type="table" w:styleId="LightShading-Accent6">
    <w:name w:val="Light Shading Accent 6"/>
    <w:basedOn w:val="TableNormal"/>
    <w:uiPriority w:val="60"/>
    <w:rsid w:val="00AF404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TableGrid1">
    <w:name w:val="Table Grid1"/>
    <w:basedOn w:val="TableNormal"/>
    <w:next w:val="TableGrid"/>
    <w:rsid w:val="003306FD"/>
    <w:pPr>
      <w:spacing w:after="0" w:line="240" w:lineRule="auto"/>
    </w:pPr>
    <w:rPr>
      <w:rFonts w:ascii="EYInterstate" w:eastAsia="Times New Roman" w:hAnsi="EYInterstate"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29E5"/>
    <w:rPr>
      <w:color w:val="800080"/>
      <w:u w:val="single"/>
    </w:rPr>
  </w:style>
  <w:style w:type="paragraph" w:customStyle="1" w:styleId="xl65">
    <w:name w:val="xl65"/>
    <w:basedOn w:val="Normal"/>
    <w:rsid w:val="006F29E5"/>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es-GT"/>
    </w:rPr>
  </w:style>
  <w:style w:type="paragraph" w:customStyle="1" w:styleId="xl66">
    <w:name w:val="xl66"/>
    <w:basedOn w:val="Normal"/>
    <w:rsid w:val="006F29E5"/>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es-GT"/>
    </w:rPr>
  </w:style>
  <w:style w:type="paragraph" w:customStyle="1" w:styleId="xl67">
    <w:name w:val="xl67"/>
    <w:basedOn w:val="Normal"/>
    <w:rsid w:val="006F29E5"/>
    <w:pPr>
      <w:pBdr>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color w:val="000000"/>
      <w:sz w:val="16"/>
      <w:szCs w:val="16"/>
      <w:lang w:eastAsia="es-GT"/>
    </w:rPr>
  </w:style>
  <w:style w:type="paragraph" w:customStyle="1" w:styleId="xl68">
    <w:name w:val="xl68"/>
    <w:basedOn w:val="Normal"/>
    <w:rsid w:val="006F29E5"/>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es-GT"/>
    </w:rPr>
  </w:style>
  <w:style w:type="paragraph" w:customStyle="1" w:styleId="xl69">
    <w:name w:val="xl69"/>
    <w:basedOn w:val="Normal"/>
    <w:rsid w:val="006F29E5"/>
    <w:pPr>
      <w:pBdr>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color w:val="000000"/>
      <w:sz w:val="16"/>
      <w:szCs w:val="16"/>
      <w:lang w:eastAsia="es-GT"/>
    </w:rPr>
  </w:style>
  <w:style w:type="paragraph" w:customStyle="1" w:styleId="xl70">
    <w:name w:val="xl70"/>
    <w:basedOn w:val="Normal"/>
    <w:rsid w:val="006F29E5"/>
    <w:pPr>
      <w:pBdr>
        <w:top w:val="single" w:sz="8" w:space="0" w:color="000000"/>
        <w:left w:val="single" w:sz="8" w:space="0" w:color="000000"/>
        <w:bottom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Arial" w:eastAsia="Times New Roman" w:hAnsi="Arial" w:cs="Arial"/>
      <w:b/>
      <w:bCs/>
      <w:color w:val="000000"/>
      <w:sz w:val="14"/>
      <w:szCs w:val="14"/>
      <w:lang w:eastAsia="es-GT"/>
    </w:rPr>
  </w:style>
  <w:style w:type="paragraph" w:customStyle="1" w:styleId="xl71">
    <w:name w:val="xl71"/>
    <w:basedOn w:val="Normal"/>
    <w:rsid w:val="006F29E5"/>
    <w:pPr>
      <w:pBdr>
        <w:top w:val="single" w:sz="8" w:space="0" w:color="000000"/>
        <w:bottom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Arial" w:eastAsia="Times New Roman" w:hAnsi="Arial" w:cs="Arial"/>
      <w:b/>
      <w:bCs/>
      <w:color w:val="000000"/>
      <w:sz w:val="14"/>
      <w:szCs w:val="14"/>
      <w:lang w:eastAsia="es-GT"/>
    </w:rPr>
  </w:style>
  <w:style w:type="paragraph" w:customStyle="1" w:styleId="xl72">
    <w:name w:val="xl72"/>
    <w:basedOn w:val="Normal"/>
    <w:rsid w:val="006F29E5"/>
    <w:pPr>
      <w:pBdr>
        <w:top w:val="single" w:sz="8" w:space="0" w:color="000000"/>
        <w:bottom w:val="single" w:sz="8" w:space="0" w:color="000000"/>
        <w:right w:val="single" w:sz="8" w:space="0" w:color="000000"/>
      </w:pBdr>
      <w:shd w:val="clear" w:color="000000" w:fill="FFFF99"/>
      <w:spacing w:before="100" w:beforeAutospacing="1" w:after="100" w:afterAutospacing="1" w:line="240" w:lineRule="auto"/>
      <w:textAlignment w:val="center"/>
    </w:pPr>
    <w:rPr>
      <w:rFonts w:ascii="Arial" w:eastAsia="Times New Roman" w:hAnsi="Arial" w:cs="Arial"/>
      <w:b/>
      <w:bCs/>
      <w:color w:val="000000"/>
      <w:sz w:val="14"/>
      <w:szCs w:val="14"/>
      <w:lang w:eastAsia="es-GT"/>
    </w:rPr>
  </w:style>
  <w:style w:type="paragraph" w:styleId="CommentSubject">
    <w:name w:val="annotation subject"/>
    <w:basedOn w:val="CommentText"/>
    <w:next w:val="CommentText"/>
    <w:link w:val="CommentSubjectChar"/>
    <w:uiPriority w:val="99"/>
    <w:semiHidden/>
    <w:unhideWhenUsed/>
    <w:rsid w:val="00D87A23"/>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D87A23"/>
    <w:rPr>
      <w:rFonts w:ascii="Calibri" w:eastAsia="Times New Roman" w:hAnsi="Calibri" w:cs="Times New Roman"/>
      <w:b/>
      <w:bCs/>
      <w:sz w:val="20"/>
      <w:szCs w:val="20"/>
      <w:lang w:eastAsia="es-GT"/>
    </w:rPr>
  </w:style>
  <w:style w:type="paragraph" w:styleId="Caption">
    <w:name w:val="caption"/>
    <w:basedOn w:val="Normal"/>
    <w:next w:val="Normal"/>
    <w:uiPriority w:val="35"/>
    <w:unhideWhenUsed/>
    <w:qFormat/>
    <w:rsid w:val="000F2CB9"/>
    <w:pPr>
      <w:spacing w:line="240" w:lineRule="auto"/>
    </w:pPr>
    <w:rPr>
      <w:b/>
      <w:bCs/>
      <w:color w:val="4F81BD" w:themeColor="accent1"/>
      <w:sz w:val="18"/>
      <w:szCs w:val="18"/>
    </w:rPr>
  </w:style>
  <w:style w:type="paragraph" w:styleId="NoSpacing">
    <w:name w:val="No Spacing"/>
    <w:uiPriority w:val="1"/>
    <w:qFormat/>
    <w:rsid w:val="001F6621"/>
    <w:pPr>
      <w:spacing w:after="0" w:line="240" w:lineRule="auto"/>
    </w:pPr>
  </w:style>
  <w:style w:type="paragraph" w:customStyle="1" w:styleId="EYBusinessaddress">
    <w:name w:val="EY Business address"/>
    <w:basedOn w:val="Normal"/>
    <w:rsid w:val="000045B3"/>
    <w:pPr>
      <w:suppressAutoHyphens/>
      <w:spacing w:after="0" w:line="170" w:lineRule="atLeast"/>
    </w:pPr>
    <w:rPr>
      <w:rFonts w:ascii="Arial" w:eastAsia="Times New Roman" w:hAnsi="Arial" w:cs="Times New Roman"/>
      <w:color w:val="808080"/>
      <w:kern w:val="12"/>
      <w:sz w:val="15"/>
      <w:szCs w:val="24"/>
      <w:lang w:val="en-US"/>
    </w:rPr>
  </w:style>
  <w:style w:type="paragraph" w:customStyle="1" w:styleId="Bajadilla">
    <w:name w:val="Bajadilla"/>
    <w:basedOn w:val="Normal"/>
    <w:rsid w:val="000045B3"/>
    <w:pPr>
      <w:numPr>
        <w:numId w:val="50"/>
      </w:num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8490">
      <w:bodyDiv w:val="1"/>
      <w:marLeft w:val="0"/>
      <w:marRight w:val="0"/>
      <w:marTop w:val="0"/>
      <w:marBottom w:val="0"/>
      <w:divBdr>
        <w:top w:val="none" w:sz="0" w:space="0" w:color="auto"/>
        <w:left w:val="none" w:sz="0" w:space="0" w:color="auto"/>
        <w:bottom w:val="none" w:sz="0" w:space="0" w:color="auto"/>
        <w:right w:val="none" w:sz="0" w:space="0" w:color="auto"/>
      </w:divBdr>
    </w:div>
    <w:div w:id="1707703">
      <w:bodyDiv w:val="1"/>
      <w:marLeft w:val="0"/>
      <w:marRight w:val="0"/>
      <w:marTop w:val="0"/>
      <w:marBottom w:val="0"/>
      <w:divBdr>
        <w:top w:val="none" w:sz="0" w:space="0" w:color="auto"/>
        <w:left w:val="none" w:sz="0" w:space="0" w:color="auto"/>
        <w:bottom w:val="none" w:sz="0" w:space="0" w:color="auto"/>
        <w:right w:val="none" w:sz="0" w:space="0" w:color="auto"/>
      </w:divBdr>
    </w:div>
    <w:div w:id="3284149">
      <w:bodyDiv w:val="1"/>
      <w:marLeft w:val="0"/>
      <w:marRight w:val="0"/>
      <w:marTop w:val="0"/>
      <w:marBottom w:val="0"/>
      <w:divBdr>
        <w:top w:val="none" w:sz="0" w:space="0" w:color="auto"/>
        <w:left w:val="none" w:sz="0" w:space="0" w:color="auto"/>
        <w:bottom w:val="none" w:sz="0" w:space="0" w:color="auto"/>
        <w:right w:val="none" w:sz="0" w:space="0" w:color="auto"/>
      </w:divBdr>
    </w:div>
    <w:div w:id="15162582">
      <w:bodyDiv w:val="1"/>
      <w:marLeft w:val="0"/>
      <w:marRight w:val="0"/>
      <w:marTop w:val="0"/>
      <w:marBottom w:val="0"/>
      <w:divBdr>
        <w:top w:val="none" w:sz="0" w:space="0" w:color="auto"/>
        <w:left w:val="none" w:sz="0" w:space="0" w:color="auto"/>
        <w:bottom w:val="none" w:sz="0" w:space="0" w:color="auto"/>
        <w:right w:val="none" w:sz="0" w:space="0" w:color="auto"/>
      </w:divBdr>
    </w:div>
    <w:div w:id="22754693">
      <w:bodyDiv w:val="1"/>
      <w:marLeft w:val="0"/>
      <w:marRight w:val="0"/>
      <w:marTop w:val="0"/>
      <w:marBottom w:val="0"/>
      <w:divBdr>
        <w:top w:val="none" w:sz="0" w:space="0" w:color="auto"/>
        <w:left w:val="none" w:sz="0" w:space="0" w:color="auto"/>
        <w:bottom w:val="none" w:sz="0" w:space="0" w:color="auto"/>
        <w:right w:val="none" w:sz="0" w:space="0" w:color="auto"/>
      </w:divBdr>
    </w:div>
    <w:div w:id="25183285">
      <w:bodyDiv w:val="1"/>
      <w:marLeft w:val="0"/>
      <w:marRight w:val="0"/>
      <w:marTop w:val="0"/>
      <w:marBottom w:val="0"/>
      <w:divBdr>
        <w:top w:val="none" w:sz="0" w:space="0" w:color="auto"/>
        <w:left w:val="none" w:sz="0" w:space="0" w:color="auto"/>
        <w:bottom w:val="none" w:sz="0" w:space="0" w:color="auto"/>
        <w:right w:val="none" w:sz="0" w:space="0" w:color="auto"/>
      </w:divBdr>
    </w:div>
    <w:div w:id="32000765">
      <w:bodyDiv w:val="1"/>
      <w:marLeft w:val="0"/>
      <w:marRight w:val="0"/>
      <w:marTop w:val="0"/>
      <w:marBottom w:val="0"/>
      <w:divBdr>
        <w:top w:val="none" w:sz="0" w:space="0" w:color="auto"/>
        <w:left w:val="none" w:sz="0" w:space="0" w:color="auto"/>
        <w:bottom w:val="none" w:sz="0" w:space="0" w:color="auto"/>
        <w:right w:val="none" w:sz="0" w:space="0" w:color="auto"/>
      </w:divBdr>
    </w:div>
    <w:div w:id="34087853">
      <w:bodyDiv w:val="1"/>
      <w:marLeft w:val="0"/>
      <w:marRight w:val="0"/>
      <w:marTop w:val="0"/>
      <w:marBottom w:val="0"/>
      <w:divBdr>
        <w:top w:val="none" w:sz="0" w:space="0" w:color="auto"/>
        <w:left w:val="none" w:sz="0" w:space="0" w:color="auto"/>
        <w:bottom w:val="none" w:sz="0" w:space="0" w:color="auto"/>
        <w:right w:val="none" w:sz="0" w:space="0" w:color="auto"/>
      </w:divBdr>
    </w:div>
    <w:div w:id="35279388">
      <w:bodyDiv w:val="1"/>
      <w:marLeft w:val="0"/>
      <w:marRight w:val="0"/>
      <w:marTop w:val="0"/>
      <w:marBottom w:val="0"/>
      <w:divBdr>
        <w:top w:val="none" w:sz="0" w:space="0" w:color="auto"/>
        <w:left w:val="none" w:sz="0" w:space="0" w:color="auto"/>
        <w:bottom w:val="none" w:sz="0" w:space="0" w:color="auto"/>
        <w:right w:val="none" w:sz="0" w:space="0" w:color="auto"/>
      </w:divBdr>
    </w:div>
    <w:div w:id="43719258">
      <w:bodyDiv w:val="1"/>
      <w:marLeft w:val="0"/>
      <w:marRight w:val="0"/>
      <w:marTop w:val="0"/>
      <w:marBottom w:val="0"/>
      <w:divBdr>
        <w:top w:val="none" w:sz="0" w:space="0" w:color="auto"/>
        <w:left w:val="none" w:sz="0" w:space="0" w:color="auto"/>
        <w:bottom w:val="none" w:sz="0" w:space="0" w:color="auto"/>
        <w:right w:val="none" w:sz="0" w:space="0" w:color="auto"/>
      </w:divBdr>
    </w:div>
    <w:div w:id="67196091">
      <w:bodyDiv w:val="1"/>
      <w:marLeft w:val="0"/>
      <w:marRight w:val="0"/>
      <w:marTop w:val="0"/>
      <w:marBottom w:val="0"/>
      <w:divBdr>
        <w:top w:val="none" w:sz="0" w:space="0" w:color="auto"/>
        <w:left w:val="none" w:sz="0" w:space="0" w:color="auto"/>
        <w:bottom w:val="none" w:sz="0" w:space="0" w:color="auto"/>
        <w:right w:val="none" w:sz="0" w:space="0" w:color="auto"/>
      </w:divBdr>
    </w:div>
    <w:div w:id="73363726">
      <w:bodyDiv w:val="1"/>
      <w:marLeft w:val="0"/>
      <w:marRight w:val="0"/>
      <w:marTop w:val="0"/>
      <w:marBottom w:val="0"/>
      <w:divBdr>
        <w:top w:val="none" w:sz="0" w:space="0" w:color="auto"/>
        <w:left w:val="none" w:sz="0" w:space="0" w:color="auto"/>
        <w:bottom w:val="none" w:sz="0" w:space="0" w:color="auto"/>
        <w:right w:val="none" w:sz="0" w:space="0" w:color="auto"/>
      </w:divBdr>
    </w:div>
    <w:div w:id="87779594">
      <w:bodyDiv w:val="1"/>
      <w:marLeft w:val="0"/>
      <w:marRight w:val="0"/>
      <w:marTop w:val="0"/>
      <w:marBottom w:val="0"/>
      <w:divBdr>
        <w:top w:val="none" w:sz="0" w:space="0" w:color="auto"/>
        <w:left w:val="none" w:sz="0" w:space="0" w:color="auto"/>
        <w:bottom w:val="none" w:sz="0" w:space="0" w:color="auto"/>
        <w:right w:val="none" w:sz="0" w:space="0" w:color="auto"/>
      </w:divBdr>
    </w:div>
    <w:div w:id="87898048">
      <w:bodyDiv w:val="1"/>
      <w:marLeft w:val="0"/>
      <w:marRight w:val="0"/>
      <w:marTop w:val="0"/>
      <w:marBottom w:val="0"/>
      <w:divBdr>
        <w:top w:val="none" w:sz="0" w:space="0" w:color="auto"/>
        <w:left w:val="none" w:sz="0" w:space="0" w:color="auto"/>
        <w:bottom w:val="none" w:sz="0" w:space="0" w:color="auto"/>
        <w:right w:val="none" w:sz="0" w:space="0" w:color="auto"/>
      </w:divBdr>
    </w:div>
    <w:div w:id="95903234">
      <w:bodyDiv w:val="1"/>
      <w:marLeft w:val="0"/>
      <w:marRight w:val="0"/>
      <w:marTop w:val="0"/>
      <w:marBottom w:val="0"/>
      <w:divBdr>
        <w:top w:val="none" w:sz="0" w:space="0" w:color="auto"/>
        <w:left w:val="none" w:sz="0" w:space="0" w:color="auto"/>
        <w:bottom w:val="none" w:sz="0" w:space="0" w:color="auto"/>
        <w:right w:val="none" w:sz="0" w:space="0" w:color="auto"/>
      </w:divBdr>
    </w:div>
    <w:div w:id="96102014">
      <w:bodyDiv w:val="1"/>
      <w:marLeft w:val="0"/>
      <w:marRight w:val="0"/>
      <w:marTop w:val="0"/>
      <w:marBottom w:val="0"/>
      <w:divBdr>
        <w:top w:val="none" w:sz="0" w:space="0" w:color="auto"/>
        <w:left w:val="none" w:sz="0" w:space="0" w:color="auto"/>
        <w:bottom w:val="none" w:sz="0" w:space="0" w:color="auto"/>
        <w:right w:val="none" w:sz="0" w:space="0" w:color="auto"/>
      </w:divBdr>
    </w:div>
    <w:div w:id="96490335">
      <w:bodyDiv w:val="1"/>
      <w:marLeft w:val="0"/>
      <w:marRight w:val="0"/>
      <w:marTop w:val="0"/>
      <w:marBottom w:val="0"/>
      <w:divBdr>
        <w:top w:val="none" w:sz="0" w:space="0" w:color="auto"/>
        <w:left w:val="none" w:sz="0" w:space="0" w:color="auto"/>
        <w:bottom w:val="none" w:sz="0" w:space="0" w:color="auto"/>
        <w:right w:val="none" w:sz="0" w:space="0" w:color="auto"/>
      </w:divBdr>
    </w:div>
    <w:div w:id="98331344">
      <w:bodyDiv w:val="1"/>
      <w:marLeft w:val="0"/>
      <w:marRight w:val="0"/>
      <w:marTop w:val="0"/>
      <w:marBottom w:val="0"/>
      <w:divBdr>
        <w:top w:val="none" w:sz="0" w:space="0" w:color="auto"/>
        <w:left w:val="none" w:sz="0" w:space="0" w:color="auto"/>
        <w:bottom w:val="none" w:sz="0" w:space="0" w:color="auto"/>
        <w:right w:val="none" w:sz="0" w:space="0" w:color="auto"/>
      </w:divBdr>
    </w:div>
    <w:div w:id="99299425">
      <w:bodyDiv w:val="1"/>
      <w:marLeft w:val="0"/>
      <w:marRight w:val="0"/>
      <w:marTop w:val="0"/>
      <w:marBottom w:val="0"/>
      <w:divBdr>
        <w:top w:val="none" w:sz="0" w:space="0" w:color="auto"/>
        <w:left w:val="none" w:sz="0" w:space="0" w:color="auto"/>
        <w:bottom w:val="none" w:sz="0" w:space="0" w:color="auto"/>
        <w:right w:val="none" w:sz="0" w:space="0" w:color="auto"/>
      </w:divBdr>
    </w:div>
    <w:div w:id="109982388">
      <w:bodyDiv w:val="1"/>
      <w:marLeft w:val="0"/>
      <w:marRight w:val="0"/>
      <w:marTop w:val="0"/>
      <w:marBottom w:val="0"/>
      <w:divBdr>
        <w:top w:val="none" w:sz="0" w:space="0" w:color="auto"/>
        <w:left w:val="none" w:sz="0" w:space="0" w:color="auto"/>
        <w:bottom w:val="none" w:sz="0" w:space="0" w:color="auto"/>
        <w:right w:val="none" w:sz="0" w:space="0" w:color="auto"/>
      </w:divBdr>
    </w:div>
    <w:div w:id="121198858">
      <w:bodyDiv w:val="1"/>
      <w:marLeft w:val="0"/>
      <w:marRight w:val="0"/>
      <w:marTop w:val="0"/>
      <w:marBottom w:val="0"/>
      <w:divBdr>
        <w:top w:val="none" w:sz="0" w:space="0" w:color="auto"/>
        <w:left w:val="none" w:sz="0" w:space="0" w:color="auto"/>
        <w:bottom w:val="none" w:sz="0" w:space="0" w:color="auto"/>
        <w:right w:val="none" w:sz="0" w:space="0" w:color="auto"/>
      </w:divBdr>
    </w:div>
    <w:div w:id="127548616">
      <w:bodyDiv w:val="1"/>
      <w:marLeft w:val="0"/>
      <w:marRight w:val="0"/>
      <w:marTop w:val="0"/>
      <w:marBottom w:val="0"/>
      <w:divBdr>
        <w:top w:val="none" w:sz="0" w:space="0" w:color="auto"/>
        <w:left w:val="none" w:sz="0" w:space="0" w:color="auto"/>
        <w:bottom w:val="none" w:sz="0" w:space="0" w:color="auto"/>
        <w:right w:val="none" w:sz="0" w:space="0" w:color="auto"/>
      </w:divBdr>
    </w:div>
    <w:div w:id="158618559">
      <w:bodyDiv w:val="1"/>
      <w:marLeft w:val="0"/>
      <w:marRight w:val="0"/>
      <w:marTop w:val="0"/>
      <w:marBottom w:val="0"/>
      <w:divBdr>
        <w:top w:val="none" w:sz="0" w:space="0" w:color="auto"/>
        <w:left w:val="none" w:sz="0" w:space="0" w:color="auto"/>
        <w:bottom w:val="none" w:sz="0" w:space="0" w:color="auto"/>
        <w:right w:val="none" w:sz="0" w:space="0" w:color="auto"/>
      </w:divBdr>
      <w:divsChild>
        <w:div w:id="821313815">
          <w:marLeft w:val="1123"/>
          <w:marRight w:val="0"/>
          <w:marTop w:val="96"/>
          <w:marBottom w:val="0"/>
          <w:divBdr>
            <w:top w:val="none" w:sz="0" w:space="0" w:color="auto"/>
            <w:left w:val="none" w:sz="0" w:space="0" w:color="auto"/>
            <w:bottom w:val="none" w:sz="0" w:space="0" w:color="auto"/>
            <w:right w:val="none" w:sz="0" w:space="0" w:color="auto"/>
          </w:divBdr>
        </w:div>
        <w:div w:id="1808623967">
          <w:marLeft w:val="1123"/>
          <w:marRight w:val="0"/>
          <w:marTop w:val="96"/>
          <w:marBottom w:val="0"/>
          <w:divBdr>
            <w:top w:val="none" w:sz="0" w:space="0" w:color="auto"/>
            <w:left w:val="none" w:sz="0" w:space="0" w:color="auto"/>
            <w:bottom w:val="none" w:sz="0" w:space="0" w:color="auto"/>
            <w:right w:val="none" w:sz="0" w:space="0" w:color="auto"/>
          </w:divBdr>
        </w:div>
      </w:divsChild>
    </w:div>
    <w:div w:id="172649373">
      <w:bodyDiv w:val="1"/>
      <w:marLeft w:val="0"/>
      <w:marRight w:val="0"/>
      <w:marTop w:val="0"/>
      <w:marBottom w:val="0"/>
      <w:divBdr>
        <w:top w:val="none" w:sz="0" w:space="0" w:color="auto"/>
        <w:left w:val="none" w:sz="0" w:space="0" w:color="auto"/>
        <w:bottom w:val="none" w:sz="0" w:space="0" w:color="auto"/>
        <w:right w:val="none" w:sz="0" w:space="0" w:color="auto"/>
      </w:divBdr>
    </w:div>
    <w:div w:id="188567423">
      <w:bodyDiv w:val="1"/>
      <w:marLeft w:val="0"/>
      <w:marRight w:val="0"/>
      <w:marTop w:val="0"/>
      <w:marBottom w:val="0"/>
      <w:divBdr>
        <w:top w:val="none" w:sz="0" w:space="0" w:color="auto"/>
        <w:left w:val="none" w:sz="0" w:space="0" w:color="auto"/>
        <w:bottom w:val="none" w:sz="0" w:space="0" w:color="auto"/>
        <w:right w:val="none" w:sz="0" w:space="0" w:color="auto"/>
      </w:divBdr>
    </w:div>
    <w:div w:id="193622002">
      <w:bodyDiv w:val="1"/>
      <w:marLeft w:val="0"/>
      <w:marRight w:val="0"/>
      <w:marTop w:val="0"/>
      <w:marBottom w:val="0"/>
      <w:divBdr>
        <w:top w:val="none" w:sz="0" w:space="0" w:color="auto"/>
        <w:left w:val="none" w:sz="0" w:space="0" w:color="auto"/>
        <w:bottom w:val="none" w:sz="0" w:space="0" w:color="auto"/>
        <w:right w:val="none" w:sz="0" w:space="0" w:color="auto"/>
      </w:divBdr>
    </w:div>
    <w:div w:id="196360551">
      <w:bodyDiv w:val="1"/>
      <w:marLeft w:val="0"/>
      <w:marRight w:val="0"/>
      <w:marTop w:val="0"/>
      <w:marBottom w:val="0"/>
      <w:divBdr>
        <w:top w:val="none" w:sz="0" w:space="0" w:color="auto"/>
        <w:left w:val="none" w:sz="0" w:space="0" w:color="auto"/>
        <w:bottom w:val="none" w:sz="0" w:space="0" w:color="auto"/>
        <w:right w:val="none" w:sz="0" w:space="0" w:color="auto"/>
      </w:divBdr>
    </w:div>
    <w:div w:id="197738536">
      <w:bodyDiv w:val="1"/>
      <w:marLeft w:val="0"/>
      <w:marRight w:val="0"/>
      <w:marTop w:val="0"/>
      <w:marBottom w:val="0"/>
      <w:divBdr>
        <w:top w:val="none" w:sz="0" w:space="0" w:color="auto"/>
        <w:left w:val="none" w:sz="0" w:space="0" w:color="auto"/>
        <w:bottom w:val="none" w:sz="0" w:space="0" w:color="auto"/>
        <w:right w:val="none" w:sz="0" w:space="0" w:color="auto"/>
      </w:divBdr>
    </w:div>
    <w:div w:id="202911585">
      <w:bodyDiv w:val="1"/>
      <w:marLeft w:val="0"/>
      <w:marRight w:val="0"/>
      <w:marTop w:val="0"/>
      <w:marBottom w:val="0"/>
      <w:divBdr>
        <w:top w:val="none" w:sz="0" w:space="0" w:color="auto"/>
        <w:left w:val="none" w:sz="0" w:space="0" w:color="auto"/>
        <w:bottom w:val="none" w:sz="0" w:space="0" w:color="auto"/>
        <w:right w:val="none" w:sz="0" w:space="0" w:color="auto"/>
      </w:divBdr>
    </w:div>
    <w:div w:id="203103120">
      <w:bodyDiv w:val="1"/>
      <w:marLeft w:val="0"/>
      <w:marRight w:val="0"/>
      <w:marTop w:val="0"/>
      <w:marBottom w:val="0"/>
      <w:divBdr>
        <w:top w:val="none" w:sz="0" w:space="0" w:color="auto"/>
        <w:left w:val="none" w:sz="0" w:space="0" w:color="auto"/>
        <w:bottom w:val="none" w:sz="0" w:space="0" w:color="auto"/>
        <w:right w:val="none" w:sz="0" w:space="0" w:color="auto"/>
      </w:divBdr>
    </w:div>
    <w:div w:id="204951176">
      <w:bodyDiv w:val="1"/>
      <w:marLeft w:val="0"/>
      <w:marRight w:val="0"/>
      <w:marTop w:val="0"/>
      <w:marBottom w:val="0"/>
      <w:divBdr>
        <w:top w:val="none" w:sz="0" w:space="0" w:color="auto"/>
        <w:left w:val="none" w:sz="0" w:space="0" w:color="auto"/>
        <w:bottom w:val="none" w:sz="0" w:space="0" w:color="auto"/>
        <w:right w:val="none" w:sz="0" w:space="0" w:color="auto"/>
      </w:divBdr>
    </w:div>
    <w:div w:id="205339529">
      <w:bodyDiv w:val="1"/>
      <w:marLeft w:val="0"/>
      <w:marRight w:val="0"/>
      <w:marTop w:val="0"/>
      <w:marBottom w:val="0"/>
      <w:divBdr>
        <w:top w:val="none" w:sz="0" w:space="0" w:color="auto"/>
        <w:left w:val="none" w:sz="0" w:space="0" w:color="auto"/>
        <w:bottom w:val="none" w:sz="0" w:space="0" w:color="auto"/>
        <w:right w:val="none" w:sz="0" w:space="0" w:color="auto"/>
      </w:divBdr>
    </w:div>
    <w:div w:id="216669131">
      <w:bodyDiv w:val="1"/>
      <w:marLeft w:val="0"/>
      <w:marRight w:val="0"/>
      <w:marTop w:val="0"/>
      <w:marBottom w:val="0"/>
      <w:divBdr>
        <w:top w:val="none" w:sz="0" w:space="0" w:color="auto"/>
        <w:left w:val="none" w:sz="0" w:space="0" w:color="auto"/>
        <w:bottom w:val="none" w:sz="0" w:space="0" w:color="auto"/>
        <w:right w:val="none" w:sz="0" w:space="0" w:color="auto"/>
      </w:divBdr>
    </w:div>
    <w:div w:id="219486617">
      <w:bodyDiv w:val="1"/>
      <w:marLeft w:val="0"/>
      <w:marRight w:val="0"/>
      <w:marTop w:val="0"/>
      <w:marBottom w:val="0"/>
      <w:divBdr>
        <w:top w:val="none" w:sz="0" w:space="0" w:color="auto"/>
        <w:left w:val="none" w:sz="0" w:space="0" w:color="auto"/>
        <w:bottom w:val="none" w:sz="0" w:space="0" w:color="auto"/>
        <w:right w:val="none" w:sz="0" w:space="0" w:color="auto"/>
      </w:divBdr>
    </w:div>
    <w:div w:id="220410229">
      <w:bodyDiv w:val="1"/>
      <w:marLeft w:val="0"/>
      <w:marRight w:val="0"/>
      <w:marTop w:val="0"/>
      <w:marBottom w:val="0"/>
      <w:divBdr>
        <w:top w:val="none" w:sz="0" w:space="0" w:color="auto"/>
        <w:left w:val="none" w:sz="0" w:space="0" w:color="auto"/>
        <w:bottom w:val="none" w:sz="0" w:space="0" w:color="auto"/>
        <w:right w:val="none" w:sz="0" w:space="0" w:color="auto"/>
      </w:divBdr>
    </w:div>
    <w:div w:id="246304506">
      <w:bodyDiv w:val="1"/>
      <w:marLeft w:val="0"/>
      <w:marRight w:val="0"/>
      <w:marTop w:val="0"/>
      <w:marBottom w:val="0"/>
      <w:divBdr>
        <w:top w:val="none" w:sz="0" w:space="0" w:color="auto"/>
        <w:left w:val="none" w:sz="0" w:space="0" w:color="auto"/>
        <w:bottom w:val="none" w:sz="0" w:space="0" w:color="auto"/>
        <w:right w:val="none" w:sz="0" w:space="0" w:color="auto"/>
      </w:divBdr>
    </w:div>
    <w:div w:id="265038281">
      <w:bodyDiv w:val="1"/>
      <w:marLeft w:val="0"/>
      <w:marRight w:val="0"/>
      <w:marTop w:val="0"/>
      <w:marBottom w:val="0"/>
      <w:divBdr>
        <w:top w:val="none" w:sz="0" w:space="0" w:color="auto"/>
        <w:left w:val="none" w:sz="0" w:space="0" w:color="auto"/>
        <w:bottom w:val="none" w:sz="0" w:space="0" w:color="auto"/>
        <w:right w:val="none" w:sz="0" w:space="0" w:color="auto"/>
      </w:divBdr>
    </w:div>
    <w:div w:id="267011919">
      <w:bodyDiv w:val="1"/>
      <w:marLeft w:val="0"/>
      <w:marRight w:val="0"/>
      <w:marTop w:val="0"/>
      <w:marBottom w:val="0"/>
      <w:divBdr>
        <w:top w:val="none" w:sz="0" w:space="0" w:color="auto"/>
        <w:left w:val="none" w:sz="0" w:space="0" w:color="auto"/>
        <w:bottom w:val="none" w:sz="0" w:space="0" w:color="auto"/>
        <w:right w:val="none" w:sz="0" w:space="0" w:color="auto"/>
      </w:divBdr>
    </w:div>
    <w:div w:id="280723014">
      <w:bodyDiv w:val="1"/>
      <w:marLeft w:val="0"/>
      <w:marRight w:val="0"/>
      <w:marTop w:val="0"/>
      <w:marBottom w:val="0"/>
      <w:divBdr>
        <w:top w:val="none" w:sz="0" w:space="0" w:color="auto"/>
        <w:left w:val="none" w:sz="0" w:space="0" w:color="auto"/>
        <w:bottom w:val="none" w:sz="0" w:space="0" w:color="auto"/>
        <w:right w:val="none" w:sz="0" w:space="0" w:color="auto"/>
      </w:divBdr>
    </w:div>
    <w:div w:id="282812905">
      <w:bodyDiv w:val="1"/>
      <w:marLeft w:val="0"/>
      <w:marRight w:val="0"/>
      <w:marTop w:val="0"/>
      <w:marBottom w:val="0"/>
      <w:divBdr>
        <w:top w:val="none" w:sz="0" w:space="0" w:color="auto"/>
        <w:left w:val="none" w:sz="0" w:space="0" w:color="auto"/>
        <w:bottom w:val="none" w:sz="0" w:space="0" w:color="auto"/>
        <w:right w:val="none" w:sz="0" w:space="0" w:color="auto"/>
      </w:divBdr>
    </w:div>
    <w:div w:id="291593465">
      <w:bodyDiv w:val="1"/>
      <w:marLeft w:val="0"/>
      <w:marRight w:val="0"/>
      <w:marTop w:val="0"/>
      <w:marBottom w:val="0"/>
      <w:divBdr>
        <w:top w:val="none" w:sz="0" w:space="0" w:color="auto"/>
        <w:left w:val="none" w:sz="0" w:space="0" w:color="auto"/>
        <w:bottom w:val="none" w:sz="0" w:space="0" w:color="auto"/>
        <w:right w:val="none" w:sz="0" w:space="0" w:color="auto"/>
      </w:divBdr>
    </w:div>
    <w:div w:id="293339942">
      <w:bodyDiv w:val="1"/>
      <w:marLeft w:val="0"/>
      <w:marRight w:val="0"/>
      <w:marTop w:val="0"/>
      <w:marBottom w:val="0"/>
      <w:divBdr>
        <w:top w:val="none" w:sz="0" w:space="0" w:color="auto"/>
        <w:left w:val="none" w:sz="0" w:space="0" w:color="auto"/>
        <w:bottom w:val="none" w:sz="0" w:space="0" w:color="auto"/>
        <w:right w:val="none" w:sz="0" w:space="0" w:color="auto"/>
      </w:divBdr>
    </w:div>
    <w:div w:id="318926467">
      <w:bodyDiv w:val="1"/>
      <w:marLeft w:val="0"/>
      <w:marRight w:val="0"/>
      <w:marTop w:val="0"/>
      <w:marBottom w:val="0"/>
      <w:divBdr>
        <w:top w:val="none" w:sz="0" w:space="0" w:color="auto"/>
        <w:left w:val="none" w:sz="0" w:space="0" w:color="auto"/>
        <w:bottom w:val="none" w:sz="0" w:space="0" w:color="auto"/>
        <w:right w:val="none" w:sz="0" w:space="0" w:color="auto"/>
      </w:divBdr>
    </w:div>
    <w:div w:id="333608673">
      <w:bodyDiv w:val="1"/>
      <w:marLeft w:val="0"/>
      <w:marRight w:val="0"/>
      <w:marTop w:val="0"/>
      <w:marBottom w:val="0"/>
      <w:divBdr>
        <w:top w:val="none" w:sz="0" w:space="0" w:color="auto"/>
        <w:left w:val="none" w:sz="0" w:space="0" w:color="auto"/>
        <w:bottom w:val="none" w:sz="0" w:space="0" w:color="auto"/>
        <w:right w:val="none" w:sz="0" w:space="0" w:color="auto"/>
      </w:divBdr>
    </w:div>
    <w:div w:id="337974432">
      <w:bodyDiv w:val="1"/>
      <w:marLeft w:val="0"/>
      <w:marRight w:val="0"/>
      <w:marTop w:val="0"/>
      <w:marBottom w:val="0"/>
      <w:divBdr>
        <w:top w:val="none" w:sz="0" w:space="0" w:color="auto"/>
        <w:left w:val="none" w:sz="0" w:space="0" w:color="auto"/>
        <w:bottom w:val="none" w:sz="0" w:space="0" w:color="auto"/>
        <w:right w:val="none" w:sz="0" w:space="0" w:color="auto"/>
      </w:divBdr>
    </w:div>
    <w:div w:id="339090077">
      <w:bodyDiv w:val="1"/>
      <w:marLeft w:val="0"/>
      <w:marRight w:val="0"/>
      <w:marTop w:val="0"/>
      <w:marBottom w:val="0"/>
      <w:divBdr>
        <w:top w:val="none" w:sz="0" w:space="0" w:color="auto"/>
        <w:left w:val="none" w:sz="0" w:space="0" w:color="auto"/>
        <w:bottom w:val="none" w:sz="0" w:space="0" w:color="auto"/>
        <w:right w:val="none" w:sz="0" w:space="0" w:color="auto"/>
      </w:divBdr>
    </w:div>
    <w:div w:id="349527574">
      <w:bodyDiv w:val="1"/>
      <w:marLeft w:val="0"/>
      <w:marRight w:val="0"/>
      <w:marTop w:val="0"/>
      <w:marBottom w:val="0"/>
      <w:divBdr>
        <w:top w:val="none" w:sz="0" w:space="0" w:color="auto"/>
        <w:left w:val="none" w:sz="0" w:space="0" w:color="auto"/>
        <w:bottom w:val="none" w:sz="0" w:space="0" w:color="auto"/>
        <w:right w:val="none" w:sz="0" w:space="0" w:color="auto"/>
      </w:divBdr>
    </w:div>
    <w:div w:id="352001225">
      <w:bodyDiv w:val="1"/>
      <w:marLeft w:val="0"/>
      <w:marRight w:val="0"/>
      <w:marTop w:val="0"/>
      <w:marBottom w:val="0"/>
      <w:divBdr>
        <w:top w:val="none" w:sz="0" w:space="0" w:color="auto"/>
        <w:left w:val="none" w:sz="0" w:space="0" w:color="auto"/>
        <w:bottom w:val="none" w:sz="0" w:space="0" w:color="auto"/>
        <w:right w:val="none" w:sz="0" w:space="0" w:color="auto"/>
      </w:divBdr>
    </w:div>
    <w:div w:id="363605045">
      <w:bodyDiv w:val="1"/>
      <w:marLeft w:val="0"/>
      <w:marRight w:val="0"/>
      <w:marTop w:val="0"/>
      <w:marBottom w:val="0"/>
      <w:divBdr>
        <w:top w:val="none" w:sz="0" w:space="0" w:color="auto"/>
        <w:left w:val="none" w:sz="0" w:space="0" w:color="auto"/>
        <w:bottom w:val="none" w:sz="0" w:space="0" w:color="auto"/>
        <w:right w:val="none" w:sz="0" w:space="0" w:color="auto"/>
      </w:divBdr>
    </w:div>
    <w:div w:id="378475736">
      <w:bodyDiv w:val="1"/>
      <w:marLeft w:val="0"/>
      <w:marRight w:val="0"/>
      <w:marTop w:val="0"/>
      <w:marBottom w:val="0"/>
      <w:divBdr>
        <w:top w:val="none" w:sz="0" w:space="0" w:color="auto"/>
        <w:left w:val="none" w:sz="0" w:space="0" w:color="auto"/>
        <w:bottom w:val="none" w:sz="0" w:space="0" w:color="auto"/>
        <w:right w:val="none" w:sz="0" w:space="0" w:color="auto"/>
      </w:divBdr>
    </w:div>
    <w:div w:id="380440600">
      <w:bodyDiv w:val="1"/>
      <w:marLeft w:val="0"/>
      <w:marRight w:val="0"/>
      <w:marTop w:val="0"/>
      <w:marBottom w:val="0"/>
      <w:divBdr>
        <w:top w:val="none" w:sz="0" w:space="0" w:color="auto"/>
        <w:left w:val="none" w:sz="0" w:space="0" w:color="auto"/>
        <w:bottom w:val="none" w:sz="0" w:space="0" w:color="auto"/>
        <w:right w:val="none" w:sz="0" w:space="0" w:color="auto"/>
      </w:divBdr>
    </w:div>
    <w:div w:id="396363400">
      <w:bodyDiv w:val="1"/>
      <w:marLeft w:val="0"/>
      <w:marRight w:val="0"/>
      <w:marTop w:val="0"/>
      <w:marBottom w:val="0"/>
      <w:divBdr>
        <w:top w:val="none" w:sz="0" w:space="0" w:color="auto"/>
        <w:left w:val="none" w:sz="0" w:space="0" w:color="auto"/>
        <w:bottom w:val="none" w:sz="0" w:space="0" w:color="auto"/>
        <w:right w:val="none" w:sz="0" w:space="0" w:color="auto"/>
      </w:divBdr>
    </w:div>
    <w:div w:id="403187422">
      <w:bodyDiv w:val="1"/>
      <w:marLeft w:val="0"/>
      <w:marRight w:val="0"/>
      <w:marTop w:val="0"/>
      <w:marBottom w:val="0"/>
      <w:divBdr>
        <w:top w:val="none" w:sz="0" w:space="0" w:color="auto"/>
        <w:left w:val="none" w:sz="0" w:space="0" w:color="auto"/>
        <w:bottom w:val="none" w:sz="0" w:space="0" w:color="auto"/>
        <w:right w:val="none" w:sz="0" w:space="0" w:color="auto"/>
      </w:divBdr>
    </w:div>
    <w:div w:id="405029546">
      <w:bodyDiv w:val="1"/>
      <w:marLeft w:val="0"/>
      <w:marRight w:val="0"/>
      <w:marTop w:val="0"/>
      <w:marBottom w:val="0"/>
      <w:divBdr>
        <w:top w:val="none" w:sz="0" w:space="0" w:color="auto"/>
        <w:left w:val="none" w:sz="0" w:space="0" w:color="auto"/>
        <w:bottom w:val="none" w:sz="0" w:space="0" w:color="auto"/>
        <w:right w:val="none" w:sz="0" w:space="0" w:color="auto"/>
      </w:divBdr>
    </w:div>
    <w:div w:id="423378202">
      <w:bodyDiv w:val="1"/>
      <w:marLeft w:val="0"/>
      <w:marRight w:val="0"/>
      <w:marTop w:val="0"/>
      <w:marBottom w:val="0"/>
      <w:divBdr>
        <w:top w:val="none" w:sz="0" w:space="0" w:color="auto"/>
        <w:left w:val="none" w:sz="0" w:space="0" w:color="auto"/>
        <w:bottom w:val="none" w:sz="0" w:space="0" w:color="auto"/>
        <w:right w:val="none" w:sz="0" w:space="0" w:color="auto"/>
      </w:divBdr>
    </w:div>
    <w:div w:id="426072896">
      <w:bodyDiv w:val="1"/>
      <w:marLeft w:val="0"/>
      <w:marRight w:val="0"/>
      <w:marTop w:val="0"/>
      <w:marBottom w:val="0"/>
      <w:divBdr>
        <w:top w:val="none" w:sz="0" w:space="0" w:color="auto"/>
        <w:left w:val="none" w:sz="0" w:space="0" w:color="auto"/>
        <w:bottom w:val="none" w:sz="0" w:space="0" w:color="auto"/>
        <w:right w:val="none" w:sz="0" w:space="0" w:color="auto"/>
      </w:divBdr>
    </w:div>
    <w:div w:id="442846117">
      <w:bodyDiv w:val="1"/>
      <w:marLeft w:val="0"/>
      <w:marRight w:val="0"/>
      <w:marTop w:val="0"/>
      <w:marBottom w:val="0"/>
      <w:divBdr>
        <w:top w:val="none" w:sz="0" w:space="0" w:color="auto"/>
        <w:left w:val="none" w:sz="0" w:space="0" w:color="auto"/>
        <w:bottom w:val="none" w:sz="0" w:space="0" w:color="auto"/>
        <w:right w:val="none" w:sz="0" w:space="0" w:color="auto"/>
      </w:divBdr>
    </w:div>
    <w:div w:id="455416231">
      <w:bodyDiv w:val="1"/>
      <w:marLeft w:val="0"/>
      <w:marRight w:val="0"/>
      <w:marTop w:val="0"/>
      <w:marBottom w:val="0"/>
      <w:divBdr>
        <w:top w:val="none" w:sz="0" w:space="0" w:color="auto"/>
        <w:left w:val="none" w:sz="0" w:space="0" w:color="auto"/>
        <w:bottom w:val="none" w:sz="0" w:space="0" w:color="auto"/>
        <w:right w:val="none" w:sz="0" w:space="0" w:color="auto"/>
      </w:divBdr>
    </w:div>
    <w:div w:id="464012547">
      <w:bodyDiv w:val="1"/>
      <w:marLeft w:val="0"/>
      <w:marRight w:val="0"/>
      <w:marTop w:val="0"/>
      <w:marBottom w:val="0"/>
      <w:divBdr>
        <w:top w:val="none" w:sz="0" w:space="0" w:color="auto"/>
        <w:left w:val="none" w:sz="0" w:space="0" w:color="auto"/>
        <w:bottom w:val="none" w:sz="0" w:space="0" w:color="auto"/>
        <w:right w:val="none" w:sz="0" w:space="0" w:color="auto"/>
      </w:divBdr>
    </w:div>
    <w:div w:id="465661420">
      <w:bodyDiv w:val="1"/>
      <w:marLeft w:val="0"/>
      <w:marRight w:val="0"/>
      <w:marTop w:val="0"/>
      <w:marBottom w:val="0"/>
      <w:divBdr>
        <w:top w:val="none" w:sz="0" w:space="0" w:color="auto"/>
        <w:left w:val="none" w:sz="0" w:space="0" w:color="auto"/>
        <w:bottom w:val="none" w:sz="0" w:space="0" w:color="auto"/>
        <w:right w:val="none" w:sz="0" w:space="0" w:color="auto"/>
      </w:divBdr>
    </w:div>
    <w:div w:id="472260705">
      <w:bodyDiv w:val="1"/>
      <w:marLeft w:val="0"/>
      <w:marRight w:val="0"/>
      <w:marTop w:val="0"/>
      <w:marBottom w:val="0"/>
      <w:divBdr>
        <w:top w:val="none" w:sz="0" w:space="0" w:color="auto"/>
        <w:left w:val="none" w:sz="0" w:space="0" w:color="auto"/>
        <w:bottom w:val="none" w:sz="0" w:space="0" w:color="auto"/>
        <w:right w:val="none" w:sz="0" w:space="0" w:color="auto"/>
      </w:divBdr>
    </w:div>
    <w:div w:id="474100679">
      <w:bodyDiv w:val="1"/>
      <w:marLeft w:val="0"/>
      <w:marRight w:val="0"/>
      <w:marTop w:val="0"/>
      <w:marBottom w:val="0"/>
      <w:divBdr>
        <w:top w:val="none" w:sz="0" w:space="0" w:color="auto"/>
        <w:left w:val="none" w:sz="0" w:space="0" w:color="auto"/>
        <w:bottom w:val="none" w:sz="0" w:space="0" w:color="auto"/>
        <w:right w:val="none" w:sz="0" w:space="0" w:color="auto"/>
      </w:divBdr>
    </w:div>
    <w:div w:id="475529351">
      <w:bodyDiv w:val="1"/>
      <w:marLeft w:val="0"/>
      <w:marRight w:val="0"/>
      <w:marTop w:val="0"/>
      <w:marBottom w:val="0"/>
      <w:divBdr>
        <w:top w:val="none" w:sz="0" w:space="0" w:color="auto"/>
        <w:left w:val="none" w:sz="0" w:space="0" w:color="auto"/>
        <w:bottom w:val="none" w:sz="0" w:space="0" w:color="auto"/>
        <w:right w:val="none" w:sz="0" w:space="0" w:color="auto"/>
      </w:divBdr>
    </w:div>
    <w:div w:id="479156096">
      <w:bodyDiv w:val="1"/>
      <w:marLeft w:val="0"/>
      <w:marRight w:val="0"/>
      <w:marTop w:val="0"/>
      <w:marBottom w:val="0"/>
      <w:divBdr>
        <w:top w:val="none" w:sz="0" w:space="0" w:color="auto"/>
        <w:left w:val="none" w:sz="0" w:space="0" w:color="auto"/>
        <w:bottom w:val="none" w:sz="0" w:space="0" w:color="auto"/>
        <w:right w:val="none" w:sz="0" w:space="0" w:color="auto"/>
      </w:divBdr>
    </w:div>
    <w:div w:id="483552773">
      <w:bodyDiv w:val="1"/>
      <w:marLeft w:val="0"/>
      <w:marRight w:val="0"/>
      <w:marTop w:val="0"/>
      <w:marBottom w:val="0"/>
      <w:divBdr>
        <w:top w:val="none" w:sz="0" w:space="0" w:color="auto"/>
        <w:left w:val="none" w:sz="0" w:space="0" w:color="auto"/>
        <w:bottom w:val="none" w:sz="0" w:space="0" w:color="auto"/>
        <w:right w:val="none" w:sz="0" w:space="0" w:color="auto"/>
      </w:divBdr>
    </w:div>
    <w:div w:id="483939270">
      <w:bodyDiv w:val="1"/>
      <w:marLeft w:val="0"/>
      <w:marRight w:val="0"/>
      <w:marTop w:val="0"/>
      <w:marBottom w:val="0"/>
      <w:divBdr>
        <w:top w:val="none" w:sz="0" w:space="0" w:color="auto"/>
        <w:left w:val="none" w:sz="0" w:space="0" w:color="auto"/>
        <w:bottom w:val="none" w:sz="0" w:space="0" w:color="auto"/>
        <w:right w:val="none" w:sz="0" w:space="0" w:color="auto"/>
      </w:divBdr>
    </w:div>
    <w:div w:id="484667073">
      <w:bodyDiv w:val="1"/>
      <w:marLeft w:val="0"/>
      <w:marRight w:val="0"/>
      <w:marTop w:val="0"/>
      <w:marBottom w:val="0"/>
      <w:divBdr>
        <w:top w:val="none" w:sz="0" w:space="0" w:color="auto"/>
        <w:left w:val="none" w:sz="0" w:space="0" w:color="auto"/>
        <w:bottom w:val="none" w:sz="0" w:space="0" w:color="auto"/>
        <w:right w:val="none" w:sz="0" w:space="0" w:color="auto"/>
      </w:divBdr>
    </w:div>
    <w:div w:id="498425619">
      <w:bodyDiv w:val="1"/>
      <w:marLeft w:val="0"/>
      <w:marRight w:val="0"/>
      <w:marTop w:val="0"/>
      <w:marBottom w:val="0"/>
      <w:divBdr>
        <w:top w:val="none" w:sz="0" w:space="0" w:color="auto"/>
        <w:left w:val="none" w:sz="0" w:space="0" w:color="auto"/>
        <w:bottom w:val="none" w:sz="0" w:space="0" w:color="auto"/>
        <w:right w:val="none" w:sz="0" w:space="0" w:color="auto"/>
      </w:divBdr>
    </w:div>
    <w:div w:id="499392642">
      <w:bodyDiv w:val="1"/>
      <w:marLeft w:val="0"/>
      <w:marRight w:val="0"/>
      <w:marTop w:val="0"/>
      <w:marBottom w:val="0"/>
      <w:divBdr>
        <w:top w:val="none" w:sz="0" w:space="0" w:color="auto"/>
        <w:left w:val="none" w:sz="0" w:space="0" w:color="auto"/>
        <w:bottom w:val="none" w:sz="0" w:space="0" w:color="auto"/>
        <w:right w:val="none" w:sz="0" w:space="0" w:color="auto"/>
      </w:divBdr>
    </w:div>
    <w:div w:id="499465148">
      <w:bodyDiv w:val="1"/>
      <w:marLeft w:val="0"/>
      <w:marRight w:val="0"/>
      <w:marTop w:val="0"/>
      <w:marBottom w:val="0"/>
      <w:divBdr>
        <w:top w:val="none" w:sz="0" w:space="0" w:color="auto"/>
        <w:left w:val="none" w:sz="0" w:space="0" w:color="auto"/>
        <w:bottom w:val="none" w:sz="0" w:space="0" w:color="auto"/>
        <w:right w:val="none" w:sz="0" w:space="0" w:color="auto"/>
      </w:divBdr>
    </w:div>
    <w:div w:id="504786070">
      <w:bodyDiv w:val="1"/>
      <w:marLeft w:val="0"/>
      <w:marRight w:val="0"/>
      <w:marTop w:val="0"/>
      <w:marBottom w:val="0"/>
      <w:divBdr>
        <w:top w:val="none" w:sz="0" w:space="0" w:color="auto"/>
        <w:left w:val="none" w:sz="0" w:space="0" w:color="auto"/>
        <w:bottom w:val="none" w:sz="0" w:space="0" w:color="auto"/>
        <w:right w:val="none" w:sz="0" w:space="0" w:color="auto"/>
      </w:divBdr>
    </w:div>
    <w:div w:id="507138535">
      <w:bodyDiv w:val="1"/>
      <w:marLeft w:val="0"/>
      <w:marRight w:val="0"/>
      <w:marTop w:val="0"/>
      <w:marBottom w:val="0"/>
      <w:divBdr>
        <w:top w:val="none" w:sz="0" w:space="0" w:color="auto"/>
        <w:left w:val="none" w:sz="0" w:space="0" w:color="auto"/>
        <w:bottom w:val="none" w:sz="0" w:space="0" w:color="auto"/>
        <w:right w:val="none" w:sz="0" w:space="0" w:color="auto"/>
      </w:divBdr>
    </w:div>
    <w:div w:id="507333778">
      <w:bodyDiv w:val="1"/>
      <w:marLeft w:val="0"/>
      <w:marRight w:val="0"/>
      <w:marTop w:val="0"/>
      <w:marBottom w:val="0"/>
      <w:divBdr>
        <w:top w:val="none" w:sz="0" w:space="0" w:color="auto"/>
        <w:left w:val="none" w:sz="0" w:space="0" w:color="auto"/>
        <w:bottom w:val="none" w:sz="0" w:space="0" w:color="auto"/>
        <w:right w:val="none" w:sz="0" w:space="0" w:color="auto"/>
      </w:divBdr>
    </w:div>
    <w:div w:id="521936550">
      <w:bodyDiv w:val="1"/>
      <w:marLeft w:val="0"/>
      <w:marRight w:val="0"/>
      <w:marTop w:val="0"/>
      <w:marBottom w:val="0"/>
      <w:divBdr>
        <w:top w:val="none" w:sz="0" w:space="0" w:color="auto"/>
        <w:left w:val="none" w:sz="0" w:space="0" w:color="auto"/>
        <w:bottom w:val="none" w:sz="0" w:space="0" w:color="auto"/>
        <w:right w:val="none" w:sz="0" w:space="0" w:color="auto"/>
      </w:divBdr>
    </w:div>
    <w:div w:id="524750848">
      <w:bodyDiv w:val="1"/>
      <w:marLeft w:val="0"/>
      <w:marRight w:val="0"/>
      <w:marTop w:val="0"/>
      <w:marBottom w:val="0"/>
      <w:divBdr>
        <w:top w:val="none" w:sz="0" w:space="0" w:color="auto"/>
        <w:left w:val="none" w:sz="0" w:space="0" w:color="auto"/>
        <w:bottom w:val="none" w:sz="0" w:space="0" w:color="auto"/>
        <w:right w:val="none" w:sz="0" w:space="0" w:color="auto"/>
      </w:divBdr>
    </w:div>
    <w:div w:id="526794943">
      <w:bodyDiv w:val="1"/>
      <w:marLeft w:val="0"/>
      <w:marRight w:val="0"/>
      <w:marTop w:val="0"/>
      <w:marBottom w:val="0"/>
      <w:divBdr>
        <w:top w:val="none" w:sz="0" w:space="0" w:color="auto"/>
        <w:left w:val="none" w:sz="0" w:space="0" w:color="auto"/>
        <w:bottom w:val="none" w:sz="0" w:space="0" w:color="auto"/>
        <w:right w:val="none" w:sz="0" w:space="0" w:color="auto"/>
      </w:divBdr>
    </w:div>
    <w:div w:id="534074784">
      <w:bodyDiv w:val="1"/>
      <w:marLeft w:val="0"/>
      <w:marRight w:val="0"/>
      <w:marTop w:val="0"/>
      <w:marBottom w:val="0"/>
      <w:divBdr>
        <w:top w:val="none" w:sz="0" w:space="0" w:color="auto"/>
        <w:left w:val="none" w:sz="0" w:space="0" w:color="auto"/>
        <w:bottom w:val="none" w:sz="0" w:space="0" w:color="auto"/>
        <w:right w:val="none" w:sz="0" w:space="0" w:color="auto"/>
      </w:divBdr>
    </w:div>
    <w:div w:id="549659165">
      <w:bodyDiv w:val="1"/>
      <w:marLeft w:val="0"/>
      <w:marRight w:val="0"/>
      <w:marTop w:val="0"/>
      <w:marBottom w:val="0"/>
      <w:divBdr>
        <w:top w:val="none" w:sz="0" w:space="0" w:color="auto"/>
        <w:left w:val="none" w:sz="0" w:space="0" w:color="auto"/>
        <w:bottom w:val="none" w:sz="0" w:space="0" w:color="auto"/>
        <w:right w:val="none" w:sz="0" w:space="0" w:color="auto"/>
      </w:divBdr>
    </w:div>
    <w:div w:id="553350601">
      <w:bodyDiv w:val="1"/>
      <w:marLeft w:val="0"/>
      <w:marRight w:val="0"/>
      <w:marTop w:val="0"/>
      <w:marBottom w:val="0"/>
      <w:divBdr>
        <w:top w:val="none" w:sz="0" w:space="0" w:color="auto"/>
        <w:left w:val="none" w:sz="0" w:space="0" w:color="auto"/>
        <w:bottom w:val="none" w:sz="0" w:space="0" w:color="auto"/>
        <w:right w:val="none" w:sz="0" w:space="0" w:color="auto"/>
      </w:divBdr>
    </w:div>
    <w:div w:id="566186967">
      <w:bodyDiv w:val="1"/>
      <w:marLeft w:val="0"/>
      <w:marRight w:val="0"/>
      <w:marTop w:val="0"/>
      <w:marBottom w:val="0"/>
      <w:divBdr>
        <w:top w:val="none" w:sz="0" w:space="0" w:color="auto"/>
        <w:left w:val="none" w:sz="0" w:space="0" w:color="auto"/>
        <w:bottom w:val="none" w:sz="0" w:space="0" w:color="auto"/>
        <w:right w:val="none" w:sz="0" w:space="0" w:color="auto"/>
      </w:divBdr>
    </w:div>
    <w:div w:id="570773693">
      <w:bodyDiv w:val="1"/>
      <w:marLeft w:val="0"/>
      <w:marRight w:val="0"/>
      <w:marTop w:val="0"/>
      <w:marBottom w:val="0"/>
      <w:divBdr>
        <w:top w:val="none" w:sz="0" w:space="0" w:color="auto"/>
        <w:left w:val="none" w:sz="0" w:space="0" w:color="auto"/>
        <w:bottom w:val="none" w:sz="0" w:space="0" w:color="auto"/>
        <w:right w:val="none" w:sz="0" w:space="0" w:color="auto"/>
      </w:divBdr>
    </w:div>
    <w:div w:id="578634966">
      <w:bodyDiv w:val="1"/>
      <w:marLeft w:val="0"/>
      <w:marRight w:val="0"/>
      <w:marTop w:val="0"/>
      <w:marBottom w:val="0"/>
      <w:divBdr>
        <w:top w:val="none" w:sz="0" w:space="0" w:color="auto"/>
        <w:left w:val="none" w:sz="0" w:space="0" w:color="auto"/>
        <w:bottom w:val="none" w:sz="0" w:space="0" w:color="auto"/>
        <w:right w:val="none" w:sz="0" w:space="0" w:color="auto"/>
      </w:divBdr>
    </w:div>
    <w:div w:id="602231130">
      <w:bodyDiv w:val="1"/>
      <w:marLeft w:val="0"/>
      <w:marRight w:val="0"/>
      <w:marTop w:val="0"/>
      <w:marBottom w:val="0"/>
      <w:divBdr>
        <w:top w:val="none" w:sz="0" w:space="0" w:color="auto"/>
        <w:left w:val="none" w:sz="0" w:space="0" w:color="auto"/>
        <w:bottom w:val="none" w:sz="0" w:space="0" w:color="auto"/>
        <w:right w:val="none" w:sz="0" w:space="0" w:color="auto"/>
      </w:divBdr>
    </w:div>
    <w:div w:id="618220979">
      <w:bodyDiv w:val="1"/>
      <w:marLeft w:val="0"/>
      <w:marRight w:val="0"/>
      <w:marTop w:val="0"/>
      <w:marBottom w:val="0"/>
      <w:divBdr>
        <w:top w:val="none" w:sz="0" w:space="0" w:color="auto"/>
        <w:left w:val="none" w:sz="0" w:space="0" w:color="auto"/>
        <w:bottom w:val="none" w:sz="0" w:space="0" w:color="auto"/>
        <w:right w:val="none" w:sz="0" w:space="0" w:color="auto"/>
      </w:divBdr>
    </w:div>
    <w:div w:id="619804209">
      <w:bodyDiv w:val="1"/>
      <w:marLeft w:val="0"/>
      <w:marRight w:val="0"/>
      <w:marTop w:val="0"/>
      <w:marBottom w:val="0"/>
      <w:divBdr>
        <w:top w:val="none" w:sz="0" w:space="0" w:color="auto"/>
        <w:left w:val="none" w:sz="0" w:space="0" w:color="auto"/>
        <w:bottom w:val="none" w:sz="0" w:space="0" w:color="auto"/>
        <w:right w:val="none" w:sz="0" w:space="0" w:color="auto"/>
      </w:divBdr>
    </w:div>
    <w:div w:id="630793447">
      <w:bodyDiv w:val="1"/>
      <w:marLeft w:val="0"/>
      <w:marRight w:val="0"/>
      <w:marTop w:val="0"/>
      <w:marBottom w:val="0"/>
      <w:divBdr>
        <w:top w:val="none" w:sz="0" w:space="0" w:color="auto"/>
        <w:left w:val="none" w:sz="0" w:space="0" w:color="auto"/>
        <w:bottom w:val="none" w:sz="0" w:space="0" w:color="auto"/>
        <w:right w:val="none" w:sz="0" w:space="0" w:color="auto"/>
      </w:divBdr>
    </w:div>
    <w:div w:id="637615386">
      <w:bodyDiv w:val="1"/>
      <w:marLeft w:val="0"/>
      <w:marRight w:val="0"/>
      <w:marTop w:val="0"/>
      <w:marBottom w:val="0"/>
      <w:divBdr>
        <w:top w:val="none" w:sz="0" w:space="0" w:color="auto"/>
        <w:left w:val="none" w:sz="0" w:space="0" w:color="auto"/>
        <w:bottom w:val="none" w:sz="0" w:space="0" w:color="auto"/>
        <w:right w:val="none" w:sz="0" w:space="0" w:color="auto"/>
      </w:divBdr>
    </w:div>
    <w:div w:id="647708634">
      <w:bodyDiv w:val="1"/>
      <w:marLeft w:val="0"/>
      <w:marRight w:val="0"/>
      <w:marTop w:val="0"/>
      <w:marBottom w:val="0"/>
      <w:divBdr>
        <w:top w:val="none" w:sz="0" w:space="0" w:color="auto"/>
        <w:left w:val="none" w:sz="0" w:space="0" w:color="auto"/>
        <w:bottom w:val="none" w:sz="0" w:space="0" w:color="auto"/>
        <w:right w:val="none" w:sz="0" w:space="0" w:color="auto"/>
      </w:divBdr>
    </w:div>
    <w:div w:id="671103132">
      <w:bodyDiv w:val="1"/>
      <w:marLeft w:val="0"/>
      <w:marRight w:val="0"/>
      <w:marTop w:val="0"/>
      <w:marBottom w:val="0"/>
      <w:divBdr>
        <w:top w:val="none" w:sz="0" w:space="0" w:color="auto"/>
        <w:left w:val="none" w:sz="0" w:space="0" w:color="auto"/>
        <w:bottom w:val="none" w:sz="0" w:space="0" w:color="auto"/>
        <w:right w:val="none" w:sz="0" w:space="0" w:color="auto"/>
      </w:divBdr>
    </w:div>
    <w:div w:id="679478167">
      <w:bodyDiv w:val="1"/>
      <w:marLeft w:val="0"/>
      <w:marRight w:val="0"/>
      <w:marTop w:val="0"/>
      <w:marBottom w:val="0"/>
      <w:divBdr>
        <w:top w:val="none" w:sz="0" w:space="0" w:color="auto"/>
        <w:left w:val="none" w:sz="0" w:space="0" w:color="auto"/>
        <w:bottom w:val="none" w:sz="0" w:space="0" w:color="auto"/>
        <w:right w:val="none" w:sz="0" w:space="0" w:color="auto"/>
      </w:divBdr>
    </w:div>
    <w:div w:id="706678869">
      <w:bodyDiv w:val="1"/>
      <w:marLeft w:val="0"/>
      <w:marRight w:val="0"/>
      <w:marTop w:val="0"/>
      <w:marBottom w:val="0"/>
      <w:divBdr>
        <w:top w:val="none" w:sz="0" w:space="0" w:color="auto"/>
        <w:left w:val="none" w:sz="0" w:space="0" w:color="auto"/>
        <w:bottom w:val="none" w:sz="0" w:space="0" w:color="auto"/>
        <w:right w:val="none" w:sz="0" w:space="0" w:color="auto"/>
      </w:divBdr>
    </w:div>
    <w:div w:id="710884869">
      <w:bodyDiv w:val="1"/>
      <w:marLeft w:val="0"/>
      <w:marRight w:val="0"/>
      <w:marTop w:val="0"/>
      <w:marBottom w:val="0"/>
      <w:divBdr>
        <w:top w:val="none" w:sz="0" w:space="0" w:color="auto"/>
        <w:left w:val="none" w:sz="0" w:space="0" w:color="auto"/>
        <w:bottom w:val="none" w:sz="0" w:space="0" w:color="auto"/>
        <w:right w:val="none" w:sz="0" w:space="0" w:color="auto"/>
      </w:divBdr>
    </w:div>
    <w:div w:id="716666450">
      <w:bodyDiv w:val="1"/>
      <w:marLeft w:val="0"/>
      <w:marRight w:val="0"/>
      <w:marTop w:val="0"/>
      <w:marBottom w:val="0"/>
      <w:divBdr>
        <w:top w:val="none" w:sz="0" w:space="0" w:color="auto"/>
        <w:left w:val="none" w:sz="0" w:space="0" w:color="auto"/>
        <w:bottom w:val="none" w:sz="0" w:space="0" w:color="auto"/>
        <w:right w:val="none" w:sz="0" w:space="0" w:color="auto"/>
      </w:divBdr>
    </w:div>
    <w:div w:id="716702227">
      <w:bodyDiv w:val="1"/>
      <w:marLeft w:val="0"/>
      <w:marRight w:val="0"/>
      <w:marTop w:val="0"/>
      <w:marBottom w:val="0"/>
      <w:divBdr>
        <w:top w:val="none" w:sz="0" w:space="0" w:color="auto"/>
        <w:left w:val="none" w:sz="0" w:space="0" w:color="auto"/>
        <w:bottom w:val="none" w:sz="0" w:space="0" w:color="auto"/>
        <w:right w:val="none" w:sz="0" w:space="0" w:color="auto"/>
      </w:divBdr>
    </w:div>
    <w:div w:id="718628102">
      <w:bodyDiv w:val="1"/>
      <w:marLeft w:val="0"/>
      <w:marRight w:val="0"/>
      <w:marTop w:val="0"/>
      <w:marBottom w:val="0"/>
      <w:divBdr>
        <w:top w:val="none" w:sz="0" w:space="0" w:color="auto"/>
        <w:left w:val="none" w:sz="0" w:space="0" w:color="auto"/>
        <w:bottom w:val="none" w:sz="0" w:space="0" w:color="auto"/>
        <w:right w:val="none" w:sz="0" w:space="0" w:color="auto"/>
      </w:divBdr>
    </w:div>
    <w:div w:id="722169539">
      <w:bodyDiv w:val="1"/>
      <w:marLeft w:val="0"/>
      <w:marRight w:val="0"/>
      <w:marTop w:val="0"/>
      <w:marBottom w:val="0"/>
      <w:divBdr>
        <w:top w:val="none" w:sz="0" w:space="0" w:color="auto"/>
        <w:left w:val="none" w:sz="0" w:space="0" w:color="auto"/>
        <w:bottom w:val="none" w:sz="0" w:space="0" w:color="auto"/>
        <w:right w:val="none" w:sz="0" w:space="0" w:color="auto"/>
      </w:divBdr>
    </w:div>
    <w:div w:id="736780518">
      <w:bodyDiv w:val="1"/>
      <w:marLeft w:val="0"/>
      <w:marRight w:val="0"/>
      <w:marTop w:val="0"/>
      <w:marBottom w:val="0"/>
      <w:divBdr>
        <w:top w:val="none" w:sz="0" w:space="0" w:color="auto"/>
        <w:left w:val="none" w:sz="0" w:space="0" w:color="auto"/>
        <w:bottom w:val="none" w:sz="0" w:space="0" w:color="auto"/>
        <w:right w:val="none" w:sz="0" w:space="0" w:color="auto"/>
      </w:divBdr>
    </w:div>
    <w:div w:id="755369923">
      <w:bodyDiv w:val="1"/>
      <w:marLeft w:val="0"/>
      <w:marRight w:val="0"/>
      <w:marTop w:val="0"/>
      <w:marBottom w:val="0"/>
      <w:divBdr>
        <w:top w:val="none" w:sz="0" w:space="0" w:color="auto"/>
        <w:left w:val="none" w:sz="0" w:space="0" w:color="auto"/>
        <w:bottom w:val="none" w:sz="0" w:space="0" w:color="auto"/>
        <w:right w:val="none" w:sz="0" w:space="0" w:color="auto"/>
      </w:divBdr>
    </w:div>
    <w:div w:id="755595860">
      <w:bodyDiv w:val="1"/>
      <w:marLeft w:val="0"/>
      <w:marRight w:val="0"/>
      <w:marTop w:val="0"/>
      <w:marBottom w:val="0"/>
      <w:divBdr>
        <w:top w:val="none" w:sz="0" w:space="0" w:color="auto"/>
        <w:left w:val="none" w:sz="0" w:space="0" w:color="auto"/>
        <w:bottom w:val="none" w:sz="0" w:space="0" w:color="auto"/>
        <w:right w:val="none" w:sz="0" w:space="0" w:color="auto"/>
      </w:divBdr>
    </w:div>
    <w:div w:id="760294677">
      <w:bodyDiv w:val="1"/>
      <w:marLeft w:val="0"/>
      <w:marRight w:val="0"/>
      <w:marTop w:val="0"/>
      <w:marBottom w:val="0"/>
      <w:divBdr>
        <w:top w:val="none" w:sz="0" w:space="0" w:color="auto"/>
        <w:left w:val="none" w:sz="0" w:space="0" w:color="auto"/>
        <w:bottom w:val="none" w:sz="0" w:space="0" w:color="auto"/>
        <w:right w:val="none" w:sz="0" w:space="0" w:color="auto"/>
      </w:divBdr>
    </w:div>
    <w:div w:id="760685425">
      <w:bodyDiv w:val="1"/>
      <w:marLeft w:val="0"/>
      <w:marRight w:val="0"/>
      <w:marTop w:val="0"/>
      <w:marBottom w:val="0"/>
      <w:divBdr>
        <w:top w:val="none" w:sz="0" w:space="0" w:color="auto"/>
        <w:left w:val="none" w:sz="0" w:space="0" w:color="auto"/>
        <w:bottom w:val="none" w:sz="0" w:space="0" w:color="auto"/>
        <w:right w:val="none" w:sz="0" w:space="0" w:color="auto"/>
      </w:divBdr>
    </w:div>
    <w:div w:id="768088631">
      <w:bodyDiv w:val="1"/>
      <w:marLeft w:val="0"/>
      <w:marRight w:val="0"/>
      <w:marTop w:val="0"/>
      <w:marBottom w:val="0"/>
      <w:divBdr>
        <w:top w:val="none" w:sz="0" w:space="0" w:color="auto"/>
        <w:left w:val="none" w:sz="0" w:space="0" w:color="auto"/>
        <w:bottom w:val="none" w:sz="0" w:space="0" w:color="auto"/>
        <w:right w:val="none" w:sz="0" w:space="0" w:color="auto"/>
      </w:divBdr>
    </w:div>
    <w:div w:id="774131302">
      <w:bodyDiv w:val="1"/>
      <w:marLeft w:val="0"/>
      <w:marRight w:val="0"/>
      <w:marTop w:val="0"/>
      <w:marBottom w:val="0"/>
      <w:divBdr>
        <w:top w:val="none" w:sz="0" w:space="0" w:color="auto"/>
        <w:left w:val="none" w:sz="0" w:space="0" w:color="auto"/>
        <w:bottom w:val="none" w:sz="0" w:space="0" w:color="auto"/>
        <w:right w:val="none" w:sz="0" w:space="0" w:color="auto"/>
      </w:divBdr>
    </w:div>
    <w:div w:id="787429190">
      <w:bodyDiv w:val="1"/>
      <w:marLeft w:val="0"/>
      <w:marRight w:val="0"/>
      <w:marTop w:val="0"/>
      <w:marBottom w:val="0"/>
      <w:divBdr>
        <w:top w:val="none" w:sz="0" w:space="0" w:color="auto"/>
        <w:left w:val="none" w:sz="0" w:space="0" w:color="auto"/>
        <w:bottom w:val="none" w:sz="0" w:space="0" w:color="auto"/>
        <w:right w:val="none" w:sz="0" w:space="0" w:color="auto"/>
      </w:divBdr>
    </w:div>
    <w:div w:id="789712946">
      <w:bodyDiv w:val="1"/>
      <w:marLeft w:val="0"/>
      <w:marRight w:val="0"/>
      <w:marTop w:val="0"/>
      <w:marBottom w:val="0"/>
      <w:divBdr>
        <w:top w:val="none" w:sz="0" w:space="0" w:color="auto"/>
        <w:left w:val="none" w:sz="0" w:space="0" w:color="auto"/>
        <w:bottom w:val="none" w:sz="0" w:space="0" w:color="auto"/>
        <w:right w:val="none" w:sz="0" w:space="0" w:color="auto"/>
      </w:divBdr>
    </w:div>
    <w:div w:id="794327334">
      <w:bodyDiv w:val="1"/>
      <w:marLeft w:val="0"/>
      <w:marRight w:val="0"/>
      <w:marTop w:val="0"/>
      <w:marBottom w:val="0"/>
      <w:divBdr>
        <w:top w:val="none" w:sz="0" w:space="0" w:color="auto"/>
        <w:left w:val="none" w:sz="0" w:space="0" w:color="auto"/>
        <w:bottom w:val="none" w:sz="0" w:space="0" w:color="auto"/>
        <w:right w:val="none" w:sz="0" w:space="0" w:color="auto"/>
      </w:divBdr>
    </w:div>
    <w:div w:id="804546439">
      <w:bodyDiv w:val="1"/>
      <w:marLeft w:val="0"/>
      <w:marRight w:val="0"/>
      <w:marTop w:val="0"/>
      <w:marBottom w:val="0"/>
      <w:divBdr>
        <w:top w:val="none" w:sz="0" w:space="0" w:color="auto"/>
        <w:left w:val="none" w:sz="0" w:space="0" w:color="auto"/>
        <w:bottom w:val="none" w:sz="0" w:space="0" w:color="auto"/>
        <w:right w:val="none" w:sz="0" w:space="0" w:color="auto"/>
      </w:divBdr>
    </w:div>
    <w:div w:id="816148371">
      <w:bodyDiv w:val="1"/>
      <w:marLeft w:val="0"/>
      <w:marRight w:val="0"/>
      <w:marTop w:val="0"/>
      <w:marBottom w:val="0"/>
      <w:divBdr>
        <w:top w:val="none" w:sz="0" w:space="0" w:color="auto"/>
        <w:left w:val="none" w:sz="0" w:space="0" w:color="auto"/>
        <w:bottom w:val="none" w:sz="0" w:space="0" w:color="auto"/>
        <w:right w:val="none" w:sz="0" w:space="0" w:color="auto"/>
      </w:divBdr>
    </w:div>
    <w:div w:id="816610353">
      <w:bodyDiv w:val="1"/>
      <w:marLeft w:val="0"/>
      <w:marRight w:val="0"/>
      <w:marTop w:val="0"/>
      <w:marBottom w:val="0"/>
      <w:divBdr>
        <w:top w:val="none" w:sz="0" w:space="0" w:color="auto"/>
        <w:left w:val="none" w:sz="0" w:space="0" w:color="auto"/>
        <w:bottom w:val="none" w:sz="0" w:space="0" w:color="auto"/>
        <w:right w:val="none" w:sz="0" w:space="0" w:color="auto"/>
      </w:divBdr>
    </w:div>
    <w:div w:id="828516007">
      <w:bodyDiv w:val="1"/>
      <w:marLeft w:val="0"/>
      <w:marRight w:val="0"/>
      <w:marTop w:val="0"/>
      <w:marBottom w:val="0"/>
      <w:divBdr>
        <w:top w:val="none" w:sz="0" w:space="0" w:color="auto"/>
        <w:left w:val="none" w:sz="0" w:space="0" w:color="auto"/>
        <w:bottom w:val="none" w:sz="0" w:space="0" w:color="auto"/>
        <w:right w:val="none" w:sz="0" w:space="0" w:color="auto"/>
      </w:divBdr>
    </w:div>
    <w:div w:id="829636152">
      <w:bodyDiv w:val="1"/>
      <w:marLeft w:val="0"/>
      <w:marRight w:val="0"/>
      <w:marTop w:val="0"/>
      <w:marBottom w:val="0"/>
      <w:divBdr>
        <w:top w:val="none" w:sz="0" w:space="0" w:color="auto"/>
        <w:left w:val="none" w:sz="0" w:space="0" w:color="auto"/>
        <w:bottom w:val="none" w:sz="0" w:space="0" w:color="auto"/>
        <w:right w:val="none" w:sz="0" w:space="0" w:color="auto"/>
      </w:divBdr>
    </w:div>
    <w:div w:id="830609488">
      <w:bodyDiv w:val="1"/>
      <w:marLeft w:val="0"/>
      <w:marRight w:val="0"/>
      <w:marTop w:val="0"/>
      <w:marBottom w:val="0"/>
      <w:divBdr>
        <w:top w:val="none" w:sz="0" w:space="0" w:color="auto"/>
        <w:left w:val="none" w:sz="0" w:space="0" w:color="auto"/>
        <w:bottom w:val="none" w:sz="0" w:space="0" w:color="auto"/>
        <w:right w:val="none" w:sz="0" w:space="0" w:color="auto"/>
      </w:divBdr>
    </w:div>
    <w:div w:id="836381000">
      <w:bodyDiv w:val="1"/>
      <w:marLeft w:val="0"/>
      <w:marRight w:val="0"/>
      <w:marTop w:val="0"/>
      <w:marBottom w:val="0"/>
      <w:divBdr>
        <w:top w:val="none" w:sz="0" w:space="0" w:color="auto"/>
        <w:left w:val="none" w:sz="0" w:space="0" w:color="auto"/>
        <w:bottom w:val="none" w:sz="0" w:space="0" w:color="auto"/>
        <w:right w:val="none" w:sz="0" w:space="0" w:color="auto"/>
      </w:divBdr>
    </w:div>
    <w:div w:id="841428165">
      <w:bodyDiv w:val="1"/>
      <w:marLeft w:val="0"/>
      <w:marRight w:val="0"/>
      <w:marTop w:val="0"/>
      <w:marBottom w:val="0"/>
      <w:divBdr>
        <w:top w:val="none" w:sz="0" w:space="0" w:color="auto"/>
        <w:left w:val="none" w:sz="0" w:space="0" w:color="auto"/>
        <w:bottom w:val="none" w:sz="0" w:space="0" w:color="auto"/>
        <w:right w:val="none" w:sz="0" w:space="0" w:color="auto"/>
      </w:divBdr>
    </w:div>
    <w:div w:id="851577687">
      <w:bodyDiv w:val="1"/>
      <w:marLeft w:val="0"/>
      <w:marRight w:val="0"/>
      <w:marTop w:val="0"/>
      <w:marBottom w:val="0"/>
      <w:divBdr>
        <w:top w:val="none" w:sz="0" w:space="0" w:color="auto"/>
        <w:left w:val="none" w:sz="0" w:space="0" w:color="auto"/>
        <w:bottom w:val="none" w:sz="0" w:space="0" w:color="auto"/>
        <w:right w:val="none" w:sz="0" w:space="0" w:color="auto"/>
      </w:divBdr>
    </w:div>
    <w:div w:id="857357011">
      <w:bodyDiv w:val="1"/>
      <w:marLeft w:val="0"/>
      <w:marRight w:val="0"/>
      <w:marTop w:val="0"/>
      <w:marBottom w:val="0"/>
      <w:divBdr>
        <w:top w:val="none" w:sz="0" w:space="0" w:color="auto"/>
        <w:left w:val="none" w:sz="0" w:space="0" w:color="auto"/>
        <w:bottom w:val="none" w:sz="0" w:space="0" w:color="auto"/>
        <w:right w:val="none" w:sz="0" w:space="0" w:color="auto"/>
      </w:divBdr>
    </w:div>
    <w:div w:id="858006868">
      <w:bodyDiv w:val="1"/>
      <w:marLeft w:val="0"/>
      <w:marRight w:val="0"/>
      <w:marTop w:val="0"/>
      <w:marBottom w:val="0"/>
      <w:divBdr>
        <w:top w:val="none" w:sz="0" w:space="0" w:color="auto"/>
        <w:left w:val="none" w:sz="0" w:space="0" w:color="auto"/>
        <w:bottom w:val="none" w:sz="0" w:space="0" w:color="auto"/>
        <w:right w:val="none" w:sz="0" w:space="0" w:color="auto"/>
      </w:divBdr>
    </w:div>
    <w:div w:id="860821958">
      <w:bodyDiv w:val="1"/>
      <w:marLeft w:val="0"/>
      <w:marRight w:val="0"/>
      <w:marTop w:val="0"/>
      <w:marBottom w:val="0"/>
      <w:divBdr>
        <w:top w:val="none" w:sz="0" w:space="0" w:color="auto"/>
        <w:left w:val="none" w:sz="0" w:space="0" w:color="auto"/>
        <w:bottom w:val="none" w:sz="0" w:space="0" w:color="auto"/>
        <w:right w:val="none" w:sz="0" w:space="0" w:color="auto"/>
      </w:divBdr>
    </w:div>
    <w:div w:id="871191157">
      <w:bodyDiv w:val="1"/>
      <w:marLeft w:val="0"/>
      <w:marRight w:val="0"/>
      <w:marTop w:val="0"/>
      <w:marBottom w:val="0"/>
      <w:divBdr>
        <w:top w:val="none" w:sz="0" w:space="0" w:color="auto"/>
        <w:left w:val="none" w:sz="0" w:space="0" w:color="auto"/>
        <w:bottom w:val="none" w:sz="0" w:space="0" w:color="auto"/>
        <w:right w:val="none" w:sz="0" w:space="0" w:color="auto"/>
      </w:divBdr>
    </w:div>
    <w:div w:id="875779285">
      <w:bodyDiv w:val="1"/>
      <w:marLeft w:val="0"/>
      <w:marRight w:val="0"/>
      <w:marTop w:val="0"/>
      <w:marBottom w:val="0"/>
      <w:divBdr>
        <w:top w:val="none" w:sz="0" w:space="0" w:color="auto"/>
        <w:left w:val="none" w:sz="0" w:space="0" w:color="auto"/>
        <w:bottom w:val="none" w:sz="0" w:space="0" w:color="auto"/>
        <w:right w:val="none" w:sz="0" w:space="0" w:color="auto"/>
      </w:divBdr>
    </w:div>
    <w:div w:id="886264196">
      <w:bodyDiv w:val="1"/>
      <w:marLeft w:val="0"/>
      <w:marRight w:val="0"/>
      <w:marTop w:val="0"/>
      <w:marBottom w:val="0"/>
      <w:divBdr>
        <w:top w:val="none" w:sz="0" w:space="0" w:color="auto"/>
        <w:left w:val="none" w:sz="0" w:space="0" w:color="auto"/>
        <w:bottom w:val="none" w:sz="0" w:space="0" w:color="auto"/>
        <w:right w:val="none" w:sz="0" w:space="0" w:color="auto"/>
      </w:divBdr>
    </w:div>
    <w:div w:id="898907109">
      <w:bodyDiv w:val="1"/>
      <w:marLeft w:val="0"/>
      <w:marRight w:val="0"/>
      <w:marTop w:val="0"/>
      <w:marBottom w:val="0"/>
      <w:divBdr>
        <w:top w:val="none" w:sz="0" w:space="0" w:color="auto"/>
        <w:left w:val="none" w:sz="0" w:space="0" w:color="auto"/>
        <w:bottom w:val="none" w:sz="0" w:space="0" w:color="auto"/>
        <w:right w:val="none" w:sz="0" w:space="0" w:color="auto"/>
      </w:divBdr>
    </w:div>
    <w:div w:id="921724552">
      <w:bodyDiv w:val="1"/>
      <w:marLeft w:val="0"/>
      <w:marRight w:val="0"/>
      <w:marTop w:val="0"/>
      <w:marBottom w:val="0"/>
      <w:divBdr>
        <w:top w:val="none" w:sz="0" w:space="0" w:color="auto"/>
        <w:left w:val="none" w:sz="0" w:space="0" w:color="auto"/>
        <w:bottom w:val="none" w:sz="0" w:space="0" w:color="auto"/>
        <w:right w:val="none" w:sz="0" w:space="0" w:color="auto"/>
      </w:divBdr>
    </w:div>
    <w:div w:id="925653597">
      <w:bodyDiv w:val="1"/>
      <w:marLeft w:val="0"/>
      <w:marRight w:val="0"/>
      <w:marTop w:val="0"/>
      <w:marBottom w:val="0"/>
      <w:divBdr>
        <w:top w:val="none" w:sz="0" w:space="0" w:color="auto"/>
        <w:left w:val="none" w:sz="0" w:space="0" w:color="auto"/>
        <w:bottom w:val="none" w:sz="0" w:space="0" w:color="auto"/>
        <w:right w:val="none" w:sz="0" w:space="0" w:color="auto"/>
      </w:divBdr>
    </w:div>
    <w:div w:id="925771103">
      <w:bodyDiv w:val="1"/>
      <w:marLeft w:val="0"/>
      <w:marRight w:val="0"/>
      <w:marTop w:val="0"/>
      <w:marBottom w:val="0"/>
      <w:divBdr>
        <w:top w:val="none" w:sz="0" w:space="0" w:color="auto"/>
        <w:left w:val="none" w:sz="0" w:space="0" w:color="auto"/>
        <w:bottom w:val="none" w:sz="0" w:space="0" w:color="auto"/>
        <w:right w:val="none" w:sz="0" w:space="0" w:color="auto"/>
      </w:divBdr>
    </w:div>
    <w:div w:id="925965788">
      <w:bodyDiv w:val="1"/>
      <w:marLeft w:val="0"/>
      <w:marRight w:val="0"/>
      <w:marTop w:val="0"/>
      <w:marBottom w:val="0"/>
      <w:divBdr>
        <w:top w:val="none" w:sz="0" w:space="0" w:color="auto"/>
        <w:left w:val="none" w:sz="0" w:space="0" w:color="auto"/>
        <w:bottom w:val="none" w:sz="0" w:space="0" w:color="auto"/>
        <w:right w:val="none" w:sz="0" w:space="0" w:color="auto"/>
      </w:divBdr>
    </w:div>
    <w:div w:id="926890615">
      <w:bodyDiv w:val="1"/>
      <w:marLeft w:val="0"/>
      <w:marRight w:val="0"/>
      <w:marTop w:val="0"/>
      <w:marBottom w:val="0"/>
      <w:divBdr>
        <w:top w:val="none" w:sz="0" w:space="0" w:color="auto"/>
        <w:left w:val="none" w:sz="0" w:space="0" w:color="auto"/>
        <w:bottom w:val="none" w:sz="0" w:space="0" w:color="auto"/>
        <w:right w:val="none" w:sz="0" w:space="0" w:color="auto"/>
      </w:divBdr>
    </w:div>
    <w:div w:id="936520203">
      <w:bodyDiv w:val="1"/>
      <w:marLeft w:val="0"/>
      <w:marRight w:val="0"/>
      <w:marTop w:val="0"/>
      <w:marBottom w:val="0"/>
      <w:divBdr>
        <w:top w:val="none" w:sz="0" w:space="0" w:color="auto"/>
        <w:left w:val="none" w:sz="0" w:space="0" w:color="auto"/>
        <w:bottom w:val="none" w:sz="0" w:space="0" w:color="auto"/>
        <w:right w:val="none" w:sz="0" w:space="0" w:color="auto"/>
      </w:divBdr>
    </w:div>
    <w:div w:id="937908121">
      <w:bodyDiv w:val="1"/>
      <w:marLeft w:val="0"/>
      <w:marRight w:val="0"/>
      <w:marTop w:val="0"/>
      <w:marBottom w:val="0"/>
      <w:divBdr>
        <w:top w:val="none" w:sz="0" w:space="0" w:color="auto"/>
        <w:left w:val="none" w:sz="0" w:space="0" w:color="auto"/>
        <w:bottom w:val="none" w:sz="0" w:space="0" w:color="auto"/>
        <w:right w:val="none" w:sz="0" w:space="0" w:color="auto"/>
      </w:divBdr>
    </w:div>
    <w:div w:id="939874101">
      <w:bodyDiv w:val="1"/>
      <w:marLeft w:val="0"/>
      <w:marRight w:val="0"/>
      <w:marTop w:val="0"/>
      <w:marBottom w:val="0"/>
      <w:divBdr>
        <w:top w:val="none" w:sz="0" w:space="0" w:color="auto"/>
        <w:left w:val="none" w:sz="0" w:space="0" w:color="auto"/>
        <w:bottom w:val="none" w:sz="0" w:space="0" w:color="auto"/>
        <w:right w:val="none" w:sz="0" w:space="0" w:color="auto"/>
      </w:divBdr>
    </w:div>
    <w:div w:id="940600137">
      <w:bodyDiv w:val="1"/>
      <w:marLeft w:val="0"/>
      <w:marRight w:val="0"/>
      <w:marTop w:val="0"/>
      <w:marBottom w:val="0"/>
      <w:divBdr>
        <w:top w:val="none" w:sz="0" w:space="0" w:color="auto"/>
        <w:left w:val="none" w:sz="0" w:space="0" w:color="auto"/>
        <w:bottom w:val="none" w:sz="0" w:space="0" w:color="auto"/>
        <w:right w:val="none" w:sz="0" w:space="0" w:color="auto"/>
      </w:divBdr>
    </w:div>
    <w:div w:id="947080922">
      <w:bodyDiv w:val="1"/>
      <w:marLeft w:val="0"/>
      <w:marRight w:val="0"/>
      <w:marTop w:val="0"/>
      <w:marBottom w:val="0"/>
      <w:divBdr>
        <w:top w:val="none" w:sz="0" w:space="0" w:color="auto"/>
        <w:left w:val="none" w:sz="0" w:space="0" w:color="auto"/>
        <w:bottom w:val="none" w:sz="0" w:space="0" w:color="auto"/>
        <w:right w:val="none" w:sz="0" w:space="0" w:color="auto"/>
      </w:divBdr>
    </w:div>
    <w:div w:id="955988610">
      <w:bodyDiv w:val="1"/>
      <w:marLeft w:val="0"/>
      <w:marRight w:val="0"/>
      <w:marTop w:val="0"/>
      <w:marBottom w:val="0"/>
      <w:divBdr>
        <w:top w:val="none" w:sz="0" w:space="0" w:color="auto"/>
        <w:left w:val="none" w:sz="0" w:space="0" w:color="auto"/>
        <w:bottom w:val="none" w:sz="0" w:space="0" w:color="auto"/>
        <w:right w:val="none" w:sz="0" w:space="0" w:color="auto"/>
      </w:divBdr>
    </w:div>
    <w:div w:id="961889053">
      <w:bodyDiv w:val="1"/>
      <w:marLeft w:val="0"/>
      <w:marRight w:val="0"/>
      <w:marTop w:val="0"/>
      <w:marBottom w:val="0"/>
      <w:divBdr>
        <w:top w:val="none" w:sz="0" w:space="0" w:color="auto"/>
        <w:left w:val="none" w:sz="0" w:space="0" w:color="auto"/>
        <w:bottom w:val="none" w:sz="0" w:space="0" w:color="auto"/>
        <w:right w:val="none" w:sz="0" w:space="0" w:color="auto"/>
      </w:divBdr>
    </w:div>
    <w:div w:id="964189872">
      <w:bodyDiv w:val="1"/>
      <w:marLeft w:val="0"/>
      <w:marRight w:val="0"/>
      <w:marTop w:val="0"/>
      <w:marBottom w:val="0"/>
      <w:divBdr>
        <w:top w:val="none" w:sz="0" w:space="0" w:color="auto"/>
        <w:left w:val="none" w:sz="0" w:space="0" w:color="auto"/>
        <w:bottom w:val="none" w:sz="0" w:space="0" w:color="auto"/>
        <w:right w:val="none" w:sz="0" w:space="0" w:color="auto"/>
      </w:divBdr>
    </w:div>
    <w:div w:id="969825198">
      <w:bodyDiv w:val="1"/>
      <w:marLeft w:val="0"/>
      <w:marRight w:val="0"/>
      <w:marTop w:val="0"/>
      <w:marBottom w:val="0"/>
      <w:divBdr>
        <w:top w:val="none" w:sz="0" w:space="0" w:color="auto"/>
        <w:left w:val="none" w:sz="0" w:space="0" w:color="auto"/>
        <w:bottom w:val="none" w:sz="0" w:space="0" w:color="auto"/>
        <w:right w:val="none" w:sz="0" w:space="0" w:color="auto"/>
      </w:divBdr>
    </w:div>
    <w:div w:id="984161340">
      <w:bodyDiv w:val="1"/>
      <w:marLeft w:val="0"/>
      <w:marRight w:val="0"/>
      <w:marTop w:val="0"/>
      <w:marBottom w:val="0"/>
      <w:divBdr>
        <w:top w:val="none" w:sz="0" w:space="0" w:color="auto"/>
        <w:left w:val="none" w:sz="0" w:space="0" w:color="auto"/>
        <w:bottom w:val="none" w:sz="0" w:space="0" w:color="auto"/>
        <w:right w:val="none" w:sz="0" w:space="0" w:color="auto"/>
      </w:divBdr>
    </w:div>
    <w:div w:id="985817900">
      <w:bodyDiv w:val="1"/>
      <w:marLeft w:val="0"/>
      <w:marRight w:val="0"/>
      <w:marTop w:val="0"/>
      <w:marBottom w:val="0"/>
      <w:divBdr>
        <w:top w:val="none" w:sz="0" w:space="0" w:color="auto"/>
        <w:left w:val="none" w:sz="0" w:space="0" w:color="auto"/>
        <w:bottom w:val="none" w:sz="0" w:space="0" w:color="auto"/>
        <w:right w:val="none" w:sz="0" w:space="0" w:color="auto"/>
      </w:divBdr>
    </w:div>
    <w:div w:id="992023860">
      <w:bodyDiv w:val="1"/>
      <w:marLeft w:val="0"/>
      <w:marRight w:val="0"/>
      <w:marTop w:val="0"/>
      <w:marBottom w:val="0"/>
      <w:divBdr>
        <w:top w:val="none" w:sz="0" w:space="0" w:color="auto"/>
        <w:left w:val="none" w:sz="0" w:space="0" w:color="auto"/>
        <w:bottom w:val="none" w:sz="0" w:space="0" w:color="auto"/>
        <w:right w:val="none" w:sz="0" w:space="0" w:color="auto"/>
      </w:divBdr>
    </w:div>
    <w:div w:id="992755466">
      <w:bodyDiv w:val="1"/>
      <w:marLeft w:val="0"/>
      <w:marRight w:val="0"/>
      <w:marTop w:val="0"/>
      <w:marBottom w:val="0"/>
      <w:divBdr>
        <w:top w:val="none" w:sz="0" w:space="0" w:color="auto"/>
        <w:left w:val="none" w:sz="0" w:space="0" w:color="auto"/>
        <w:bottom w:val="none" w:sz="0" w:space="0" w:color="auto"/>
        <w:right w:val="none" w:sz="0" w:space="0" w:color="auto"/>
      </w:divBdr>
    </w:div>
    <w:div w:id="995836521">
      <w:bodyDiv w:val="1"/>
      <w:marLeft w:val="0"/>
      <w:marRight w:val="0"/>
      <w:marTop w:val="0"/>
      <w:marBottom w:val="0"/>
      <w:divBdr>
        <w:top w:val="none" w:sz="0" w:space="0" w:color="auto"/>
        <w:left w:val="none" w:sz="0" w:space="0" w:color="auto"/>
        <w:bottom w:val="none" w:sz="0" w:space="0" w:color="auto"/>
        <w:right w:val="none" w:sz="0" w:space="0" w:color="auto"/>
      </w:divBdr>
    </w:div>
    <w:div w:id="997853717">
      <w:bodyDiv w:val="1"/>
      <w:marLeft w:val="0"/>
      <w:marRight w:val="0"/>
      <w:marTop w:val="0"/>
      <w:marBottom w:val="0"/>
      <w:divBdr>
        <w:top w:val="none" w:sz="0" w:space="0" w:color="auto"/>
        <w:left w:val="none" w:sz="0" w:space="0" w:color="auto"/>
        <w:bottom w:val="none" w:sz="0" w:space="0" w:color="auto"/>
        <w:right w:val="none" w:sz="0" w:space="0" w:color="auto"/>
      </w:divBdr>
    </w:div>
    <w:div w:id="1004043606">
      <w:bodyDiv w:val="1"/>
      <w:marLeft w:val="0"/>
      <w:marRight w:val="0"/>
      <w:marTop w:val="0"/>
      <w:marBottom w:val="0"/>
      <w:divBdr>
        <w:top w:val="none" w:sz="0" w:space="0" w:color="auto"/>
        <w:left w:val="none" w:sz="0" w:space="0" w:color="auto"/>
        <w:bottom w:val="none" w:sz="0" w:space="0" w:color="auto"/>
        <w:right w:val="none" w:sz="0" w:space="0" w:color="auto"/>
      </w:divBdr>
    </w:div>
    <w:div w:id="1006984848">
      <w:bodyDiv w:val="1"/>
      <w:marLeft w:val="0"/>
      <w:marRight w:val="0"/>
      <w:marTop w:val="0"/>
      <w:marBottom w:val="0"/>
      <w:divBdr>
        <w:top w:val="none" w:sz="0" w:space="0" w:color="auto"/>
        <w:left w:val="none" w:sz="0" w:space="0" w:color="auto"/>
        <w:bottom w:val="none" w:sz="0" w:space="0" w:color="auto"/>
        <w:right w:val="none" w:sz="0" w:space="0" w:color="auto"/>
      </w:divBdr>
    </w:div>
    <w:div w:id="1008025826">
      <w:bodyDiv w:val="1"/>
      <w:marLeft w:val="0"/>
      <w:marRight w:val="0"/>
      <w:marTop w:val="0"/>
      <w:marBottom w:val="0"/>
      <w:divBdr>
        <w:top w:val="none" w:sz="0" w:space="0" w:color="auto"/>
        <w:left w:val="none" w:sz="0" w:space="0" w:color="auto"/>
        <w:bottom w:val="none" w:sz="0" w:space="0" w:color="auto"/>
        <w:right w:val="none" w:sz="0" w:space="0" w:color="auto"/>
      </w:divBdr>
    </w:div>
    <w:div w:id="1026249538">
      <w:bodyDiv w:val="1"/>
      <w:marLeft w:val="0"/>
      <w:marRight w:val="0"/>
      <w:marTop w:val="0"/>
      <w:marBottom w:val="0"/>
      <w:divBdr>
        <w:top w:val="none" w:sz="0" w:space="0" w:color="auto"/>
        <w:left w:val="none" w:sz="0" w:space="0" w:color="auto"/>
        <w:bottom w:val="none" w:sz="0" w:space="0" w:color="auto"/>
        <w:right w:val="none" w:sz="0" w:space="0" w:color="auto"/>
      </w:divBdr>
    </w:div>
    <w:div w:id="1029068746">
      <w:bodyDiv w:val="1"/>
      <w:marLeft w:val="0"/>
      <w:marRight w:val="0"/>
      <w:marTop w:val="0"/>
      <w:marBottom w:val="0"/>
      <w:divBdr>
        <w:top w:val="none" w:sz="0" w:space="0" w:color="auto"/>
        <w:left w:val="none" w:sz="0" w:space="0" w:color="auto"/>
        <w:bottom w:val="none" w:sz="0" w:space="0" w:color="auto"/>
        <w:right w:val="none" w:sz="0" w:space="0" w:color="auto"/>
      </w:divBdr>
    </w:div>
    <w:div w:id="1031422360">
      <w:bodyDiv w:val="1"/>
      <w:marLeft w:val="0"/>
      <w:marRight w:val="0"/>
      <w:marTop w:val="0"/>
      <w:marBottom w:val="0"/>
      <w:divBdr>
        <w:top w:val="none" w:sz="0" w:space="0" w:color="auto"/>
        <w:left w:val="none" w:sz="0" w:space="0" w:color="auto"/>
        <w:bottom w:val="none" w:sz="0" w:space="0" w:color="auto"/>
        <w:right w:val="none" w:sz="0" w:space="0" w:color="auto"/>
      </w:divBdr>
    </w:div>
    <w:div w:id="1042436726">
      <w:bodyDiv w:val="1"/>
      <w:marLeft w:val="0"/>
      <w:marRight w:val="0"/>
      <w:marTop w:val="0"/>
      <w:marBottom w:val="0"/>
      <w:divBdr>
        <w:top w:val="none" w:sz="0" w:space="0" w:color="auto"/>
        <w:left w:val="none" w:sz="0" w:space="0" w:color="auto"/>
        <w:bottom w:val="none" w:sz="0" w:space="0" w:color="auto"/>
        <w:right w:val="none" w:sz="0" w:space="0" w:color="auto"/>
      </w:divBdr>
    </w:div>
    <w:div w:id="1047995739">
      <w:bodyDiv w:val="1"/>
      <w:marLeft w:val="0"/>
      <w:marRight w:val="0"/>
      <w:marTop w:val="0"/>
      <w:marBottom w:val="0"/>
      <w:divBdr>
        <w:top w:val="none" w:sz="0" w:space="0" w:color="auto"/>
        <w:left w:val="none" w:sz="0" w:space="0" w:color="auto"/>
        <w:bottom w:val="none" w:sz="0" w:space="0" w:color="auto"/>
        <w:right w:val="none" w:sz="0" w:space="0" w:color="auto"/>
      </w:divBdr>
    </w:div>
    <w:div w:id="1051491039">
      <w:bodyDiv w:val="1"/>
      <w:marLeft w:val="0"/>
      <w:marRight w:val="0"/>
      <w:marTop w:val="0"/>
      <w:marBottom w:val="0"/>
      <w:divBdr>
        <w:top w:val="none" w:sz="0" w:space="0" w:color="auto"/>
        <w:left w:val="none" w:sz="0" w:space="0" w:color="auto"/>
        <w:bottom w:val="none" w:sz="0" w:space="0" w:color="auto"/>
        <w:right w:val="none" w:sz="0" w:space="0" w:color="auto"/>
      </w:divBdr>
    </w:div>
    <w:div w:id="1056587852">
      <w:bodyDiv w:val="1"/>
      <w:marLeft w:val="0"/>
      <w:marRight w:val="0"/>
      <w:marTop w:val="0"/>
      <w:marBottom w:val="0"/>
      <w:divBdr>
        <w:top w:val="none" w:sz="0" w:space="0" w:color="auto"/>
        <w:left w:val="none" w:sz="0" w:space="0" w:color="auto"/>
        <w:bottom w:val="none" w:sz="0" w:space="0" w:color="auto"/>
        <w:right w:val="none" w:sz="0" w:space="0" w:color="auto"/>
      </w:divBdr>
    </w:div>
    <w:div w:id="1058164485">
      <w:bodyDiv w:val="1"/>
      <w:marLeft w:val="0"/>
      <w:marRight w:val="0"/>
      <w:marTop w:val="0"/>
      <w:marBottom w:val="0"/>
      <w:divBdr>
        <w:top w:val="none" w:sz="0" w:space="0" w:color="auto"/>
        <w:left w:val="none" w:sz="0" w:space="0" w:color="auto"/>
        <w:bottom w:val="none" w:sz="0" w:space="0" w:color="auto"/>
        <w:right w:val="none" w:sz="0" w:space="0" w:color="auto"/>
      </w:divBdr>
    </w:div>
    <w:div w:id="1061830776">
      <w:bodyDiv w:val="1"/>
      <w:marLeft w:val="0"/>
      <w:marRight w:val="0"/>
      <w:marTop w:val="0"/>
      <w:marBottom w:val="0"/>
      <w:divBdr>
        <w:top w:val="none" w:sz="0" w:space="0" w:color="auto"/>
        <w:left w:val="none" w:sz="0" w:space="0" w:color="auto"/>
        <w:bottom w:val="none" w:sz="0" w:space="0" w:color="auto"/>
        <w:right w:val="none" w:sz="0" w:space="0" w:color="auto"/>
      </w:divBdr>
    </w:div>
    <w:div w:id="1063528598">
      <w:bodyDiv w:val="1"/>
      <w:marLeft w:val="0"/>
      <w:marRight w:val="0"/>
      <w:marTop w:val="0"/>
      <w:marBottom w:val="0"/>
      <w:divBdr>
        <w:top w:val="none" w:sz="0" w:space="0" w:color="auto"/>
        <w:left w:val="none" w:sz="0" w:space="0" w:color="auto"/>
        <w:bottom w:val="none" w:sz="0" w:space="0" w:color="auto"/>
        <w:right w:val="none" w:sz="0" w:space="0" w:color="auto"/>
      </w:divBdr>
    </w:div>
    <w:div w:id="1074626175">
      <w:bodyDiv w:val="1"/>
      <w:marLeft w:val="0"/>
      <w:marRight w:val="0"/>
      <w:marTop w:val="0"/>
      <w:marBottom w:val="0"/>
      <w:divBdr>
        <w:top w:val="none" w:sz="0" w:space="0" w:color="auto"/>
        <w:left w:val="none" w:sz="0" w:space="0" w:color="auto"/>
        <w:bottom w:val="none" w:sz="0" w:space="0" w:color="auto"/>
        <w:right w:val="none" w:sz="0" w:space="0" w:color="auto"/>
      </w:divBdr>
    </w:div>
    <w:div w:id="1095982078">
      <w:bodyDiv w:val="1"/>
      <w:marLeft w:val="0"/>
      <w:marRight w:val="0"/>
      <w:marTop w:val="0"/>
      <w:marBottom w:val="0"/>
      <w:divBdr>
        <w:top w:val="none" w:sz="0" w:space="0" w:color="auto"/>
        <w:left w:val="none" w:sz="0" w:space="0" w:color="auto"/>
        <w:bottom w:val="none" w:sz="0" w:space="0" w:color="auto"/>
        <w:right w:val="none" w:sz="0" w:space="0" w:color="auto"/>
      </w:divBdr>
    </w:div>
    <w:div w:id="1109541472">
      <w:bodyDiv w:val="1"/>
      <w:marLeft w:val="0"/>
      <w:marRight w:val="0"/>
      <w:marTop w:val="0"/>
      <w:marBottom w:val="0"/>
      <w:divBdr>
        <w:top w:val="none" w:sz="0" w:space="0" w:color="auto"/>
        <w:left w:val="none" w:sz="0" w:space="0" w:color="auto"/>
        <w:bottom w:val="none" w:sz="0" w:space="0" w:color="auto"/>
        <w:right w:val="none" w:sz="0" w:space="0" w:color="auto"/>
      </w:divBdr>
    </w:div>
    <w:div w:id="1110662755">
      <w:bodyDiv w:val="1"/>
      <w:marLeft w:val="0"/>
      <w:marRight w:val="0"/>
      <w:marTop w:val="0"/>
      <w:marBottom w:val="0"/>
      <w:divBdr>
        <w:top w:val="none" w:sz="0" w:space="0" w:color="auto"/>
        <w:left w:val="none" w:sz="0" w:space="0" w:color="auto"/>
        <w:bottom w:val="none" w:sz="0" w:space="0" w:color="auto"/>
        <w:right w:val="none" w:sz="0" w:space="0" w:color="auto"/>
      </w:divBdr>
    </w:div>
    <w:div w:id="1119765325">
      <w:bodyDiv w:val="1"/>
      <w:marLeft w:val="0"/>
      <w:marRight w:val="0"/>
      <w:marTop w:val="0"/>
      <w:marBottom w:val="0"/>
      <w:divBdr>
        <w:top w:val="none" w:sz="0" w:space="0" w:color="auto"/>
        <w:left w:val="none" w:sz="0" w:space="0" w:color="auto"/>
        <w:bottom w:val="none" w:sz="0" w:space="0" w:color="auto"/>
        <w:right w:val="none" w:sz="0" w:space="0" w:color="auto"/>
      </w:divBdr>
    </w:div>
    <w:div w:id="1120497264">
      <w:bodyDiv w:val="1"/>
      <w:marLeft w:val="0"/>
      <w:marRight w:val="0"/>
      <w:marTop w:val="0"/>
      <w:marBottom w:val="0"/>
      <w:divBdr>
        <w:top w:val="none" w:sz="0" w:space="0" w:color="auto"/>
        <w:left w:val="none" w:sz="0" w:space="0" w:color="auto"/>
        <w:bottom w:val="none" w:sz="0" w:space="0" w:color="auto"/>
        <w:right w:val="none" w:sz="0" w:space="0" w:color="auto"/>
      </w:divBdr>
    </w:div>
    <w:div w:id="1123040295">
      <w:bodyDiv w:val="1"/>
      <w:marLeft w:val="0"/>
      <w:marRight w:val="0"/>
      <w:marTop w:val="0"/>
      <w:marBottom w:val="0"/>
      <w:divBdr>
        <w:top w:val="none" w:sz="0" w:space="0" w:color="auto"/>
        <w:left w:val="none" w:sz="0" w:space="0" w:color="auto"/>
        <w:bottom w:val="none" w:sz="0" w:space="0" w:color="auto"/>
        <w:right w:val="none" w:sz="0" w:space="0" w:color="auto"/>
      </w:divBdr>
    </w:div>
    <w:div w:id="1123580255">
      <w:bodyDiv w:val="1"/>
      <w:marLeft w:val="0"/>
      <w:marRight w:val="0"/>
      <w:marTop w:val="0"/>
      <w:marBottom w:val="0"/>
      <w:divBdr>
        <w:top w:val="none" w:sz="0" w:space="0" w:color="auto"/>
        <w:left w:val="none" w:sz="0" w:space="0" w:color="auto"/>
        <w:bottom w:val="none" w:sz="0" w:space="0" w:color="auto"/>
        <w:right w:val="none" w:sz="0" w:space="0" w:color="auto"/>
      </w:divBdr>
    </w:div>
    <w:div w:id="1145203135">
      <w:bodyDiv w:val="1"/>
      <w:marLeft w:val="0"/>
      <w:marRight w:val="0"/>
      <w:marTop w:val="0"/>
      <w:marBottom w:val="0"/>
      <w:divBdr>
        <w:top w:val="none" w:sz="0" w:space="0" w:color="auto"/>
        <w:left w:val="none" w:sz="0" w:space="0" w:color="auto"/>
        <w:bottom w:val="none" w:sz="0" w:space="0" w:color="auto"/>
        <w:right w:val="none" w:sz="0" w:space="0" w:color="auto"/>
      </w:divBdr>
    </w:div>
    <w:div w:id="1150053467">
      <w:bodyDiv w:val="1"/>
      <w:marLeft w:val="0"/>
      <w:marRight w:val="0"/>
      <w:marTop w:val="0"/>
      <w:marBottom w:val="0"/>
      <w:divBdr>
        <w:top w:val="none" w:sz="0" w:space="0" w:color="auto"/>
        <w:left w:val="none" w:sz="0" w:space="0" w:color="auto"/>
        <w:bottom w:val="none" w:sz="0" w:space="0" w:color="auto"/>
        <w:right w:val="none" w:sz="0" w:space="0" w:color="auto"/>
      </w:divBdr>
    </w:div>
    <w:div w:id="1152021437">
      <w:bodyDiv w:val="1"/>
      <w:marLeft w:val="0"/>
      <w:marRight w:val="0"/>
      <w:marTop w:val="0"/>
      <w:marBottom w:val="0"/>
      <w:divBdr>
        <w:top w:val="none" w:sz="0" w:space="0" w:color="auto"/>
        <w:left w:val="none" w:sz="0" w:space="0" w:color="auto"/>
        <w:bottom w:val="none" w:sz="0" w:space="0" w:color="auto"/>
        <w:right w:val="none" w:sz="0" w:space="0" w:color="auto"/>
      </w:divBdr>
    </w:div>
    <w:div w:id="1153638888">
      <w:bodyDiv w:val="1"/>
      <w:marLeft w:val="0"/>
      <w:marRight w:val="0"/>
      <w:marTop w:val="0"/>
      <w:marBottom w:val="0"/>
      <w:divBdr>
        <w:top w:val="none" w:sz="0" w:space="0" w:color="auto"/>
        <w:left w:val="none" w:sz="0" w:space="0" w:color="auto"/>
        <w:bottom w:val="none" w:sz="0" w:space="0" w:color="auto"/>
        <w:right w:val="none" w:sz="0" w:space="0" w:color="auto"/>
      </w:divBdr>
    </w:div>
    <w:div w:id="1169980069">
      <w:bodyDiv w:val="1"/>
      <w:marLeft w:val="0"/>
      <w:marRight w:val="0"/>
      <w:marTop w:val="0"/>
      <w:marBottom w:val="0"/>
      <w:divBdr>
        <w:top w:val="none" w:sz="0" w:space="0" w:color="auto"/>
        <w:left w:val="none" w:sz="0" w:space="0" w:color="auto"/>
        <w:bottom w:val="none" w:sz="0" w:space="0" w:color="auto"/>
        <w:right w:val="none" w:sz="0" w:space="0" w:color="auto"/>
      </w:divBdr>
    </w:div>
    <w:div w:id="1187211404">
      <w:bodyDiv w:val="1"/>
      <w:marLeft w:val="0"/>
      <w:marRight w:val="0"/>
      <w:marTop w:val="0"/>
      <w:marBottom w:val="0"/>
      <w:divBdr>
        <w:top w:val="none" w:sz="0" w:space="0" w:color="auto"/>
        <w:left w:val="none" w:sz="0" w:space="0" w:color="auto"/>
        <w:bottom w:val="none" w:sz="0" w:space="0" w:color="auto"/>
        <w:right w:val="none" w:sz="0" w:space="0" w:color="auto"/>
      </w:divBdr>
      <w:divsChild>
        <w:div w:id="835920263">
          <w:marLeft w:val="1699"/>
          <w:marRight w:val="0"/>
          <w:marTop w:val="96"/>
          <w:marBottom w:val="0"/>
          <w:divBdr>
            <w:top w:val="none" w:sz="0" w:space="0" w:color="auto"/>
            <w:left w:val="none" w:sz="0" w:space="0" w:color="auto"/>
            <w:bottom w:val="none" w:sz="0" w:space="0" w:color="auto"/>
            <w:right w:val="none" w:sz="0" w:space="0" w:color="auto"/>
          </w:divBdr>
        </w:div>
      </w:divsChild>
    </w:div>
    <w:div w:id="1188569628">
      <w:bodyDiv w:val="1"/>
      <w:marLeft w:val="0"/>
      <w:marRight w:val="0"/>
      <w:marTop w:val="0"/>
      <w:marBottom w:val="0"/>
      <w:divBdr>
        <w:top w:val="none" w:sz="0" w:space="0" w:color="auto"/>
        <w:left w:val="none" w:sz="0" w:space="0" w:color="auto"/>
        <w:bottom w:val="none" w:sz="0" w:space="0" w:color="auto"/>
        <w:right w:val="none" w:sz="0" w:space="0" w:color="auto"/>
      </w:divBdr>
    </w:div>
    <w:div w:id="1191187015">
      <w:bodyDiv w:val="1"/>
      <w:marLeft w:val="0"/>
      <w:marRight w:val="0"/>
      <w:marTop w:val="0"/>
      <w:marBottom w:val="0"/>
      <w:divBdr>
        <w:top w:val="none" w:sz="0" w:space="0" w:color="auto"/>
        <w:left w:val="none" w:sz="0" w:space="0" w:color="auto"/>
        <w:bottom w:val="none" w:sz="0" w:space="0" w:color="auto"/>
        <w:right w:val="none" w:sz="0" w:space="0" w:color="auto"/>
      </w:divBdr>
    </w:div>
    <w:div w:id="1194534265">
      <w:bodyDiv w:val="1"/>
      <w:marLeft w:val="0"/>
      <w:marRight w:val="0"/>
      <w:marTop w:val="0"/>
      <w:marBottom w:val="0"/>
      <w:divBdr>
        <w:top w:val="none" w:sz="0" w:space="0" w:color="auto"/>
        <w:left w:val="none" w:sz="0" w:space="0" w:color="auto"/>
        <w:bottom w:val="none" w:sz="0" w:space="0" w:color="auto"/>
        <w:right w:val="none" w:sz="0" w:space="0" w:color="auto"/>
      </w:divBdr>
    </w:div>
    <w:div w:id="1198466668">
      <w:bodyDiv w:val="1"/>
      <w:marLeft w:val="0"/>
      <w:marRight w:val="0"/>
      <w:marTop w:val="0"/>
      <w:marBottom w:val="0"/>
      <w:divBdr>
        <w:top w:val="none" w:sz="0" w:space="0" w:color="auto"/>
        <w:left w:val="none" w:sz="0" w:space="0" w:color="auto"/>
        <w:bottom w:val="none" w:sz="0" w:space="0" w:color="auto"/>
        <w:right w:val="none" w:sz="0" w:space="0" w:color="auto"/>
      </w:divBdr>
    </w:div>
    <w:div w:id="1231234245">
      <w:bodyDiv w:val="1"/>
      <w:marLeft w:val="0"/>
      <w:marRight w:val="0"/>
      <w:marTop w:val="0"/>
      <w:marBottom w:val="0"/>
      <w:divBdr>
        <w:top w:val="none" w:sz="0" w:space="0" w:color="auto"/>
        <w:left w:val="none" w:sz="0" w:space="0" w:color="auto"/>
        <w:bottom w:val="none" w:sz="0" w:space="0" w:color="auto"/>
        <w:right w:val="none" w:sz="0" w:space="0" w:color="auto"/>
      </w:divBdr>
    </w:div>
    <w:div w:id="1242375638">
      <w:bodyDiv w:val="1"/>
      <w:marLeft w:val="0"/>
      <w:marRight w:val="0"/>
      <w:marTop w:val="0"/>
      <w:marBottom w:val="0"/>
      <w:divBdr>
        <w:top w:val="none" w:sz="0" w:space="0" w:color="auto"/>
        <w:left w:val="none" w:sz="0" w:space="0" w:color="auto"/>
        <w:bottom w:val="none" w:sz="0" w:space="0" w:color="auto"/>
        <w:right w:val="none" w:sz="0" w:space="0" w:color="auto"/>
      </w:divBdr>
    </w:div>
    <w:div w:id="1244098576">
      <w:bodyDiv w:val="1"/>
      <w:marLeft w:val="0"/>
      <w:marRight w:val="0"/>
      <w:marTop w:val="0"/>
      <w:marBottom w:val="0"/>
      <w:divBdr>
        <w:top w:val="none" w:sz="0" w:space="0" w:color="auto"/>
        <w:left w:val="none" w:sz="0" w:space="0" w:color="auto"/>
        <w:bottom w:val="none" w:sz="0" w:space="0" w:color="auto"/>
        <w:right w:val="none" w:sz="0" w:space="0" w:color="auto"/>
      </w:divBdr>
    </w:div>
    <w:div w:id="1261599445">
      <w:bodyDiv w:val="1"/>
      <w:marLeft w:val="0"/>
      <w:marRight w:val="0"/>
      <w:marTop w:val="0"/>
      <w:marBottom w:val="0"/>
      <w:divBdr>
        <w:top w:val="none" w:sz="0" w:space="0" w:color="auto"/>
        <w:left w:val="none" w:sz="0" w:space="0" w:color="auto"/>
        <w:bottom w:val="none" w:sz="0" w:space="0" w:color="auto"/>
        <w:right w:val="none" w:sz="0" w:space="0" w:color="auto"/>
      </w:divBdr>
    </w:div>
    <w:div w:id="1272392494">
      <w:bodyDiv w:val="1"/>
      <w:marLeft w:val="0"/>
      <w:marRight w:val="0"/>
      <w:marTop w:val="0"/>
      <w:marBottom w:val="0"/>
      <w:divBdr>
        <w:top w:val="none" w:sz="0" w:space="0" w:color="auto"/>
        <w:left w:val="none" w:sz="0" w:space="0" w:color="auto"/>
        <w:bottom w:val="none" w:sz="0" w:space="0" w:color="auto"/>
        <w:right w:val="none" w:sz="0" w:space="0" w:color="auto"/>
      </w:divBdr>
    </w:div>
    <w:div w:id="1276474760">
      <w:bodyDiv w:val="1"/>
      <w:marLeft w:val="0"/>
      <w:marRight w:val="0"/>
      <w:marTop w:val="0"/>
      <w:marBottom w:val="0"/>
      <w:divBdr>
        <w:top w:val="none" w:sz="0" w:space="0" w:color="auto"/>
        <w:left w:val="none" w:sz="0" w:space="0" w:color="auto"/>
        <w:bottom w:val="none" w:sz="0" w:space="0" w:color="auto"/>
        <w:right w:val="none" w:sz="0" w:space="0" w:color="auto"/>
      </w:divBdr>
    </w:div>
    <w:div w:id="1277524731">
      <w:bodyDiv w:val="1"/>
      <w:marLeft w:val="0"/>
      <w:marRight w:val="0"/>
      <w:marTop w:val="0"/>
      <w:marBottom w:val="0"/>
      <w:divBdr>
        <w:top w:val="none" w:sz="0" w:space="0" w:color="auto"/>
        <w:left w:val="none" w:sz="0" w:space="0" w:color="auto"/>
        <w:bottom w:val="none" w:sz="0" w:space="0" w:color="auto"/>
        <w:right w:val="none" w:sz="0" w:space="0" w:color="auto"/>
      </w:divBdr>
    </w:div>
    <w:div w:id="1280916323">
      <w:bodyDiv w:val="1"/>
      <w:marLeft w:val="0"/>
      <w:marRight w:val="0"/>
      <w:marTop w:val="0"/>
      <w:marBottom w:val="0"/>
      <w:divBdr>
        <w:top w:val="none" w:sz="0" w:space="0" w:color="auto"/>
        <w:left w:val="none" w:sz="0" w:space="0" w:color="auto"/>
        <w:bottom w:val="none" w:sz="0" w:space="0" w:color="auto"/>
        <w:right w:val="none" w:sz="0" w:space="0" w:color="auto"/>
      </w:divBdr>
    </w:div>
    <w:div w:id="1282568480">
      <w:bodyDiv w:val="1"/>
      <w:marLeft w:val="0"/>
      <w:marRight w:val="0"/>
      <w:marTop w:val="0"/>
      <w:marBottom w:val="0"/>
      <w:divBdr>
        <w:top w:val="none" w:sz="0" w:space="0" w:color="auto"/>
        <w:left w:val="none" w:sz="0" w:space="0" w:color="auto"/>
        <w:bottom w:val="none" w:sz="0" w:space="0" w:color="auto"/>
        <w:right w:val="none" w:sz="0" w:space="0" w:color="auto"/>
      </w:divBdr>
    </w:div>
    <w:div w:id="1283459425">
      <w:bodyDiv w:val="1"/>
      <w:marLeft w:val="0"/>
      <w:marRight w:val="0"/>
      <w:marTop w:val="0"/>
      <w:marBottom w:val="0"/>
      <w:divBdr>
        <w:top w:val="none" w:sz="0" w:space="0" w:color="auto"/>
        <w:left w:val="none" w:sz="0" w:space="0" w:color="auto"/>
        <w:bottom w:val="none" w:sz="0" w:space="0" w:color="auto"/>
        <w:right w:val="none" w:sz="0" w:space="0" w:color="auto"/>
      </w:divBdr>
    </w:div>
    <w:div w:id="1298799364">
      <w:bodyDiv w:val="1"/>
      <w:marLeft w:val="0"/>
      <w:marRight w:val="0"/>
      <w:marTop w:val="0"/>
      <w:marBottom w:val="0"/>
      <w:divBdr>
        <w:top w:val="none" w:sz="0" w:space="0" w:color="auto"/>
        <w:left w:val="none" w:sz="0" w:space="0" w:color="auto"/>
        <w:bottom w:val="none" w:sz="0" w:space="0" w:color="auto"/>
        <w:right w:val="none" w:sz="0" w:space="0" w:color="auto"/>
      </w:divBdr>
    </w:div>
    <w:div w:id="1306811821">
      <w:bodyDiv w:val="1"/>
      <w:marLeft w:val="0"/>
      <w:marRight w:val="0"/>
      <w:marTop w:val="0"/>
      <w:marBottom w:val="0"/>
      <w:divBdr>
        <w:top w:val="none" w:sz="0" w:space="0" w:color="auto"/>
        <w:left w:val="none" w:sz="0" w:space="0" w:color="auto"/>
        <w:bottom w:val="none" w:sz="0" w:space="0" w:color="auto"/>
        <w:right w:val="none" w:sz="0" w:space="0" w:color="auto"/>
      </w:divBdr>
    </w:div>
    <w:div w:id="1308390914">
      <w:bodyDiv w:val="1"/>
      <w:marLeft w:val="0"/>
      <w:marRight w:val="0"/>
      <w:marTop w:val="0"/>
      <w:marBottom w:val="0"/>
      <w:divBdr>
        <w:top w:val="none" w:sz="0" w:space="0" w:color="auto"/>
        <w:left w:val="none" w:sz="0" w:space="0" w:color="auto"/>
        <w:bottom w:val="none" w:sz="0" w:space="0" w:color="auto"/>
        <w:right w:val="none" w:sz="0" w:space="0" w:color="auto"/>
      </w:divBdr>
    </w:div>
    <w:div w:id="1311405824">
      <w:bodyDiv w:val="1"/>
      <w:marLeft w:val="0"/>
      <w:marRight w:val="0"/>
      <w:marTop w:val="0"/>
      <w:marBottom w:val="0"/>
      <w:divBdr>
        <w:top w:val="none" w:sz="0" w:space="0" w:color="auto"/>
        <w:left w:val="none" w:sz="0" w:space="0" w:color="auto"/>
        <w:bottom w:val="none" w:sz="0" w:space="0" w:color="auto"/>
        <w:right w:val="none" w:sz="0" w:space="0" w:color="auto"/>
      </w:divBdr>
    </w:div>
    <w:div w:id="1314872431">
      <w:bodyDiv w:val="1"/>
      <w:marLeft w:val="0"/>
      <w:marRight w:val="0"/>
      <w:marTop w:val="0"/>
      <w:marBottom w:val="0"/>
      <w:divBdr>
        <w:top w:val="none" w:sz="0" w:space="0" w:color="auto"/>
        <w:left w:val="none" w:sz="0" w:space="0" w:color="auto"/>
        <w:bottom w:val="none" w:sz="0" w:space="0" w:color="auto"/>
        <w:right w:val="none" w:sz="0" w:space="0" w:color="auto"/>
      </w:divBdr>
    </w:div>
    <w:div w:id="1316910743">
      <w:bodyDiv w:val="1"/>
      <w:marLeft w:val="0"/>
      <w:marRight w:val="0"/>
      <w:marTop w:val="0"/>
      <w:marBottom w:val="0"/>
      <w:divBdr>
        <w:top w:val="none" w:sz="0" w:space="0" w:color="auto"/>
        <w:left w:val="none" w:sz="0" w:space="0" w:color="auto"/>
        <w:bottom w:val="none" w:sz="0" w:space="0" w:color="auto"/>
        <w:right w:val="none" w:sz="0" w:space="0" w:color="auto"/>
      </w:divBdr>
    </w:div>
    <w:div w:id="1328904776">
      <w:bodyDiv w:val="1"/>
      <w:marLeft w:val="0"/>
      <w:marRight w:val="0"/>
      <w:marTop w:val="0"/>
      <w:marBottom w:val="0"/>
      <w:divBdr>
        <w:top w:val="none" w:sz="0" w:space="0" w:color="auto"/>
        <w:left w:val="none" w:sz="0" w:space="0" w:color="auto"/>
        <w:bottom w:val="none" w:sz="0" w:space="0" w:color="auto"/>
        <w:right w:val="none" w:sz="0" w:space="0" w:color="auto"/>
      </w:divBdr>
    </w:div>
    <w:div w:id="1343776565">
      <w:bodyDiv w:val="1"/>
      <w:marLeft w:val="0"/>
      <w:marRight w:val="0"/>
      <w:marTop w:val="0"/>
      <w:marBottom w:val="0"/>
      <w:divBdr>
        <w:top w:val="none" w:sz="0" w:space="0" w:color="auto"/>
        <w:left w:val="none" w:sz="0" w:space="0" w:color="auto"/>
        <w:bottom w:val="none" w:sz="0" w:space="0" w:color="auto"/>
        <w:right w:val="none" w:sz="0" w:space="0" w:color="auto"/>
      </w:divBdr>
    </w:div>
    <w:div w:id="1344043085">
      <w:bodyDiv w:val="1"/>
      <w:marLeft w:val="0"/>
      <w:marRight w:val="0"/>
      <w:marTop w:val="0"/>
      <w:marBottom w:val="0"/>
      <w:divBdr>
        <w:top w:val="none" w:sz="0" w:space="0" w:color="auto"/>
        <w:left w:val="none" w:sz="0" w:space="0" w:color="auto"/>
        <w:bottom w:val="none" w:sz="0" w:space="0" w:color="auto"/>
        <w:right w:val="none" w:sz="0" w:space="0" w:color="auto"/>
      </w:divBdr>
    </w:div>
    <w:div w:id="1366712789">
      <w:bodyDiv w:val="1"/>
      <w:marLeft w:val="0"/>
      <w:marRight w:val="0"/>
      <w:marTop w:val="0"/>
      <w:marBottom w:val="0"/>
      <w:divBdr>
        <w:top w:val="none" w:sz="0" w:space="0" w:color="auto"/>
        <w:left w:val="none" w:sz="0" w:space="0" w:color="auto"/>
        <w:bottom w:val="none" w:sz="0" w:space="0" w:color="auto"/>
        <w:right w:val="none" w:sz="0" w:space="0" w:color="auto"/>
      </w:divBdr>
    </w:div>
    <w:div w:id="1384406279">
      <w:bodyDiv w:val="1"/>
      <w:marLeft w:val="0"/>
      <w:marRight w:val="0"/>
      <w:marTop w:val="0"/>
      <w:marBottom w:val="0"/>
      <w:divBdr>
        <w:top w:val="none" w:sz="0" w:space="0" w:color="auto"/>
        <w:left w:val="none" w:sz="0" w:space="0" w:color="auto"/>
        <w:bottom w:val="none" w:sz="0" w:space="0" w:color="auto"/>
        <w:right w:val="none" w:sz="0" w:space="0" w:color="auto"/>
      </w:divBdr>
    </w:div>
    <w:div w:id="1387490441">
      <w:bodyDiv w:val="1"/>
      <w:marLeft w:val="0"/>
      <w:marRight w:val="0"/>
      <w:marTop w:val="0"/>
      <w:marBottom w:val="0"/>
      <w:divBdr>
        <w:top w:val="none" w:sz="0" w:space="0" w:color="auto"/>
        <w:left w:val="none" w:sz="0" w:space="0" w:color="auto"/>
        <w:bottom w:val="none" w:sz="0" w:space="0" w:color="auto"/>
        <w:right w:val="none" w:sz="0" w:space="0" w:color="auto"/>
      </w:divBdr>
    </w:div>
    <w:div w:id="1393502680">
      <w:bodyDiv w:val="1"/>
      <w:marLeft w:val="0"/>
      <w:marRight w:val="0"/>
      <w:marTop w:val="0"/>
      <w:marBottom w:val="0"/>
      <w:divBdr>
        <w:top w:val="none" w:sz="0" w:space="0" w:color="auto"/>
        <w:left w:val="none" w:sz="0" w:space="0" w:color="auto"/>
        <w:bottom w:val="none" w:sz="0" w:space="0" w:color="auto"/>
        <w:right w:val="none" w:sz="0" w:space="0" w:color="auto"/>
      </w:divBdr>
    </w:div>
    <w:div w:id="1400783825">
      <w:bodyDiv w:val="1"/>
      <w:marLeft w:val="0"/>
      <w:marRight w:val="0"/>
      <w:marTop w:val="0"/>
      <w:marBottom w:val="0"/>
      <w:divBdr>
        <w:top w:val="none" w:sz="0" w:space="0" w:color="auto"/>
        <w:left w:val="none" w:sz="0" w:space="0" w:color="auto"/>
        <w:bottom w:val="none" w:sz="0" w:space="0" w:color="auto"/>
        <w:right w:val="none" w:sz="0" w:space="0" w:color="auto"/>
      </w:divBdr>
    </w:div>
    <w:div w:id="1402218677">
      <w:bodyDiv w:val="1"/>
      <w:marLeft w:val="0"/>
      <w:marRight w:val="0"/>
      <w:marTop w:val="0"/>
      <w:marBottom w:val="0"/>
      <w:divBdr>
        <w:top w:val="none" w:sz="0" w:space="0" w:color="auto"/>
        <w:left w:val="none" w:sz="0" w:space="0" w:color="auto"/>
        <w:bottom w:val="none" w:sz="0" w:space="0" w:color="auto"/>
        <w:right w:val="none" w:sz="0" w:space="0" w:color="auto"/>
      </w:divBdr>
    </w:div>
    <w:div w:id="1402873576">
      <w:bodyDiv w:val="1"/>
      <w:marLeft w:val="0"/>
      <w:marRight w:val="0"/>
      <w:marTop w:val="0"/>
      <w:marBottom w:val="0"/>
      <w:divBdr>
        <w:top w:val="none" w:sz="0" w:space="0" w:color="auto"/>
        <w:left w:val="none" w:sz="0" w:space="0" w:color="auto"/>
        <w:bottom w:val="none" w:sz="0" w:space="0" w:color="auto"/>
        <w:right w:val="none" w:sz="0" w:space="0" w:color="auto"/>
      </w:divBdr>
    </w:div>
    <w:div w:id="1408458911">
      <w:bodyDiv w:val="1"/>
      <w:marLeft w:val="0"/>
      <w:marRight w:val="0"/>
      <w:marTop w:val="0"/>
      <w:marBottom w:val="0"/>
      <w:divBdr>
        <w:top w:val="none" w:sz="0" w:space="0" w:color="auto"/>
        <w:left w:val="none" w:sz="0" w:space="0" w:color="auto"/>
        <w:bottom w:val="none" w:sz="0" w:space="0" w:color="auto"/>
        <w:right w:val="none" w:sz="0" w:space="0" w:color="auto"/>
      </w:divBdr>
    </w:div>
    <w:div w:id="1416824394">
      <w:bodyDiv w:val="1"/>
      <w:marLeft w:val="0"/>
      <w:marRight w:val="0"/>
      <w:marTop w:val="0"/>
      <w:marBottom w:val="0"/>
      <w:divBdr>
        <w:top w:val="none" w:sz="0" w:space="0" w:color="auto"/>
        <w:left w:val="none" w:sz="0" w:space="0" w:color="auto"/>
        <w:bottom w:val="none" w:sz="0" w:space="0" w:color="auto"/>
        <w:right w:val="none" w:sz="0" w:space="0" w:color="auto"/>
      </w:divBdr>
    </w:div>
    <w:div w:id="1418819380">
      <w:bodyDiv w:val="1"/>
      <w:marLeft w:val="0"/>
      <w:marRight w:val="0"/>
      <w:marTop w:val="0"/>
      <w:marBottom w:val="0"/>
      <w:divBdr>
        <w:top w:val="none" w:sz="0" w:space="0" w:color="auto"/>
        <w:left w:val="none" w:sz="0" w:space="0" w:color="auto"/>
        <w:bottom w:val="none" w:sz="0" w:space="0" w:color="auto"/>
        <w:right w:val="none" w:sz="0" w:space="0" w:color="auto"/>
      </w:divBdr>
    </w:div>
    <w:div w:id="1420709521">
      <w:bodyDiv w:val="1"/>
      <w:marLeft w:val="0"/>
      <w:marRight w:val="0"/>
      <w:marTop w:val="0"/>
      <w:marBottom w:val="0"/>
      <w:divBdr>
        <w:top w:val="none" w:sz="0" w:space="0" w:color="auto"/>
        <w:left w:val="none" w:sz="0" w:space="0" w:color="auto"/>
        <w:bottom w:val="none" w:sz="0" w:space="0" w:color="auto"/>
        <w:right w:val="none" w:sz="0" w:space="0" w:color="auto"/>
      </w:divBdr>
    </w:div>
    <w:div w:id="1427580858">
      <w:bodyDiv w:val="1"/>
      <w:marLeft w:val="0"/>
      <w:marRight w:val="0"/>
      <w:marTop w:val="0"/>
      <w:marBottom w:val="0"/>
      <w:divBdr>
        <w:top w:val="none" w:sz="0" w:space="0" w:color="auto"/>
        <w:left w:val="none" w:sz="0" w:space="0" w:color="auto"/>
        <w:bottom w:val="none" w:sz="0" w:space="0" w:color="auto"/>
        <w:right w:val="none" w:sz="0" w:space="0" w:color="auto"/>
      </w:divBdr>
    </w:div>
    <w:div w:id="1439448012">
      <w:bodyDiv w:val="1"/>
      <w:marLeft w:val="0"/>
      <w:marRight w:val="0"/>
      <w:marTop w:val="0"/>
      <w:marBottom w:val="0"/>
      <w:divBdr>
        <w:top w:val="none" w:sz="0" w:space="0" w:color="auto"/>
        <w:left w:val="none" w:sz="0" w:space="0" w:color="auto"/>
        <w:bottom w:val="none" w:sz="0" w:space="0" w:color="auto"/>
        <w:right w:val="none" w:sz="0" w:space="0" w:color="auto"/>
      </w:divBdr>
    </w:div>
    <w:div w:id="1439522406">
      <w:bodyDiv w:val="1"/>
      <w:marLeft w:val="0"/>
      <w:marRight w:val="0"/>
      <w:marTop w:val="0"/>
      <w:marBottom w:val="0"/>
      <w:divBdr>
        <w:top w:val="none" w:sz="0" w:space="0" w:color="auto"/>
        <w:left w:val="none" w:sz="0" w:space="0" w:color="auto"/>
        <w:bottom w:val="none" w:sz="0" w:space="0" w:color="auto"/>
        <w:right w:val="none" w:sz="0" w:space="0" w:color="auto"/>
      </w:divBdr>
    </w:div>
    <w:div w:id="1445149266">
      <w:bodyDiv w:val="1"/>
      <w:marLeft w:val="0"/>
      <w:marRight w:val="0"/>
      <w:marTop w:val="0"/>
      <w:marBottom w:val="0"/>
      <w:divBdr>
        <w:top w:val="none" w:sz="0" w:space="0" w:color="auto"/>
        <w:left w:val="none" w:sz="0" w:space="0" w:color="auto"/>
        <w:bottom w:val="none" w:sz="0" w:space="0" w:color="auto"/>
        <w:right w:val="none" w:sz="0" w:space="0" w:color="auto"/>
      </w:divBdr>
    </w:div>
    <w:div w:id="1447001877">
      <w:bodyDiv w:val="1"/>
      <w:marLeft w:val="0"/>
      <w:marRight w:val="0"/>
      <w:marTop w:val="0"/>
      <w:marBottom w:val="0"/>
      <w:divBdr>
        <w:top w:val="none" w:sz="0" w:space="0" w:color="auto"/>
        <w:left w:val="none" w:sz="0" w:space="0" w:color="auto"/>
        <w:bottom w:val="none" w:sz="0" w:space="0" w:color="auto"/>
        <w:right w:val="none" w:sz="0" w:space="0" w:color="auto"/>
      </w:divBdr>
    </w:div>
    <w:div w:id="1457287431">
      <w:bodyDiv w:val="1"/>
      <w:marLeft w:val="0"/>
      <w:marRight w:val="0"/>
      <w:marTop w:val="0"/>
      <w:marBottom w:val="0"/>
      <w:divBdr>
        <w:top w:val="none" w:sz="0" w:space="0" w:color="auto"/>
        <w:left w:val="none" w:sz="0" w:space="0" w:color="auto"/>
        <w:bottom w:val="none" w:sz="0" w:space="0" w:color="auto"/>
        <w:right w:val="none" w:sz="0" w:space="0" w:color="auto"/>
      </w:divBdr>
    </w:div>
    <w:div w:id="1468817885">
      <w:bodyDiv w:val="1"/>
      <w:marLeft w:val="0"/>
      <w:marRight w:val="0"/>
      <w:marTop w:val="0"/>
      <w:marBottom w:val="0"/>
      <w:divBdr>
        <w:top w:val="none" w:sz="0" w:space="0" w:color="auto"/>
        <w:left w:val="none" w:sz="0" w:space="0" w:color="auto"/>
        <w:bottom w:val="none" w:sz="0" w:space="0" w:color="auto"/>
        <w:right w:val="none" w:sz="0" w:space="0" w:color="auto"/>
      </w:divBdr>
    </w:div>
    <w:div w:id="1476028145">
      <w:bodyDiv w:val="1"/>
      <w:marLeft w:val="0"/>
      <w:marRight w:val="0"/>
      <w:marTop w:val="0"/>
      <w:marBottom w:val="0"/>
      <w:divBdr>
        <w:top w:val="none" w:sz="0" w:space="0" w:color="auto"/>
        <w:left w:val="none" w:sz="0" w:space="0" w:color="auto"/>
        <w:bottom w:val="none" w:sz="0" w:space="0" w:color="auto"/>
        <w:right w:val="none" w:sz="0" w:space="0" w:color="auto"/>
      </w:divBdr>
    </w:div>
    <w:div w:id="1480345619">
      <w:bodyDiv w:val="1"/>
      <w:marLeft w:val="0"/>
      <w:marRight w:val="0"/>
      <w:marTop w:val="0"/>
      <w:marBottom w:val="0"/>
      <w:divBdr>
        <w:top w:val="none" w:sz="0" w:space="0" w:color="auto"/>
        <w:left w:val="none" w:sz="0" w:space="0" w:color="auto"/>
        <w:bottom w:val="none" w:sz="0" w:space="0" w:color="auto"/>
        <w:right w:val="none" w:sz="0" w:space="0" w:color="auto"/>
      </w:divBdr>
    </w:div>
    <w:div w:id="1487282789">
      <w:bodyDiv w:val="1"/>
      <w:marLeft w:val="0"/>
      <w:marRight w:val="0"/>
      <w:marTop w:val="0"/>
      <w:marBottom w:val="0"/>
      <w:divBdr>
        <w:top w:val="none" w:sz="0" w:space="0" w:color="auto"/>
        <w:left w:val="none" w:sz="0" w:space="0" w:color="auto"/>
        <w:bottom w:val="none" w:sz="0" w:space="0" w:color="auto"/>
        <w:right w:val="none" w:sz="0" w:space="0" w:color="auto"/>
      </w:divBdr>
    </w:div>
    <w:div w:id="1487549633">
      <w:bodyDiv w:val="1"/>
      <w:marLeft w:val="0"/>
      <w:marRight w:val="0"/>
      <w:marTop w:val="0"/>
      <w:marBottom w:val="0"/>
      <w:divBdr>
        <w:top w:val="none" w:sz="0" w:space="0" w:color="auto"/>
        <w:left w:val="none" w:sz="0" w:space="0" w:color="auto"/>
        <w:bottom w:val="none" w:sz="0" w:space="0" w:color="auto"/>
        <w:right w:val="none" w:sz="0" w:space="0" w:color="auto"/>
      </w:divBdr>
    </w:div>
    <w:div w:id="1494181516">
      <w:bodyDiv w:val="1"/>
      <w:marLeft w:val="0"/>
      <w:marRight w:val="0"/>
      <w:marTop w:val="0"/>
      <w:marBottom w:val="0"/>
      <w:divBdr>
        <w:top w:val="none" w:sz="0" w:space="0" w:color="auto"/>
        <w:left w:val="none" w:sz="0" w:space="0" w:color="auto"/>
        <w:bottom w:val="none" w:sz="0" w:space="0" w:color="auto"/>
        <w:right w:val="none" w:sz="0" w:space="0" w:color="auto"/>
      </w:divBdr>
    </w:div>
    <w:div w:id="1504315622">
      <w:bodyDiv w:val="1"/>
      <w:marLeft w:val="0"/>
      <w:marRight w:val="0"/>
      <w:marTop w:val="0"/>
      <w:marBottom w:val="0"/>
      <w:divBdr>
        <w:top w:val="none" w:sz="0" w:space="0" w:color="auto"/>
        <w:left w:val="none" w:sz="0" w:space="0" w:color="auto"/>
        <w:bottom w:val="none" w:sz="0" w:space="0" w:color="auto"/>
        <w:right w:val="none" w:sz="0" w:space="0" w:color="auto"/>
      </w:divBdr>
    </w:div>
    <w:div w:id="1509518265">
      <w:bodyDiv w:val="1"/>
      <w:marLeft w:val="0"/>
      <w:marRight w:val="0"/>
      <w:marTop w:val="0"/>
      <w:marBottom w:val="0"/>
      <w:divBdr>
        <w:top w:val="none" w:sz="0" w:space="0" w:color="auto"/>
        <w:left w:val="none" w:sz="0" w:space="0" w:color="auto"/>
        <w:bottom w:val="none" w:sz="0" w:space="0" w:color="auto"/>
        <w:right w:val="none" w:sz="0" w:space="0" w:color="auto"/>
      </w:divBdr>
    </w:div>
    <w:div w:id="1515074374">
      <w:bodyDiv w:val="1"/>
      <w:marLeft w:val="0"/>
      <w:marRight w:val="0"/>
      <w:marTop w:val="0"/>
      <w:marBottom w:val="0"/>
      <w:divBdr>
        <w:top w:val="none" w:sz="0" w:space="0" w:color="auto"/>
        <w:left w:val="none" w:sz="0" w:space="0" w:color="auto"/>
        <w:bottom w:val="none" w:sz="0" w:space="0" w:color="auto"/>
        <w:right w:val="none" w:sz="0" w:space="0" w:color="auto"/>
      </w:divBdr>
    </w:div>
    <w:div w:id="1519192708">
      <w:bodyDiv w:val="1"/>
      <w:marLeft w:val="0"/>
      <w:marRight w:val="0"/>
      <w:marTop w:val="0"/>
      <w:marBottom w:val="0"/>
      <w:divBdr>
        <w:top w:val="none" w:sz="0" w:space="0" w:color="auto"/>
        <w:left w:val="none" w:sz="0" w:space="0" w:color="auto"/>
        <w:bottom w:val="none" w:sz="0" w:space="0" w:color="auto"/>
        <w:right w:val="none" w:sz="0" w:space="0" w:color="auto"/>
      </w:divBdr>
    </w:div>
    <w:div w:id="1534537288">
      <w:bodyDiv w:val="1"/>
      <w:marLeft w:val="0"/>
      <w:marRight w:val="0"/>
      <w:marTop w:val="0"/>
      <w:marBottom w:val="0"/>
      <w:divBdr>
        <w:top w:val="none" w:sz="0" w:space="0" w:color="auto"/>
        <w:left w:val="none" w:sz="0" w:space="0" w:color="auto"/>
        <w:bottom w:val="none" w:sz="0" w:space="0" w:color="auto"/>
        <w:right w:val="none" w:sz="0" w:space="0" w:color="auto"/>
      </w:divBdr>
    </w:div>
    <w:div w:id="1535776482">
      <w:bodyDiv w:val="1"/>
      <w:marLeft w:val="0"/>
      <w:marRight w:val="0"/>
      <w:marTop w:val="0"/>
      <w:marBottom w:val="0"/>
      <w:divBdr>
        <w:top w:val="none" w:sz="0" w:space="0" w:color="auto"/>
        <w:left w:val="none" w:sz="0" w:space="0" w:color="auto"/>
        <w:bottom w:val="none" w:sz="0" w:space="0" w:color="auto"/>
        <w:right w:val="none" w:sz="0" w:space="0" w:color="auto"/>
      </w:divBdr>
    </w:div>
    <w:div w:id="1536580962">
      <w:bodyDiv w:val="1"/>
      <w:marLeft w:val="0"/>
      <w:marRight w:val="0"/>
      <w:marTop w:val="0"/>
      <w:marBottom w:val="0"/>
      <w:divBdr>
        <w:top w:val="none" w:sz="0" w:space="0" w:color="auto"/>
        <w:left w:val="none" w:sz="0" w:space="0" w:color="auto"/>
        <w:bottom w:val="none" w:sz="0" w:space="0" w:color="auto"/>
        <w:right w:val="none" w:sz="0" w:space="0" w:color="auto"/>
      </w:divBdr>
    </w:div>
    <w:div w:id="1537698689">
      <w:bodyDiv w:val="1"/>
      <w:marLeft w:val="0"/>
      <w:marRight w:val="0"/>
      <w:marTop w:val="0"/>
      <w:marBottom w:val="0"/>
      <w:divBdr>
        <w:top w:val="none" w:sz="0" w:space="0" w:color="auto"/>
        <w:left w:val="none" w:sz="0" w:space="0" w:color="auto"/>
        <w:bottom w:val="none" w:sz="0" w:space="0" w:color="auto"/>
        <w:right w:val="none" w:sz="0" w:space="0" w:color="auto"/>
      </w:divBdr>
    </w:div>
    <w:div w:id="1538002263">
      <w:bodyDiv w:val="1"/>
      <w:marLeft w:val="0"/>
      <w:marRight w:val="0"/>
      <w:marTop w:val="0"/>
      <w:marBottom w:val="0"/>
      <w:divBdr>
        <w:top w:val="none" w:sz="0" w:space="0" w:color="auto"/>
        <w:left w:val="none" w:sz="0" w:space="0" w:color="auto"/>
        <w:bottom w:val="none" w:sz="0" w:space="0" w:color="auto"/>
        <w:right w:val="none" w:sz="0" w:space="0" w:color="auto"/>
      </w:divBdr>
    </w:div>
    <w:div w:id="1543249199">
      <w:bodyDiv w:val="1"/>
      <w:marLeft w:val="0"/>
      <w:marRight w:val="0"/>
      <w:marTop w:val="0"/>
      <w:marBottom w:val="0"/>
      <w:divBdr>
        <w:top w:val="none" w:sz="0" w:space="0" w:color="auto"/>
        <w:left w:val="none" w:sz="0" w:space="0" w:color="auto"/>
        <w:bottom w:val="none" w:sz="0" w:space="0" w:color="auto"/>
        <w:right w:val="none" w:sz="0" w:space="0" w:color="auto"/>
      </w:divBdr>
    </w:div>
    <w:div w:id="1574927061">
      <w:bodyDiv w:val="1"/>
      <w:marLeft w:val="0"/>
      <w:marRight w:val="0"/>
      <w:marTop w:val="0"/>
      <w:marBottom w:val="0"/>
      <w:divBdr>
        <w:top w:val="none" w:sz="0" w:space="0" w:color="auto"/>
        <w:left w:val="none" w:sz="0" w:space="0" w:color="auto"/>
        <w:bottom w:val="none" w:sz="0" w:space="0" w:color="auto"/>
        <w:right w:val="none" w:sz="0" w:space="0" w:color="auto"/>
      </w:divBdr>
    </w:div>
    <w:div w:id="1581980928">
      <w:bodyDiv w:val="1"/>
      <w:marLeft w:val="0"/>
      <w:marRight w:val="0"/>
      <w:marTop w:val="0"/>
      <w:marBottom w:val="0"/>
      <w:divBdr>
        <w:top w:val="none" w:sz="0" w:space="0" w:color="auto"/>
        <w:left w:val="none" w:sz="0" w:space="0" w:color="auto"/>
        <w:bottom w:val="none" w:sz="0" w:space="0" w:color="auto"/>
        <w:right w:val="none" w:sz="0" w:space="0" w:color="auto"/>
      </w:divBdr>
    </w:div>
    <w:div w:id="1584292605">
      <w:bodyDiv w:val="1"/>
      <w:marLeft w:val="0"/>
      <w:marRight w:val="0"/>
      <w:marTop w:val="0"/>
      <w:marBottom w:val="0"/>
      <w:divBdr>
        <w:top w:val="none" w:sz="0" w:space="0" w:color="auto"/>
        <w:left w:val="none" w:sz="0" w:space="0" w:color="auto"/>
        <w:bottom w:val="none" w:sz="0" w:space="0" w:color="auto"/>
        <w:right w:val="none" w:sz="0" w:space="0" w:color="auto"/>
      </w:divBdr>
    </w:div>
    <w:div w:id="1590500926">
      <w:bodyDiv w:val="1"/>
      <w:marLeft w:val="0"/>
      <w:marRight w:val="0"/>
      <w:marTop w:val="0"/>
      <w:marBottom w:val="0"/>
      <w:divBdr>
        <w:top w:val="none" w:sz="0" w:space="0" w:color="auto"/>
        <w:left w:val="none" w:sz="0" w:space="0" w:color="auto"/>
        <w:bottom w:val="none" w:sz="0" w:space="0" w:color="auto"/>
        <w:right w:val="none" w:sz="0" w:space="0" w:color="auto"/>
      </w:divBdr>
    </w:div>
    <w:div w:id="1597252212">
      <w:bodyDiv w:val="1"/>
      <w:marLeft w:val="0"/>
      <w:marRight w:val="0"/>
      <w:marTop w:val="0"/>
      <w:marBottom w:val="0"/>
      <w:divBdr>
        <w:top w:val="none" w:sz="0" w:space="0" w:color="auto"/>
        <w:left w:val="none" w:sz="0" w:space="0" w:color="auto"/>
        <w:bottom w:val="none" w:sz="0" w:space="0" w:color="auto"/>
        <w:right w:val="none" w:sz="0" w:space="0" w:color="auto"/>
      </w:divBdr>
    </w:div>
    <w:div w:id="1603994408">
      <w:bodyDiv w:val="1"/>
      <w:marLeft w:val="0"/>
      <w:marRight w:val="0"/>
      <w:marTop w:val="0"/>
      <w:marBottom w:val="0"/>
      <w:divBdr>
        <w:top w:val="none" w:sz="0" w:space="0" w:color="auto"/>
        <w:left w:val="none" w:sz="0" w:space="0" w:color="auto"/>
        <w:bottom w:val="none" w:sz="0" w:space="0" w:color="auto"/>
        <w:right w:val="none" w:sz="0" w:space="0" w:color="auto"/>
      </w:divBdr>
    </w:div>
    <w:div w:id="1604219416">
      <w:bodyDiv w:val="1"/>
      <w:marLeft w:val="0"/>
      <w:marRight w:val="0"/>
      <w:marTop w:val="0"/>
      <w:marBottom w:val="0"/>
      <w:divBdr>
        <w:top w:val="none" w:sz="0" w:space="0" w:color="auto"/>
        <w:left w:val="none" w:sz="0" w:space="0" w:color="auto"/>
        <w:bottom w:val="none" w:sz="0" w:space="0" w:color="auto"/>
        <w:right w:val="none" w:sz="0" w:space="0" w:color="auto"/>
      </w:divBdr>
    </w:div>
    <w:div w:id="1605263492">
      <w:bodyDiv w:val="1"/>
      <w:marLeft w:val="0"/>
      <w:marRight w:val="0"/>
      <w:marTop w:val="0"/>
      <w:marBottom w:val="0"/>
      <w:divBdr>
        <w:top w:val="none" w:sz="0" w:space="0" w:color="auto"/>
        <w:left w:val="none" w:sz="0" w:space="0" w:color="auto"/>
        <w:bottom w:val="none" w:sz="0" w:space="0" w:color="auto"/>
        <w:right w:val="none" w:sz="0" w:space="0" w:color="auto"/>
      </w:divBdr>
    </w:div>
    <w:div w:id="1608386843">
      <w:bodyDiv w:val="1"/>
      <w:marLeft w:val="0"/>
      <w:marRight w:val="0"/>
      <w:marTop w:val="0"/>
      <w:marBottom w:val="0"/>
      <w:divBdr>
        <w:top w:val="none" w:sz="0" w:space="0" w:color="auto"/>
        <w:left w:val="none" w:sz="0" w:space="0" w:color="auto"/>
        <w:bottom w:val="none" w:sz="0" w:space="0" w:color="auto"/>
        <w:right w:val="none" w:sz="0" w:space="0" w:color="auto"/>
      </w:divBdr>
    </w:div>
    <w:div w:id="1611425023">
      <w:bodyDiv w:val="1"/>
      <w:marLeft w:val="0"/>
      <w:marRight w:val="0"/>
      <w:marTop w:val="0"/>
      <w:marBottom w:val="0"/>
      <w:divBdr>
        <w:top w:val="none" w:sz="0" w:space="0" w:color="auto"/>
        <w:left w:val="none" w:sz="0" w:space="0" w:color="auto"/>
        <w:bottom w:val="none" w:sz="0" w:space="0" w:color="auto"/>
        <w:right w:val="none" w:sz="0" w:space="0" w:color="auto"/>
      </w:divBdr>
    </w:div>
    <w:div w:id="1618561412">
      <w:bodyDiv w:val="1"/>
      <w:marLeft w:val="0"/>
      <w:marRight w:val="0"/>
      <w:marTop w:val="0"/>
      <w:marBottom w:val="0"/>
      <w:divBdr>
        <w:top w:val="none" w:sz="0" w:space="0" w:color="auto"/>
        <w:left w:val="none" w:sz="0" w:space="0" w:color="auto"/>
        <w:bottom w:val="none" w:sz="0" w:space="0" w:color="auto"/>
        <w:right w:val="none" w:sz="0" w:space="0" w:color="auto"/>
      </w:divBdr>
    </w:div>
    <w:div w:id="1620842769">
      <w:bodyDiv w:val="1"/>
      <w:marLeft w:val="0"/>
      <w:marRight w:val="0"/>
      <w:marTop w:val="0"/>
      <w:marBottom w:val="0"/>
      <w:divBdr>
        <w:top w:val="none" w:sz="0" w:space="0" w:color="auto"/>
        <w:left w:val="none" w:sz="0" w:space="0" w:color="auto"/>
        <w:bottom w:val="none" w:sz="0" w:space="0" w:color="auto"/>
        <w:right w:val="none" w:sz="0" w:space="0" w:color="auto"/>
      </w:divBdr>
    </w:div>
    <w:div w:id="1642271274">
      <w:bodyDiv w:val="1"/>
      <w:marLeft w:val="0"/>
      <w:marRight w:val="0"/>
      <w:marTop w:val="0"/>
      <w:marBottom w:val="0"/>
      <w:divBdr>
        <w:top w:val="none" w:sz="0" w:space="0" w:color="auto"/>
        <w:left w:val="none" w:sz="0" w:space="0" w:color="auto"/>
        <w:bottom w:val="none" w:sz="0" w:space="0" w:color="auto"/>
        <w:right w:val="none" w:sz="0" w:space="0" w:color="auto"/>
      </w:divBdr>
    </w:div>
    <w:div w:id="1642729800">
      <w:bodyDiv w:val="1"/>
      <w:marLeft w:val="0"/>
      <w:marRight w:val="0"/>
      <w:marTop w:val="0"/>
      <w:marBottom w:val="0"/>
      <w:divBdr>
        <w:top w:val="none" w:sz="0" w:space="0" w:color="auto"/>
        <w:left w:val="none" w:sz="0" w:space="0" w:color="auto"/>
        <w:bottom w:val="none" w:sz="0" w:space="0" w:color="auto"/>
        <w:right w:val="none" w:sz="0" w:space="0" w:color="auto"/>
      </w:divBdr>
    </w:div>
    <w:div w:id="1644656540">
      <w:bodyDiv w:val="1"/>
      <w:marLeft w:val="0"/>
      <w:marRight w:val="0"/>
      <w:marTop w:val="0"/>
      <w:marBottom w:val="0"/>
      <w:divBdr>
        <w:top w:val="none" w:sz="0" w:space="0" w:color="auto"/>
        <w:left w:val="none" w:sz="0" w:space="0" w:color="auto"/>
        <w:bottom w:val="none" w:sz="0" w:space="0" w:color="auto"/>
        <w:right w:val="none" w:sz="0" w:space="0" w:color="auto"/>
      </w:divBdr>
    </w:div>
    <w:div w:id="1646857187">
      <w:bodyDiv w:val="1"/>
      <w:marLeft w:val="0"/>
      <w:marRight w:val="0"/>
      <w:marTop w:val="0"/>
      <w:marBottom w:val="0"/>
      <w:divBdr>
        <w:top w:val="none" w:sz="0" w:space="0" w:color="auto"/>
        <w:left w:val="none" w:sz="0" w:space="0" w:color="auto"/>
        <w:bottom w:val="none" w:sz="0" w:space="0" w:color="auto"/>
        <w:right w:val="none" w:sz="0" w:space="0" w:color="auto"/>
      </w:divBdr>
    </w:div>
    <w:div w:id="1667632601">
      <w:bodyDiv w:val="1"/>
      <w:marLeft w:val="0"/>
      <w:marRight w:val="0"/>
      <w:marTop w:val="0"/>
      <w:marBottom w:val="0"/>
      <w:divBdr>
        <w:top w:val="none" w:sz="0" w:space="0" w:color="auto"/>
        <w:left w:val="none" w:sz="0" w:space="0" w:color="auto"/>
        <w:bottom w:val="none" w:sz="0" w:space="0" w:color="auto"/>
        <w:right w:val="none" w:sz="0" w:space="0" w:color="auto"/>
      </w:divBdr>
    </w:div>
    <w:div w:id="1667973347">
      <w:bodyDiv w:val="1"/>
      <w:marLeft w:val="0"/>
      <w:marRight w:val="0"/>
      <w:marTop w:val="0"/>
      <w:marBottom w:val="0"/>
      <w:divBdr>
        <w:top w:val="none" w:sz="0" w:space="0" w:color="auto"/>
        <w:left w:val="none" w:sz="0" w:space="0" w:color="auto"/>
        <w:bottom w:val="none" w:sz="0" w:space="0" w:color="auto"/>
        <w:right w:val="none" w:sz="0" w:space="0" w:color="auto"/>
      </w:divBdr>
    </w:div>
    <w:div w:id="1674986322">
      <w:bodyDiv w:val="1"/>
      <w:marLeft w:val="0"/>
      <w:marRight w:val="0"/>
      <w:marTop w:val="0"/>
      <w:marBottom w:val="0"/>
      <w:divBdr>
        <w:top w:val="none" w:sz="0" w:space="0" w:color="auto"/>
        <w:left w:val="none" w:sz="0" w:space="0" w:color="auto"/>
        <w:bottom w:val="none" w:sz="0" w:space="0" w:color="auto"/>
        <w:right w:val="none" w:sz="0" w:space="0" w:color="auto"/>
      </w:divBdr>
    </w:div>
    <w:div w:id="1683052224">
      <w:bodyDiv w:val="1"/>
      <w:marLeft w:val="0"/>
      <w:marRight w:val="0"/>
      <w:marTop w:val="0"/>
      <w:marBottom w:val="0"/>
      <w:divBdr>
        <w:top w:val="none" w:sz="0" w:space="0" w:color="auto"/>
        <w:left w:val="none" w:sz="0" w:space="0" w:color="auto"/>
        <w:bottom w:val="none" w:sz="0" w:space="0" w:color="auto"/>
        <w:right w:val="none" w:sz="0" w:space="0" w:color="auto"/>
      </w:divBdr>
    </w:div>
    <w:div w:id="1685013160">
      <w:bodyDiv w:val="1"/>
      <w:marLeft w:val="0"/>
      <w:marRight w:val="0"/>
      <w:marTop w:val="0"/>
      <w:marBottom w:val="0"/>
      <w:divBdr>
        <w:top w:val="none" w:sz="0" w:space="0" w:color="auto"/>
        <w:left w:val="none" w:sz="0" w:space="0" w:color="auto"/>
        <w:bottom w:val="none" w:sz="0" w:space="0" w:color="auto"/>
        <w:right w:val="none" w:sz="0" w:space="0" w:color="auto"/>
      </w:divBdr>
    </w:div>
    <w:div w:id="1692028124">
      <w:bodyDiv w:val="1"/>
      <w:marLeft w:val="0"/>
      <w:marRight w:val="0"/>
      <w:marTop w:val="0"/>
      <w:marBottom w:val="0"/>
      <w:divBdr>
        <w:top w:val="none" w:sz="0" w:space="0" w:color="auto"/>
        <w:left w:val="none" w:sz="0" w:space="0" w:color="auto"/>
        <w:bottom w:val="none" w:sz="0" w:space="0" w:color="auto"/>
        <w:right w:val="none" w:sz="0" w:space="0" w:color="auto"/>
      </w:divBdr>
    </w:div>
    <w:div w:id="1707174465">
      <w:bodyDiv w:val="1"/>
      <w:marLeft w:val="0"/>
      <w:marRight w:val="0"/>
      <w:marTop w:val="0"/>
      <w:marBottom w:val="0"/>
      <w:divBdr>
        <w:top w:val="none" w:sz="0" w:space="0" w:color="auto"/>
        <w:left w:val="none" w:sz="0" w:space="0" w:color="auto"/>
        <w:bottom w:val="none" w:sz="0" w:space="0" w:color="auto"/>
        <w:right w:val="none" w:sz="0" w:space="0" w:color="auto"/>
      </w:divBdr>
    </w:div>
    <w:div w:id="1718967930">
      <w:bodyDiv w:val="1"/>
      <w:marLeft w:val="0"/>
      <w:marRight w:val="0"/>
      <w:marTop w:val="0"/>
      <w:marBottom w:val="0"/>
      <w:divBdr>
        <w:top w:val="none" w:sz="0" w:space="0" w:color="auto"/>
        <w:left w:val="none" w:sz="0" w:space="0" w:color="auto"/>
        <w:bottom w:val="none" w:sz="0" w:space="0" w:color="auto"/>
        <w:right w:val="none" w:sz="0" w:space="0" w:color="auto"/>
      </w:divBdr>
    </w:div>
    <w:div w:id="1742749208">
      <w:bodyDiv w:val="1"/>
      <w:marLeft w:val="0"/>
      <w:marRight w:val="0"/>
      <w:marTop w:val="0"/>
      <w:marBottom w:val="0"/>
      <w:divBdr>
        <w:top w:val="none" w:sz="0" w:space="0" w:color="auto"/>
        <w:left w:val="none" w:sz="0" w:space="0" w:color="auto"/>
        <w:bottom w:val="none" w:sz="0" w:space="0" w:color="auto"/>
        <w:right w:val="none" w:sz="0" w:space="0" w:color="auto"/>
      </w:divBdr>
    </w:div>
    <w:div w:id="1747192513">
      <w:bodyDiv w:val="1"/>
      <w:marLeft w:val="0"/>
      <w:marRight w:val="0"/>
      <w:marTop w:val="0"/>
      <w:marBottom w:val="0"/>
      <w:divBdr>
        <w:top w:val="none" w:sz="0" w:space="0" w:color="auto"/>
        <w:left w:val="none" w:sz="0" w:space="0" w:color="auto"/>
        <w:bottom w:val="none" w:sz="0" w:space="0" w:color="auto"/>
        <w:right w:val="none" w:sz="0" w:space="0" w:color="auto"/>
      </w:divBdr>
    </w:div>
    <w:div w:id="1749764929">
      <w:bodyDiv w:val="1"/>
      <w:marLeft w:val="0"/>
      <w:marRight w:val="0"/>
      <w:marTop w:val="0"/>
      <w:marBottom w:val="0"/>
      <w:divBdr>
        <w:top w:val="none" w:sz="0" w:space="0" w:color="auto"/>
        <w:left w:val="none" w:sz="0" w:space="0" w:color="auto"/>
        <w:bottom w:val="none" w:sz="0" w:space="0" w:color="auto"/>
        <w:right w:val="none" w:sz="0" w:space="0" w:color="auto"/>
      </w:divBdr>
    </w:div>
    <w:div w:id="1751391487">
      <w:bodyDiv w:val="1"/>
      <w:marLeft w:val="0"/>
      <w:marRight w:val="0"/>
      <w:marTop w:val="0"/>
      <w:marBottom w:val="0"/>
      <w:divBdr>
        <w:top w:val="none" w:sz="0" w:space="0" w:color="auto"/>
        <w:left w:val="none" w:sz="0" w:space="0" w:color="auto"/>
        <w:bottom w:val="none" w:sz="0" w:space="0" w:color="auto"/>
        <w:right w:val="none" w:sz="0" w:space="0" w:color="auto"/>
      </w:divBdr>
    </w:div>
    <w:div w:id="1753621913">
      <w:bodyDiv w:val="1"/>
      <w:marLeft w:val="0"/>
      <w:marRight w:val="0"/>
      <w:marTop w:val="0"/>
      <w:marBottom w:val="0"/>
      <w:divBdr>
        <w:top w:val="none" w:sz="0" w:space="0" w:color="auto"/>
        <w:left w:val="none" w:sz="0" w:space="0" w:color="auto"/>
        <w:bottom w:val="none" w:sz="0" w:space="0" w:color="auto"/>
        <w:right w:val="none" w:sz="0" w:space="0" w:color="auto"/>
      </w:divBdr>
    </w:div>
    <w:div w:id="1767338772">
      <w:bodyDiv w:val="1"/>
      <w:marLeft w:val="0"/>
      <w:marRight w:val="0"/>
      <w:marTop w:val="0"/>
      <w:marBottom w:val="0"/>
      <w:divBdr>
        <w:top w:val="none" w:sz="0" w:space="0" w:color="auto"/>
        <w:left w:val="none" w:sz="0" w:space="0" w:color="auto"/>
        <w:bottom w:val="none" w:sz="0" w:space="0" w:color="auto"/>
        <w:right w:val="none" w:sz="0" w:space="0" w:color="auto"/>
      </w:divBdr>
    </w:div>
    <w:div w:id="1783038555">
      <w:bodyDiv w:val="1"/>
      <w:marLeft w:val="0"/>
      <w:marRight w:val="0"/>
      <w:marTop w:val="0"/>
      <w:marBottom w:val="0"/>
      <w:divBdr>
        <w:top w:val="none" w:sz="0" w:space="0" w:color="auto"/>
        <w:left w:val="none" w:sz="0" w:space="0" w:color="auto"/>
        <w:bottom w:val="none" w:sz="0" w:space="0" w:color="auto"/>
        <w:right w:val="none" w:sz="0" w:space="0" w:color="auto"/>
      </w:divBdr>
    </w:div>
    <w:div w:id="1785272225">
      <w:bodyDiv w:val="1"/>
      <w:marLeft w:val="0"/>
      <w:marRight w:val="0"/>
      <w:marTop w:val="0"/>
      <w:marBottom w:val="0"/>
      <w:divBdr>
        <w:top w:val="none" w:sz="0" w:space="0" w:color="auto"/>
        <w:left w:val="none" w:sz="0" w:space="0" w:color="auto"/>
        <w:bottom w:val="none" w:sz="0" w:space="0" w:color="auto"/>
        <w:right w:val="none" w:sz="0" w:space="0" w:color="auto"/>
      </w:divBdr>
    </w:div>
    <w:div w:id="1809938319">
      <w:bodyDiv w:val="1"/>
      <w:marLeft w:val="0"/>
      <w:marRight w:val="0"/>
      <w:marTop w:val="0"/>
      <w:marBottom w:val="0"/>
      <w:divBdr>
        <w:top w:val="none" w:sz="0" w:space="0" w:color="auto"/>
        <w:left w:val="none" w:sz="0" w:space="0" w:color="auto"/>
        <w:bottom w:val="none" w:sz="0" w:space="0" w:color="auto"/>
        <w:right w:val="none" w:sz="0" w:space="0" w:color="auto"/>
      </w:divBdr>
    </w:div>
    <w:div w:id="1810586564">
      <w:bodyDiv w:val="1"/>
      <w:marLeft w:val="0"/>
      <w:marRight w:val="0"/>
      <w:marTop w:val="0"/>
      <w:marBottom w:val="0"/>
      <w:divBdr>
        <w:top w:val="none" w:sz="0" w:space="0" w:color="auto"/>
        <w:left w:val="none" w:sz="0" w:space="0" w:color="auto"/>
        <w:bottom w:val="none" w:sz="0" w:space="0" w:color="auto"/>
        <w:right w:val="none" w:sz="0" w:space="0" w:color="auto"/>
      </w:divBdr>
    </w:div>
    <w:div w:id="1811168893">
      <w:bodyDiv w:val="1"/>
      <w:marLeft w:val="0"/>
      <w:marRight w:val="0"/>
      <w:marTop w:val="0"/>
      <w:marBottom w:val="0"/>
      <w:divBdr>
        <w:top w:val="none" w:sz="0" w:space="0" w:color="auto"/>
        <w:left w:val="none" w:sz="0" w:space="0" w:color="auto"/>
        <w:bottom w:val="none" w:sz="0" w:space="0" w:color="auto"/>
        <w:right w:val="none" w:sz="0" w:space="0" w:color="auto"/>
      </w:divBdr>
    </w:div>
    <w:div w:id="1811970900">
      <w:bodyDiv w:val="1"/>
      <w:marLeft w:val="0"/>
      <w:marRight w:val="0"/>
      <w:marTop w:val="0"/>
      <w:marBottom w:val="0"/>
      <w:divBdr>
        <w:top w:val="none" w:sz="0" w:space="0" w:color="auto"/>
        <w:left w:val="none" w:sz="0" w:space="0" w:color="auto"/>
        <w:bottom w:val="none" w:sz="0" w:space="0" w:color="auto"/>
        <w:right w:val="none" w:sz="0" w:space="0" w:color="auto"/>
      </w:divBdr>
      <w:divsChild>
        <w:div w:id="1700348466">
          <w:marLeft w:val="1123"/>
          <w:marRight w:val="0"/>
          <w:marTop w:val="96"/>
          <w:marBottom w:val="0"/>
          <w:divBdr>
            <w:top w:val="none" w:sz="0" w:space="0" w:color="auto"/>
            <w:left w:val="none" w:sz="0" w:space="0" w:color="auto"/>
            <w:bottom w:val="none" w:sz="0" w:space="0" w:color="auto"/>
            <w:right w:val="none" w:sz="0" w:space="0" w:color="auto"/>
          </w:divBdr>
        </w:div>
        <w:div w:id="864441609">
          <w:marLeft w:val="1123"/>
          <w:marRight w:val="0"/>
          <w:marTop w:val="96"/>
          <w:marBottom w:val="0"/>
          <w:divBdr>
            <w:top w:val="none" w:sz="0" w:space="0" w:color="auto"/>
            <w:left w:val="none" w:sz="0" w:space="0" w:color="auto"/>
            <w:bottom w:val="none" w:sz="0" w:space="0" w:color="auto"/>
            <w:right w:val="none" w:sz="0" w:space="0" w:color="auto"/>
          </w:divBdr>
        </w:div>
      </w:divsChild>
    </w:div>
    <w:div w:id="1814373159">
      <w:bodyDiv w:val="1"/>
      <w:marLeft w:val="0"/>
      <w:marRight w:val="0"/>
      <w:marTop w:val="0"/>
      <w:marBottom w:val="0"/>
      <w:divBdr>
        <w:top w:val="none" w:sz="0" w:space="0" w:color="auto"/>
        <w:left w:val="none" w:sz="0" w:space="0" w:color="auto"/>
        <w:bottom w:val="none" w:sz="0" w:space="0" w:color="auto"/>
        <w:right w:val="none" w:sz="0" w:space="0" w:color="auto"/>
      </w:divBdr>
    </w:div>
    <w:div w:id="1825589168">
      <w:bodyDiv w:val="1"/>
      <w:marLeft w:val="0"/>
      <w:marRight w:val="0"/>
      <w:marTop w:val="0"/>
      <w:marBottom w:val="0"/>
      <w:divBdr>
        <w:top w:val="none" w:sz="0" w:space="0" w:color="auto"/>
        <w:left w:val="none" w:sz="0" w:space="0" w:color="auto"/>
        <w:bottom w:val="none" w:sz="0" w:space="0" w:color="auto"/>
        <w:right w:val="none" w:sz="0" w:space="0" w:color="auto"/>
      </w:divBdr>
      <w:divsChild>
        <w:div w:id="178205353">
          <w:marLeft w:val="1699"/>
          <w:marRight w:val="0"/>
          <w:marTop w:val="86"/>
          <w:marBottom w:val="0"/>
          <w:divBdr>
            <w:top w:val="none" w:sz="0" w:space="0" w:color="auto"/>
            <w:left w:val="none" w:sz="0" w:space="0" w:color="auto"/>
            <w:bottom w:val="none" w:sz="0" w:space="0" w:color="auto"/>
            <w:right w:val="none" w:sz="0" w:space="0" w:color="auto"/>
          </w:divBdr>
        </w:div>
        <w:div w:id="676232477">
          <w:marLeft w:val="1699"/>
          <w:marRight w:val="0"/>
          <w:marTop w:val="86"/>
          <w:marBottom w:val="0"/>
          <w:divBdr>
            <w:top w:val="none" w:sz="0" w:space="0" w:color="auto"/>
            <w:left w:val="none" w:sz="0" w:space="0" w:color="auto"/>
            <w:bottom w:val="none" w:sz="0" w:space="0" w:color="auto"/>
            <w:right w:val="none" w:sz="0" w:space="0" w:color="auto"/>
          </w:divBdr>
        </w:div>
      </w:divsChild>
    </w:div>
    <w:div w:id="1826703920">
      <w:bodyDiv w:val="1"/>
      <w:marLeft w:val="0"/>
      <w:marRight w:val="0"/>
      <w:marTop w:val="0"/>
      <w:marBottom w:val="0"/>
      <w:divBdr>
        <w:top w:val="none" w:sz="0" w:space="0" w:color="auto"/>
        <w:left w:val="none" w:sz="0" w:space="0" w:color="auto"/>
        <w:bottom w:val="none" w:sz="0" w:space="0" w:color="auto"/>
        <w:right w:val="none" w:sz="0" w:space="0" w:color="auto"/>
      </w:divBdr>
    </w:div>
    <w:div w:id="1859853666">
      <w:bodyDiv w:val="1"/>
      <w:marLeft w:val="0"/>
      <w:marRight w:val="0"/>
      <w:marTop w:val="0"/>
      <w:marBottom w:val="0"/>
      <w:divBdr>
        <w:top w:val="none" w:sz="0" w:space="0" w:color="auto"/>
        <w:left w:val="none" w:sz="0" w:space="0" w:color="auto"/>
        <w:bottom w:val="none" w:sz="0" w:space="0" w:color="auto"/>
        <w:right w:val="none" w:sz="0" w:space="0" w:color="auto"/>
      </w:divBdr>
    </w:div>
    <w:div w:id="1861967215">
      <w:bodyDiv w:val="1"/>
      <w:marLeft w:val="0"/>
      <w:marRight w:val="0"/>
      <w:marTop w:val="0"/>
      <w:marBottom w:val="0"/>
      <w:divBdr>
        <w:top w:val="none" w:sz="0" w:space="0" w:color="auto"/>
        <w:left w:val="none" w:sz="0" w:space="0" w:color="auto"/>
        <w:bottom w:val="none" w:sz="0" w:space="0" w:color="auto"/>
        <w:right w:val="none" w:sz="0" w:space="0" w:color="auto"/>
      </w:divBdr>
    </w:div>
    <w:div w:id="1863933861">
      <w:bodyDiv w:val="1"/>
      <w:marLeft w:val="0"/>
      <w:marRight w:val="0"/>
      <w:marTop w:val="0"/>
      <w:marBottom w:val="0"/>
      <w:divBdr>
        <w:top w:val="none" w:sz="0" w:space="0" w:color="auto"/>
        <w:left w:val="none" w:sz="0" w:space="0" w:color="auto"/>
        <w:bottom w:val="none" w:sz="0" w:space="0" w:color="auto"/>
        <w:right w:val="none" w:sz="0" w:space="0" w:color="auto"/>
      </w:divBdr>
    </w:div>
    <w:div w:id="1866745902">
      <w:bodyDiv w:val="1"/>
      <w:marLeft w:val="0"/>
      <w:marRight w:val="0"/>
      <w:marTop w:val="0"/>
      <w:marBottom w:val="0"/>
      <w:divBdr>
        <w:top w:val="none" w:sz="0" w:space="0" w:color="auto"/>
        <w:left w:val="none" w:sz="0" w:space="0" w:color="auto"/>
        <w:bottom w:val="none" w:sz="0" w:space="0" w:color="auto"/>
        <w:right w:val="none" w:sz="0" w:space="0" w:color="auto"/>
      </w:divBdr>
    </w:div>
    <w:div w:id="1887141676">
      <w:bodyDiv w:val="1"/>
      <w:marLeft w:val="0"/>
      <w:marRight w:val="0"/>
      <w:marTop w:val="0"/>
      <w:marBottom w:val="0"/>
      <w:divBdr>
        <w:top w:val="none" w:sz="0" w:space="0" w:color="auto"/>
        <w:left w:val="none" w:sz="0" w:space="0" w:color="auto"/>
        <w:bottom w:val="none" w:sz="0" w:space="0" w:color="auto"/>
        <w:right w:val="none" w:sz="0" w:space="0" w:color="auto"/>
      </w:divBdr>
    </w:div>
    <w:div w:id="1889753812">
      <w:bodyDiv w:val="1"/>
      <w:marLeft w:val="0"/>
      <w:marRight w:val="0"/>
      <w:marTop w:val="0"/>
      <w:marBottom w:val="0"/>
      <w:divBdr>
        <w:top w:val="none" w:sz="0" w:space="0" w:color="auto"/>
        <w:left w:val="none" w:sz="0" w:space="0" w:color="auto"/>
        <w:bottom w:val="none" w:sz="0" w:space="0" w:color="auto"/>
        <w:right w:val="none" w:sz="0" w:space="0" w:color="auto"/>
      </w:divBdr>
    </w:div>
    <w:div w:id="1891989046">
      <w:bodyDiv w:val="1"/>
      <w:marLeft w:val="0"/>
      <w:marRight w:val="0"/>
      <w:marTop w:val="0"/>
      <w:marBottom w:val="0"/>
      <w:divBdr>
        <w:top w:val="none" w:sz="0" w:space="0" w:color="auto"/>
        <w:left w:val="none" w:sz="0" w:space="0" w:color="auto"/>
        <w:bottom w:val="none" w:sz="0" w:space="0" w:color="auto"/>
        <w:right w:val="none" w:sz="0" w:space="0" w:color="auto"/>
      </w:divBdr>
    </w:div>
    <w:div w:id="1894461408">
      <w:bodyDiv w:val="1"/>
      <w:marLeft w:val="0"/>
      <w:marRight w:val="0"/>
      <w:marTop w:val="0"/>
      <w:marBottom w:val="0"/>
      <w:divBdr>
        <w:top w:val="none" w:sz="0" w:space="0" w:color="auto"/>
        <w:left w:val="none" w:sz="0" w:space="0" w:color="auto"/>
        <w:bottom w:val="none" w:sz="0" w:space="0" w:color="auto"/>
        <w:right w:val="none" w:sz="0" w:space="0" w:color="auto"/>
      </w:divBdr>
    </w:div>
    <w:div w:id="1904759107">
      <w:bodyDiv w:val="1"/>
      <w:marLeft w:val="0"/>
      <w:marRight w:val="0"/>
      <w:marTop w:val="0"/>
      <w:marBottom w:val="0"/>
      <w:divBdr>
        <w:top w:val="none" w:sz="0" w:space="0" w:color="auto"/>
        <w:left w:val="none" w:sz="0" w:space="0" w:color="auto"/>
        <w:bottom w:val="none" w:sz="0" w:space="0" w:color="auto"/>
        <w:right w:val="none" w:sz="0" w:space="0" w:color="auto"/>
      </w:divBdr>
    </w:div>
    <w:div w:id="1912427421">
      <w:bodyDiv w:val="1"/>
      <w:marLeft w:val="0"/>
      <w:marRight w:val="0"/>
      <w:marTop w:val="0"/>
      <w:marBottom w:val="0"/>
      <w:divBdr>
        <w:top w:val="none" w:sz="0" w:space="0" w:color="auto"/>
        <w:left w:val="none" w:sz="0" w:space="0" w:color="auto"/>
        <w:bottom w:val="none" w:sz="0" w:space="0" w:color="auto"/>
        <w:right w:val="none" w:sz="0" w:space="0" w:color="auto"/>
      </w:divBdr>
    </w:div>
    <w:div w:id="1916862884">
      <w:bodyDiv w:val="1"/>
      <w:marLeft w:val="0"/>
      <w:marRight w:val="0"/>
      <w:marTop w:val="0"/>
      <w:marBottom w:val="0"/>
      <w:divBdr>
        <w:top w:val="none" w:sz="0" w:space="0" w:color="auto"/>
        <w:left w:val="none" w:sz="0" w:space="0" w:color="auto"/>
        <w:bottom w:val="none" w:sz="0" w:space="0" w:color="auto"/>
        <w:right w:val="none" w:sz="0" w:space="0" w:color="auto"/>
      </w:divBdr>
    </w:div>
    <w:div w:id="1927113565">
      <w:bodyDiv w:val="1"/>
      <w:marLeft w:val="0"/>
      <w:marRight w:val="0"/>
      <w:marTop w:val="0"/>
      <w:marBottom w:val="0"/>
      <w:divBdr>
        <w:top w:val="none" w:sz="0" w:space="0" w:color="auto"/>
        <w:left w:val="none" w:sz="0" w:space="0" w:color="auto"/>
        <w:bottom w:val="none" w:sz="0" w:space="0" w:color="auto"/>
        <w:right w:val="none" w:sz="0" w:space="0" w:color="auto"/>
      </w:divBdr>
    </w:div>
    <w:div w:id="1933080117">
      <w:bodyDiv w:val="1"/>
      <w:marLeft w:val="0"/>
      <w:marRight w:val="0"/>
      <w:marTop w:val="0"/>
      <w:marBottom w:val="0"/>
      <w:divBdr>
        <w:top w:val="none" w:sz="0" w:space="0" w:color="auto"/>
        <w:left w:val="none" w:sz="0" w:space="0" w:color="auto"/>
        <w:bottom w:val="none" w:sz="0" w:space="0" w:color="auto"/>
        <w:right w:val="none" w:sz="0" w:space="0" w:color="auto"/>
      </w:divBdr>
    </w:div>
    <w:div w:id="1934245480">
      <w:bodyDiv w:val="1"/>
      <w:marLeft w:val="0"/>
      <w:marRight w:val="0"/>
      <w:marTop w:val="0"/>
      <w:marBottom w:val="0"/>
      <w:divBdr>
        <w:top w:val="none" w:sz="0" w:space="0" w:color="auto"/>
        <w:left w:val="none" w:sz="0" w:space="0" w:color="auto"/>
        <w:bottom w:val="none" w:sz="0" w:space="0" w:color="auto"/>
        <w:right w:val="none" w:sz="0" w:space="0" w:color="auto"/>
      </w:divBdr>
    </w:div>
    <w:div w:id="1947543824">
      <w:bodyDiv w:val="1"/>
      <w:marLeft w:val="0"/>
      <w:marRight w:val="0"/>
      <w:marTop w:val="0"/>
      <w:marBottom w:val="0"/>
      <w:divBdr>
        <w:top w:val="none" w:sz="0" w:space="0" w:color="auto"/>
        <w:left w:val="none" w:sz="0" w:space="0" w:color="auto"/>
        <w:bottom w:val="none" w:sz="0" w:space="0" w:color="auto"/>
        <w:right w:val="none" w:sz="0" w:space="0" w:color="auto"/>
      </w:divBdr>
    </w:div>
    <w:div w:id="1952056200">
      <w:bodyDiv w:val="1"/>
      <w:marLeft w:val="0"/>
      <w:marRight w:val="0"/>
      <w:marTop w:val="0"/>
      <w:marBottom w:val="0"/>
      <w:divBdr>
        <w:top w:val="none" w:sz="0" w:space="0" w:color="auto"/>
        <w:left w:val="none" w:sz="0" w:space="0" w:color="auto"/>
        <w:bottom w:val="none" w:sz="0" w:space="0" w:color="auto"/>
        <w:right w:val="none" w:sz="0" w:space="0" w:color="auto"/>
      </w:divBdr>
    </w:div>
    <w:div w:id="1953048793">
      <w:bodyDiv w:val="1"/>
      <w:marLeft w:val="0"/>
      <w:marRight w:val="0"/>
      <w:marTop w:val="0"/>
      <w:marBottom w:val="0"/>
      <w:divBdr>
        <w:top w:val="none" w:sz="0" w:space="0" w:color="auto"/>
        <w:left w:val="none" w:sz="0" w:space="0" w:color="auto"/>
        <w:bottom w:val="none" w:sz="0" w:space="0" w:color="auto"/>
        <w:right w:val="none" w:sz="0" w:space="0" w:color="auto"/>
      </w:divBdr>
    </w:div>
    <w:div w:id="1961565318">
      <w:bodyDiv w:val="1"/>
      <w:marLeft w:val="0"/>
      <w:marRight w:val="0"/>
      <w:marTop w:val="0"/>
      <w:marBottom w:val="0"/>
      <w:divBdr>
        <w:top w:val="none" w:sz="0" w:space="0" w:color="auto"/>
        <w:left w:val="none" w:sz="0" w:space="0" w:color="auto"/>
        <w:bottom w:val="none" w:sz="0" w:space="0" w:color="auto"/>
        <w:right w:val="none" w:sz="0" w:space="0" w:color="auto"/>
      </w:divBdr>
    </w:div>
    <w:div w:id="1964919609">
      <w:bodyDiv w:val="1"/>
      <w:marLeft w:val="0"/>
      <w:marRight w:val="0"/>
      <w:marTop w:val="0"/>
      <w:marBottom w:val="0"/>
      <w:divBdr>
        <w:top w:val="none" w:sz="0" w:space="0" w:color="auto"/>
        <w:left w:val="none" w:sz="0" w:space="0" w:color="auto"/>
        <w:bottom w:val="none" w:sz="0" w:space="0" w:color="auto"/>
        <w:right w:val="none" w:sz="0" w:space="0" w:color="auto"/>
      </w:divBdr>
    </w:div>
    <w:div w:id="1971549872">
      <w:bodyDiv w:val="1"/>
      <w:marLeft w:val="0"/>
      <w:marRight w:val="0"/>
      <w:marTop w:val="0"/>
      <w:marBottom w:val="0"/>
      <w:divBdr>
        <w:top w:val="none" w:sz="0" w:space="0" w:color="auto"/>
        <w:left w:val="none" w:sz="0" w:space="0" w:color="auto"/>
        <w:bottom w:val="none" w:sz="0" w:space="0" w:color="auto"/>
        <w:right w:val="none" w:sz="0" w:space="0" w:color="auto"/>
      </w:divBdr>
    </w:div>
    <w:div w:id="1976373205">
      <w:bodyDiv w:val="1"/>
      <w:marLeft w:val="0"/>
      <w:marRight w:val="0"/>
      <w:marTop w:val="0"/>
      <w:marBottom w:val="0"/>
      <w:divBdr>
        <w:top w:val="none" w:sz="0" w:space="0" w:color="auto"/>
        <w:left w:val="none" w:sz="0" w:space="0" w:color="auto"/>
        <w:bottom w:val="none" w:sz="0" w:space="0" w:color="auto"/>
        <w:right w:val="none" w:sz="0" w:space="0" w:color="auto"/>
      </w:divBdr>
    </w:div>
    <w:div w:id="2007828364">
      <w:bodyDiv w:val="1"/>
      <w:marLeft w:val="0"/>
      <w:marRight w:val="0"/>
      <w:marTop w:val="0"/>
      <w:marBottom w:val="0"/>
      <w:divBdr>
        <w:top w:val="none" w:sz="0" w:space="0" w:color="auto"/>
        <w:left w:val="none" w:sz="0" w:space="0" w:color="auto"/>
        <w:bottom w:val="none" w:sz="0" w:space="0" w:color="auto"/>
        <w:right w:val="none" w:sz="0" w:space="0" w:color="auto"/>
      </w:divBdr>
    </w:div>
    <w:div w:id="2009167459">
      <w:bodyDiv w:val="1"/>
      <w:marLeft w:val="0"/>
      <w:marRight w:val="0"/>
      <w:marTop w:val="0"/>
      <w:marBottom w:val="0"/>
      <w:divBdr>
        <w:top w:val="none" w:sz="0" w:space="0" w:color="auto"/>
        <w:left w:val="none" w:sz="0" w:space="0" w:color="auto"/>
        <w:bottom w:val="none" w:sz="0" w:space="0" w:color="auto"/>
        <w:right w:val="none" w:sz="0" w:space="0" w:color="auto"/>
      </w:divBdr>
    </w:div>
    <w:div w:id="2020963731">
      <w:bodyDiv w:val="1"/>
      <w:marLeft w:val="0"/>
      <w:marRight w:val="0"/>
      <w:marTop w:val="0"/>
      <w:marBottom w:val="0"/>
      <w:divBdr>
        <w:top w:val="none" w:sz="0" w:space="0" w:color="auto"/>
        <w:left w:val="none" w:sz="0" w:space="0" w:color="auto"/>
        <w:bottom w:val="none" w:sz="0" w:space="0" w:color="auto"/>
        <w:right w:val="none" w:sz="0" w:space="0" w:color="auto"/>
      </w:divBdr>
    </w:div>
    <w:div w:id="2037148217">
      <w:bodyDiv w:val="1"/>
      <w:marLeft w:val="0"/>
      <w:marRight w:val="0"/>
      <w:marTop w:val="0"/>
      <w:marBottom w:val="0"/>
      <w:divBdr>
        <w:top w:val="none" w:sz="0" w:space="0" w:color="auto"/>
        <w:left w:val="none" w:sz="0" w:space="0" w:color="auto"/>
        <w:bottom w:val="none" w:sz="0" w:space="0" w:color="auto"/>
        <w:right w:val="none" w:sz="0" w:space="0" w:color="auto"/>
      </w:divBdr>
    </w:div>
    <w:div w:id="2039577852">
      <w:bodyDiv w:val="1"/>
      <w:marLeft w:val="0"/>
      <w:marRight w:val="0"/>
      <w:marTop w:val="0"/>
      <w:marBottom w:val="0"/>
      <w:divBdr>
        <w:top w:val="none" w:sz="0" w:space="0" w:color="auto"/>
        <w:left w:val="none" w:sz="0" w:space="0" w:color="auto"/>
        <w:bottom w:val="none" w:sz="0" w:space="0" w:color="auto"/>
        <w:right w:val="none" w:sz="0" w:space="0" w:color="auto"/>
      </w:divBdr>
    </w:div>
    <w:div w:id="2041204839">
      <w:bodyDiv w:val="1"/>
      <w:marLeft w:val="0"/>
      <w:marRight w:val="0"/>
      <w:marTop w:val="0"/>
      <w:marBottom w:val="0"/>
      <w:divBdr>
        <w:top w:val="none" w:sz="0" w:space="0" w:color="auto"/>
        <w:left w:val="none" w:sz="0" w:space="0" w:color="auto"/>
        <w:bottom w:val="none" w:sz="0" w:space="0" w:color="auto"/>
        <w:right w:val="none" w:sz="0" w:space="0" w:color="auto"/>
      </w:divBdr>
    </w:div>
    <w:div w:id="2047026869">
      <w:bodyDiv w:val="1"/>
      <w:marLeft w:val="0"/>
      <w:marRight w:val="0"/>
      <w:marTop w:val="0"/>
      <w:marBottom w:val="0"/>
      <w:divBdr>
        <w:top w:val="none" w:sz="0" w:space="0" w:color="auto"/>
        <w:left w:val="none" w:sz="0" w:space="0" w:color="auto"/>
        <w:bottom w:val="none" w:sz="0" w:space="0" w:color="auto"/>
        <w:right w:val="none" w:sz="0" w:space="0" w:color="auto"/>
      </w:divBdr>
    </w:div>
    <w:div w:id="2048137270">
      <w:bodyDiv w:val="1"/>
      <w:marLeft w:val="0"/>
      <w:marRight w:val="0"/>
      <w:marTop w:val="0"/>
      <w:marBottom w:val="0"/>
      <w:divBdr>
        <w:top w:val="none" w:sz="0" w:space="0" w:color="auto"/>
        <w:left w:val="none" w:sz="0" w:space="0" w:color="auto"/>
        <w:bottom w:val="none" w:sz="0" w:space="0" w:color="auto"/>
        <w:right w:val="none" w:sz="0" w:space="0" w:color="auto"/>
      </w:divBdr>
    </w:div>
    <w:div w:id="2059739567">
      <w:bodyDiv w:val="1"/>
      <w:marLeft w:val="0"/>
      <w:marRight w:val="0"/>
      <w:marTop w:val="0"/>
      <w:marBottom w:val="0"/>
      <w:divBdr>
        <w:top w:val="none" w:sz="0" w:space="0" w:color="auto"/>
        <w:left w:val="none" w:sz="0" w:space="0" w:color="auto"/>
        <w:bottom w:val="none" w:sz="0" w:space="0" w:color="auto"/>
        <w:right w:val="none" w:sz="0" w:space="0" w:color="auto"/>
      </w:divBdr>
    </w:div>
    <w:div w:id="2066636953">
      <w:bodyDiv w:val="1"/>
      <w:marLeft w:val="0"/>
      <w:marRight w:val="0"/>
      <w:marTop w:val="0"/>
      <w:marBottom w:val="0"/>
      <w:divBdr>
        <w:top w:val="none" w:sz="0" w:space="0" w:color="auto"/>
        <w:left w:val="none" w:sz="0" w:space="0" w:color="auto"/>
        <w:bottom w:val="none" w:sz="0" w:space="0" w:color="auto"/>
        <w:right w:val="none" w:sz="0" w:space="0" w:color="auto"/>
      </w:divBdr>
    </w:div>
    <w:div w:id="2092238721">
      <w:bodyDiv w:val="1"/>
      <w:marLeft w:val="0"/>
      <w:marRight w:val="0"/>
      <w:marTop w:val="0"/>
      <w:marBottom w:val="0"/>
      <w:divBdr>
        <w:top w:val="none" w:sz="0" w:space="0" w:color="auto"/>
        <w:left w:val="none" w:sz="0" w:space="0" w:color="auto"/>
        <w:bottom w:val="none" w:sz="0" w:space="0" w:color="auto"/>
        <w:right w:val="none" w:sz="0" w:space="0" w:color="auto"/>
      </w:divBdr>
    </w:div>
    <w:div w:id="2094546373">
      <w:bodyDiv w:val="1"/>
      <w:marLeft w:val="0"/>
      <w:marRight w:val="0"/>
      <w:marTop w:val="0"/>
      <w:marBottom w:val="0"/>
      <w:divBdr>
        <w:top w:val="none" w:sz="0" w:space="0" w:color="auto"/>
        <w:left w:val="none" w:sz="0" w:space="0" w:color="auto"/>
        <w:bottom w:val="none" w:sz="0" w:space="0" w:color="auto"/>
        <w:right w:val="none" w:sz="0" w:space="0" w:color="auto"/>
      </w:divBdr>
    </w:div>
    <w:div w:id="2096703639">
      <w:bodyDiv w:val="1"/>
      <w:marLeft w:val="0"/>
      <w:marRight w:val="0"/>
      <w:marTop w:val="0"/>
      <w:marBottom w:val="0"/>
      <w:divBdr>
        <w:top w:val="none" w:sz="0" w:space="0" w:color="auto"/>
        <w:left w:val="none" w:sz="0" w:space="0" w:color="auto"/>
        <w:bottom w:val="none" w:sz="0" w:space="0" w:color="auto"/>
        <w:right w:val="none" w:sz="0" w:space="0" w:color="auto"/>
      </w:divBdr>
    </w:div>
    <w:div w:id="2106000891">
      <w:bodyDiv w:val="1"/>
      <w:marLeft w:val="0"/>
      <w:marRight w:val="0"/>
      <w:marTop w:val="0"/>
      <w:marBottom w:val="0"/>
      <w:divBdr>
        <w:top w:val="none" w:sz="0" w:space="0" w:color="auto"/>
        <w:left w:val="none" w:sz="0" w:space="0" w:color="auto"/>
        <w:bottom w:val="none" w:sz="0" w:space="0" w:color="auto"/>
        <w:right w:val="none" w:sz="0" w:space="0" w:color="auto"/>
      </w:divBdr>
    </w:div>
    <w:div w:id="2109499819">
      <w:bodyDiv w:val="1"/>
      <w:marLeft w:val="0"/>
      <w:marRight w:val="0"/>
      <w:marTop w:val="0"/>
      <w:marBottom w:val="0"/>
      <w:divBdr>
        <w:top w:val="none" w:sz="0" w:space="0" w:color="auto"/>
        <w:left w:val="none" w:sz="0" w:space="0" w:color="auto"/>
        <w:bottom w:val="none" w:sz="0" w:space="0" w:color="auto"/>
        <w:right w:val="none" w:sz="0" w:space="0" w:color="auto"/>
      </w:divBdr>
    </w:div>
    <w:div w:id="2126347633">
      <w:bodyDiv w:val="1"/>
      <w:marLeft w:val="0"/>
      <w:marRight w:val="0"/>
      <w:marTop w:val="0"/>
      <w:marBottom w:val="0"/>
      <w:divBdr>
        <w:top w:val="none" w:sz="0" w:space="0" w:color="auto"/>
        <w:left w:val="none" w:sz="0" w:space="0" w:color="auto"/>
        <w:bottom w:val="none" w:sz="0" w:space="0" w:color="auto"/>
        <w:right w:val="none" w:sz="0" w:space="0" w:color="auto"/>
      </w:divBdr>
    </w:div>
    <w:div w:id="213883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iti.org/files/Spanish_EITI_STANDARD.pdf" TargetMode="External"/><Relationship Id="rId18" Type="http://schemas.openxmlformats.org/officeDocument/2006/relationships/image" Target="media/image4.emf"/><Relationship Id="rId26" Type="http://schemas.openxmlformats.org/officeDocument/2006/relationships/hyperlink" Target="http://www.inhgeomin.gob.hn/" TargetMode="External"/><Relationship Id="rId39" Type="http://schemas.openxmlformats.org/officeDocument/2006/relationships/image" Target="media/image17.emf"/><Relationship Id="rId21" Type="http://schemas.openxmlformats.org/officeDocument/2006/relationships/image" Target="media/image6.png"/><Relationship Id="rId34" Type="http://schemas.openxmlformats.org/officeDocument/2006/relationships/image" Target="media/image12.jpeg"/><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emf"/><Relationship Id="rId63" Type="http://schemas.openxmlformats.org/officeDocument/2006/relationships/image" Target="media/image40.emf"/><Relationship Id="rId68" Type="http://schemas.openxmlformats.org/officeDocument/2006/relationships/image" Target="media/image4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www.tsc.gob.h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hart" Target="charts/chart4.xm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header" Target="header2.xml"/><Relationship Id="rId66" Type="http://schemas.openxmlformats.org/officeDocument/2006/relationships/image" Target="media/image43.emf"/><Relationship Id="rId5" Type="http://schemas.openxmlformats.org/officeDocument/2006/relationships/webSettings" Target="webSettings.xml"/><Relationship Id="rId15" Type="http://schemas.openxmlformats.org/officeDocument/2006/relationships/hyperlink" Target="http://estadisticas.cepal.org/cepalstat/WEB_CEPALSTAT/Portada.asp" TargetMode="Externa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14.jpeg"/><Relationship Id="rId49" Type="http://schemas.openxmlformats.org/officeDocument/2006/relationships/image" Target="media/image27.emf"/><Relationship Id="rId57" Type="http://schemas.openxmlformats.org/officeDocument/2006/relationships/image" Target="media/image35.emf"/><Relationship Id="rId61" Type="http://schemas.openxmlformats.org/officeDocument/2006/relationships/image" Target="media/image38.emf"/><Relationship Id="rId10" Type="http://schemas.openxmlformats.org/officeDocument/2006/relationships/image" Target="media/image1.emf"/><Relationship Id="rId19" Type="http://schemas.openxmlformats.org/officeDocument/2006/relationships/image" Target="media/image5.png"/><Relationship Id="rId31" Type="http://schemas.openxmlformats.org/officeDocument/2006/relationships/image" Target="media/image9.jpeg"/><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7.emf"/><Relationship Id="rId65"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hyperlink" Target="http://www.zonu.com/mapas_honduras/Honduras_Mineral_Map_Metallic%202.htm" TargetMode="External"/><Relationship Id="rId27" Type="http://schemas.openxmlformats.org/officeDocument/2006/relationships/hyperlink" Target="http://portalunico.iaip.gob.hn/portal/index.php?portal=342" TargetMode="Externa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41.emf"/><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estadisticas.cepal.org/cepalstat/WEB_CEPALSTAT/Portada.asp" TargetMode="External"/><Relationship Id="rId25" Type="http://schemas.openxmlformats.org/officeDocument/2006/relationships/chart" Target="charts/chart5.xml"/><Relationship Id="rId33" Type="http://schemas.openxmlformats.org/officeDocument/2006/relationships/image" Target="media/image11.png"/><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6.png"/><Relationship Id="rId67" Type="http://schemas.openxmlformats.org/officeDocument/2006/relationships/image" Target="media/image44.emf"/><Relationship Id="rId20" Type="http://schemas.openxmlformats.org/officeDocument/2006/relationships/hyperlink" Target="http://www.zonu.com/mapas_honduras/Honduras_Mineral_Map_Metallic%202.htm" TargetMode="External"/><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image" Target="media/image39.emf"/><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orena.rodriguez\Documents\Trabajos\A&#241;o%202015\EITI%20HN%202014\Informes\EITI-Honduras%20graficos%20informe%20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orena.rodriguez\Documents\Trabajos\A&#241;o%202015\EITI%20HN%202014\Informes\EITI-Honduras%20graficos%20informe%20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orena.rodriguez\Documents\Trabajos\A&#241;o%202015\EITI%20HN%202014\Informes\EITI-Honduras%20graficos%20informe%20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orena.rodriguez\Documents\Trabajos\A&#241;o%202015\EITI%20HN%202014\Informes\EITI-Honduras%20graficos%20informe%20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orena.rodriguez\Documents\Trabajos\A&#241;o%202015\EITI%20HN%202014\Informes\EITI-Honduras%20graficos%20informe%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GT" sz="1400"/>
              <a:t>Participación del sector extractivo en el</a:t>
            </a:r>
            <a:r>
              <a:rPr lang="es-GT" sz="1400" baseline="0"/>
              <a:t> PIB </a:t>
            </a:r>
            <a:r>
              <a:rPr lang="es-GT" sz="1400"/>
              <a:t>Latino América</a:t>
            </a:r>
          </a:p>
          <a:p>
            <a:pPr>
              <a:defRPr sz="1200"/>
            </a:pPr>
            <a:r>
              <a:rPr lang="es-GT" sz="1200"/>
              <a:t>Porcentajes a precios constantes</a:t>
            </a:r>
          </a:p>
        </c:rich>
      </c:tx>
      <c:overlay val="0"/>
    </c:title>
    <c:autoTitleDeleted val="0"/>
    <c:plotArea>
      <c:layout/>
      <c:lineChart>
        <c:grouping val="standard"/>
        <c:varyColors val="0"/>
        <c:ser>
          <c:idx val="0"/>
          <c:order val="0"/>
          <c:tx>
            <c:strRef>
              <c:f>'Graf 1 y 2 PIB'!$B$21</c:f>
              <c:strCache>
                <c:ptCount val="1"/>
                <c:pt idx="0">
                  <c:v>Latino America</c:v>
                </c:pt>
              </c:strCache>
            </c:strRef>
          </c:tx>
          <c:cat>
            <c:numRef>
              <c:f>'Graf 1 y 2 PIB'!$C$20:$M$20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'Graf 1 y 2 PIB'!$C$21:$M$21</c:f>
              <c:numCache>
                <c:formatCode>0.00%</c:formatCode>
                <c:ptCount val="11"/>
                <c:pt idx="0">
                  <c:v>7.4800000000000005E-2</c:v>
                </c:pt>
                <c:pt idx="1">
                  <c:v>7.2999999999999995E-2</c:v>
                </c:pt>
                <c:pt idx="2">
                  <c:v>7.0199999999999999E-2</c:v>
                </c:pt>
                <c:pt idx="3">
                  <c:v>6.6100000000000006E-2</c:v>
                </c:pt>
                <c:pt idx="4">
                  <c:v>6.4000000000000001E-2</c:v>
                </c:pt>
                <c:pt idx="5">
                  <c:v>6.3200000000000006E-2</c:v>
                </c:pt>
                <c:pt idx="6">
                  <c:v>6.1899999999999997E-2</c:v>
                </c:pt>
                <c:pt idx="7">
                  <c:v>0.06</c:v>
                </c:pt>
                <c:pt idx="8">
                  <c:v>6.9000000000000006E-2</c:v>
                </c:pt>
                <c:pt idx="9">
                  <c:v>6.8199999999999997E-2</c:v>
                </c:pt>
                <c:pt idx="10">
                  <c:v>5.96E-2</c:v>
                </c:pt>
              </c:numCache>
            </c:numRef>
          </c:val>
          <c:smooth val="0"/>
        </c:ser>
        <c:dLbls>
          <c:showLegendKey val="0"/>
          <c:showVal val="0"/>
          <c:showCatName val="0"/>
          <c:showSerName val="0"/>
          <c:showPercent val="0"/>
          <c:showBubbleSize val="0"/>
        </c:dLbls>
        <c:marker val="1"/>
        <c:smooth val="0"/>
        <c:axId val="486739776"/>
        <c:axId val="485458904"/>
      </c:lineChart>
      <c:catAx>
        <c:axId val="486739776"/>
        <c:scaling>
          <c:orientation val="minMax"/>
        </c:scaling>
        <c:delete val="0"/>
        <c:axPos val="b"/>
        <c:numFmt formatCode="General" sourceLinked="1"/>
        <c:majorTickMark val="out"/>
        <c:minorTickMark val="none"/>
        <c:tickLblPos val="nextTo"/>
        <c:crossAx val="485458904"/>
        <c:crosses val="autoZero"/>
        <c:auto val="1"/>
        <c:lblAlgn val="ctr"/>
        <c:lblOffset val="100"/>
        <c:noMultiLvlLbl val="0"/>
      </c:catAx>
      <c:valAx>
        <c:axId val="485458904"/>
        <c:scaling>
          <c:orientation val="minMax"/>
        </c:scaling>
        <c:delete val="0"/>
        <c:axPos val="l"/>
        <c:majorGridlines/>
        <c:numFmt formatCode="0.00%" sourceLinked="1"/>
        <c:majorTickMark val="out"/>
        <c:minorTickMark val="none"/>
        <c:tickLblPos val="nextTo"/>
        <c:crossAx val="4867397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400"/>
              <a:t>Participación del sector extractivo en el PIB Honduras</a:t>
            </a:r>
          </a:p>
          <a:p>
            <a:pPr>
              <a:defRPr sz="1600"/>
            </a:pPr>
            <a:r>
              <a:rPr lang="en-US" sz="1600"/>
              <a:t> </a:t>
            </a:r>
            <a:r>
              <a:rPr lang="en-US" sz="1200"/>
              <a:t>Porcentajes a precios constantes</a:t>
            </a:r>
            <a:endParaRPr lang="en-US" sz="1600"/>
          </a:p>
        </c:rich>
      </c:tx>
      <c:layout>
        <c:manualLayout>
          <c:xMode val="edge"/>
          <c:yMode val="edge"/>
          <c:x val="9.6066561679790025E-2"/>
          <c:y val="5.3333333333333337E-2"/>
        </c:manualLayout>
      </c:layout>
      <c:overlay val="0"/>
    </c:title>
    <c:autoTitleDeleted val="0"/>
    <c:plotArea>
      <c:layout/>
      <c:lineChart>
        <c:grouping val="stacked"/>
        <c:varyColors val="0"/>
        <c:ser>
          <c:idx val="0"/>
          <c:order val="0"/>
          <c:tx>
            <c:strRef>
              <c:f>'Graf 1 y 2 PIB'!$B$25</c:f>
              <c:strCache>
                <c:ptCount val="1"/>
                <c:pt idx="0">
                  <c:v>Honduras</c:v>
                </c:pt>
              </c:strCache>
            </c:strRef>
          </c:tx>
          <c:cat>
            <c:numRef>
              <c:f>'Graf 1 y 2 PIB'!$C$24:$M$24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'Graf 1 y 2 PIB'!$C$25:$M$25</c:f>
              <c:numCache>
                <c:formatCode>0.00%</c:formatCode>
                <c:ptCount val="11"/>
                <c:pt idx="0">
                  <c:v>1.72E-2</c:v>
                </c:pt>
                <c:pt idx="1">
                  <c:v>1.61E-2</c:v>
                </c:pt>
                <c:pt idx="2">
                  <c:v>1.46E-2</c:v>
                </c:pt>
                <c:pt idx="3">
                  <c:v>1.2E-2</c:v>
                </c:pt>
                <c:pt idx="4">
                  <c:v>1.04E-2</c:v>
                </c:pt>
                <c:pt idx="5">
                  <c:v>1.06E-2</c:v>
                </c:pt>
                <c:pt idx="6">
                  <c:v>9.7999999999999997E-3</c:v>
                </c:pt>
                <c:pt idx="7">
                  <c:v>8.3999999999999995E-3</c:v>
                </c:pt>
                <c:pt idx="8">
                  <c:v>7.7999999999999996E-3</c:v>
                </c:pt>
                <c:pt idx="9">
                  <c:v>7.1000000000000004E-3</c:v>
                </c:pt>
                <c:pt idx="10">
                  <c:v>6.4999999999999997E-3</c:v>
                </c:pt>
              </c:numCache>
            </c:numRef>
          </c:val>
          <c:smooth val="0"/>
        </c:ser>
        <c:dLbls>
          <c:showLegendKey val="0"/>
          <c:showVal val="0"/>
          <c:showCatName val="0"/>
          <c:showSerName val="0"/>
          <c:showPercent val="0"/>
          <c:showBubbleSize val="0"/>
        </c:dLbls>
        <c:marker val="1"/>
        <c:smooth val="0"/>
        <c:axId val="321647592"/>
        <c:axId val="333933752"/>
      </c:lineChart>
      <c:catAx>
        <c:axId val="321647592"/>
        <c:scaling>
          <c:orientation val="minMax"/>
        </c:scaling>
        <c:delete val="0"/>
        <c:axPos val="b"/>
        <c:numFmt formatCode="General" sourceLinked="1"/>
        <c:majorTickMark val="out"/>
        <c:minorTickMark val="none"/>
        <c:tickLblPos val="nextTo"/>
        <c:crossAx val="333933752"/>
        <c:crosses val="autoZero"/>
        <c:auto val="1"/>
        <c:lblAlgn val="ctr"/>
        <c:lblOffset val="100"/>
        <c:noMultiLvlLbl val="0"/>
      </c:catAx>
      <c:valAx>
        <c:axId val="333933752"/>
        <c:scaling>
          <c:orientation val="minMax"/>
        </c:scaling>
        <c:delete val="0"/>
        <c:axPos val="l"/>
        <c:majorGridlines/>
        <c:numFmt formatCode="0.00%" sourceLinked="1"/>
        <c:majorTickMark val="out"/>
        <c:minorTickMark val="none"/>
        <c:tickLblPos val="nextTo"/>
        <c:crossAx val="321647592"/>
        <c:crosses val="autoZero"/>
        <c:crossBetween val="between"/>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HN" sz="1400" b="1" i="0" baseline="0">
                <a:effectLst/>
              </a:rPr>
              <a:t>Producción de Minas y Canteras</a:t>
            </a:r>
          </a:p>
          <a:p>
            <a:pPr>
              <a:defRPr/>
            </a:pPr>
            <a:r>
              <a:rPr lang="es-HN" sz="1400" b="1" i="0" baseline="0">
                <a:effectLst/>
              </a:rPr>
              <a:t>y su participación en el PIB Honduras</a:t>
            </a:r>
            <a:endParaRPr lang="es-GT" sz="1400">
              <a:effectLst/>
            </a:endParaRPr>
          </a:p>
          <a:p>
            <a:pPr>
              <a:defRPr/>
            </a:pPr>
            <a:r>
              <a:rPr lang="es-HN" sz="1200" b="0" i="0" baseline="0">
                <a:effectLst/>
              </a:rPr>
              <a:t>(En millones de lempiras constantes)</a:t>
            </a:r>
            <a:endParaRPr lang="es-GT" sz="1200">
              <a:effectLst/>
            </a:endParaRPr>
          </a:p>
          <a:p>
            <a:pPr>
              <a:defRPr/>
            </a:pPr>
            <a:endParaRPr lang="en-US"/>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0395695271154851"/>
          <c:y val="0.30211961803054865"/>
          <c:w val="0.71136867589827146"/>
          <c:h val="0.57494108671598798"/>
        </c:manualLayout>
      </c:layout>
      <c:bar3DChart>
        <c:barDir val="col"/>
        <c:grouping val="stacked"/>
        <c:varyColors val="0"/>
        <c:ser>
          <c:idx val="0"/>
          <c:order val="0"/>
          <c:tx>
            <c:strRef>
              <c:f>'Graf. 6 PIB'!$C$16</c:f>
              <c:strCache>
                <c:ptCount val="1"/>
                <c:pt idx="0">
                  <c:v>PIB sector minero</c:v>
                </c:pt>
              </c:strCache>
            </c:strRef>
          </c:tx>
          <c:spPr>
            <a:solidFill>
              <a:srgbClr val="FFFF00"/>
            </a:solidFill>
          </c:spPr>
          <c:invertIfNegative val="0"/>
          <c:dPt>
            <c:idx val="0"/>
            <c:invertIfNegative val="0"/>
            <c:bubble3D val="0"/>
            <c:spPr>
              <a:solidFill>
                <a:srgbClr val="FFFF00"/>
              </a:solidFill>
            </c:spPr>
          </c:dPt>
          <c:dPt>
            <c:idx val="1"/>
            <c:invertIfNegative val="0"/>
            <c:bubble3D val="0"/>
            <c:spPr>
              <a:solidFill>
                <a:schemeClr val="bg1">
                  <a:lumMod val="65000"/>
                </a:schemeClr>
              </a:solidFill>
            </c:spPr>
          </c:dPt>
          <c:dPt>
            <c:idx val="3"/>
            <c:invertIfNegative val="0"/>
            <c:bubble3D val="0"/>
            <c:spPr>
              <a:solidFill>
                <a:schemeClr val="bg1">
                  <a:lumMod val="65000"/>
                </a:schemeClr>
              </a:solidFill>
            </c:spPr>
          </c:dPt>
          <c:dPt>
            <c:idx val="5"/>
            <c:invertIfNegative val="0"/>
            <c:bubble3D val="0"/>
            <c:spPr>
              <a:solidFill>
                <a:schemeClr val="bg1">
                  <a:lumMod val="65000"/>
                </a:schemeClr>
              </a:solidFill>
            </c:spPr>
          </c:dPt>
          <c:dPt>
            <c:idx val="7"/>
            <c:invertIfNegative val="0"/>
            <c:bubble3D val="0"/>
            <c:spPr>
              <a:solidFill>
                <a:schemeClr val="bg1">
                  <a:lumMod val="65000"/>
                </a:schemeClr>
              </a:solidFill>
            </c:spPr>
          </c:dPt>
          <c:dPt>
            <c:idx val="9"/>
            <c:invertIfNegative val="0"/>
            <c:bubble3D val="0"/>
            <c:spPr>
              <a:solidFill>
                <a:schemeClr val="bg1">
                  <a:lumMod val="65000"/>
                </a:schemeClr>
              </a:solidFill>
            </c:spPr>
          </c:dPt>
          <c:cat>
            <c:numRef>
              <c:f>'Graf. 6 PIB'!$B$17:$B$27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'Graf. 6 PIB'!$C$17:$C$27</c:f>
              <c:numCache>
                <c:formatCode>_(* #,##0.0_);_(* \(#,##0.0\);_(* "-"??_);_(@_)</c:formatCode>
                <c:ptCount val="11"/>
                <c:pt idx="0">
                  <c:v>634</c:v>
                </c:pt>
                <c:pt idx="1">
                  <c:v>630</c:v>
                </c:pt>
                <c:pt idx="2">
                  <c:v>608</c:v>
                </c:pt>
                <c:pt idx="3">
                  <c:v>529</c:v>
                </c:pt>
                <c:pt idx="4">
                  <c:v>480</c:v>
                </c:pt>
                <c:pt idx="5">
                  <c:v>476</c:v>
                </c:pt>
                <c:pt idx="6">
                  <c:v>457</c:v>
                </c:pt>
                <c:pt idx="7">
                  <c:v>408</c:v>
                </c:pt>
                <c:pt idx="8">
                  <c:v>395</c:v>
                </c:pt>
                <c:pt idx="9">
                  <c:v>368</c:v>
                </c:pt>
                <c:pt idx="10">
                  <c:v>349</c:v>
                </c:pt>
              </c:numCache>
            </c:numRef>
          </c:val>
        </c:ser>
        <c:dLbls>
          <c:showLegendKey val="0"/>
          <c:showVal val="0"/>
          <c:showCatName val="0"/>
          <c:showSerName val="0"/>
          <c:showPercent val="0"/>
          <c:showBubbleSize val="0"/>
        </c:dLbls>
        <c:gapWidth val="55"/>
        <c:gapDepth val="55"/>
        <c:shape val="box"/>
        <c:axId val="484323360"/>
        <c:axId val="484323752"/>
        <c:axId val="0"/>
      </c:bar3DChart>
      <c:catAx>
        <c:axId val="484323360"/>
        <c:scaling>
          <c:orientation val="minMax"/>
        </c:scaling>
        <c:delete val="0"/>
        <c:axPos val="b"/>
        <c:numFmt formatCode="General" sourceLinked="1"/>
        <c:majorTickMark val="none"/>
        <c:minorTickMark val="none"/>
        <c:tickLblPos val="nextTo"/>
        <c:crossAx val="484323752"/>
        <c:crosses val="autoZero"/>
        <c:auto val="1"/>
        <c:lblAlgn val="ctr"/>
        <c:lblOffset val="100"/>
        <c:noMultiLvlLbl val="0"/>
      </c:catAx>
      <c:valAx>
        <c:axId val="484323752"/>
        <c:scaling>
          <c:orientation val="minMax"/>
        </c:scaling>
        <c:delete val="0"/>
        <c:axPos val="l"/>
        <c:numFmt formatCode="_(* #,##0.0_);_(* \(#,##0.0\);_(* &quot;-&quot;??_);_(@_)" sourceLinked="1"/>
        <c:majorTickMark val="none"/>
        <c:minorTickMark val="none"/>
        <c:tickLblPos val="nextTo"/>
        <c:crossAx val="4843233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GT" sz="1400"/>
              <a:t>EXPORTACIONES DE MERCANCÍAS GENERALES FOB, POR PRINCIPALES PRODUCTOS</a:t>
            </a:r>
          </a:p>
          <a:p>
            <a:pPr>
              <a:defRPr sz="1400"/>
            </a:pPr>
            <a:r>
              <a:rPr lang="es-GT" sz="1200"/>
              <a:t>(Flujos en millones de US$)</a:t>
            </a:r>
            <a:endParaRPr lang="es-GT" sz="1400"/>
          </a:p>
        </c:rich>
      </c:tx>
      <c:overlay val="0"/>
    </c:title>
    <c:autoTitleDeleted val="0"/>
    <c:plotArea>
      <c:layout/>
      <c:barChart>
        <c:barDir val="col"/>
        <c:grouping val="clustered"/>
        <c:varyColors val="0"/>
        <c:ser>
          <c:idx val="0"/>
          <c:order val="0"/>
          <c:tx>
            <c:strRef>
              <c:f>'Graf.5 Export minerales'!$C$5</c:f>
              <c:strCache>
                <c:ptCount val="1"/>
                <c:pt idx="0">
                  <c:v>Oro</c:v>
                </c:pt>
              </c:strCache>
            </c:strRef>
          </c:tx>
          <c:spPr>
            <a:solidFill>
              <a:srgbClr val="FFC000"/>
            </a:solidFill>
          </c:spPr>
          <c:invertIfNegative val="0"/>
          <c:cat>
            <c:strRef>
              <c:f>'Graf.5 Export minerales'!$B$6:$B$11</c:f>
              <c:strCache>
                <c:ptCount val="6"/>
                <c:pt idx="0">
                  <c:v>2009 </c:v>
                </c:pt>
                <c:pt idx="1">
                  <c:v>2010</c:v>
                </c:pt>
                <c:pt idx="2">
                  <c:v>2011</c:v>
                </c:pt>
                <c:pt idx="3">
                  <c:v>2012</c:v>
                </c:pt>
                <c:pt idx="4">
                  <c:v>2013</c:v>
                </c:pt>
                <c:pt idx="5">
                  <c:v>2014</c:v>
                </c:pt>
              </c:strCache>
            </c:strRef>
          </c:cat>
          <c:val>
            <c:numRef>
              <c:f>'Graf.5 Export minerales'!$C$6:$C$11</c:f>
              <c:numCache>
                <c:formatCode>#,##0.0</c:formatCode>
                <c:ptCount val="6"/>
                <c:pt idx="0">
                  <c:v>66.084951480000001</c:v>
                </c:pt>
                <c:pt idx="1">
                  <c:v>83.969829616999988</c:v>
                </c:pt>
                <c:pt idx="2">
                  <c:v>93.387678927300001</c:v>
                </c:pt>
                <c:pt idx="3" formatCode="0.0">
                  <c:v>106.35329694000001</c:v>
                </c:pt>
                <c:pt idx="4" formatCode="0.0">
                  <c:v>98.495400388827548</c:v>
                </c:pt>
                <c:pt idx="5" formatCode="0.0">
                  <c:v>112.09176809450001</c:v>
                </c:pt>
              </c:numCache>
            </c:numRef>
          </c:val>
        </c:ser>
        <c:ser>
          <c:idx val="1"/>
          <c:order val="1"/>
          <c:tx>
            <c:strRef>
              <c:f>'Graf.5 Export minerales'!$D$5</c:f>
              <c:strCache>
                <c:ptCount val="1"/>
                <c:pt idx="0">
                  <c:v>Plata</c:v>
                </c:pt>
              </c:strCache>
            </c:strRef>
          </c:tx>
          <c:spPr>
            <a:solidFill>
              <a:srgbClr val="CCCCCC"/>
            </a:solidFill>
          </c:spPr>
          <c:invertIfNegative val="0"/>
          <c:cat>
            <c:strRef>
              <c:f>'Graf.5 Export minerales'!$B$6:$B$11</c:f>
              <c:strCache>
                <c:ptCount val="6"/>
                <c:pt idx="0">
                  <c:v>2009 </c:v>
                </c:pt>
                <c:pt idx="1">
                  <c:v>2010</c:v>
                </c:pt>
                <c:pt idx="2">
                  <c:v>2011</c:v>
                </c:pt>
                <c:pt idx="3">
                  <c:v>2012</c:v>
                </c:pt>
                <c:pt idx="4">
                  <c:v>2013</c:v>
                </c:pt>
                <c:pt idx="5">
                  <c:v>2014</c:v>
                </c:pt>
              </c:strCache>
            </c:strRef>
          </c:cat>
          <c:val>
            <c:numRef>
              <c:f>'Graf.5 Export minerales'!$D$6:$D$11</c:f>
              <c:numCache>
                <c:formatCode>#,##0.0</c:formatCode>
                <c:ptCount val="6"/>
                <c:pt idx="0">
                  <c:v>17.376286216899999</c:v>
                </c:pt>
                <c:pt idx="1">
                  <c:v>25.169172570200001</c:v>
                </c:pt>
                <c:pt idx="2">
                  <c:v>40.583625763720008</c:v>
                </c:pt>
                <c:pt idx="3" formatCode="0.0">
                  <c:v>23.221767029899997</c:v>
                </c:pt>
                <c:pt idx="4" formatCode="0.0">
                  <c:v>25.851639649563054</c:v>
                </c:pt>
                <c:pt idx="5" formatCode="0.0">
                  <c:v>32.411936420499998</c:v>
                </c:pt>
              </c:numCache>
            </c:numRef>
          </c:val>
        </c:ser>
        <c:ser>
          <c:idx val="2"/>
          <c:order val="2"/>
          <c:tx>
            <c:strRef>
              <c:f>'Graf.5 Export minerales'!$E$5</c:f>
              <c:strCache>
                <c:ptCount val="1"/>
                <c:pt idx="0">
                  <c:v>Plomo</c:v>
                </c:pt>
              </c:strCache>
            </c:strRef>
          </c:tx>
          <c:spPr>
            <a:solidFill>
              <a:srgbClr val="FFFF00"/>
            </a:solidFill>
          </c:spPr>
          <c:invertIfNegative val="0"/>
          <c:cat>
            <c:strRef>
              <c:f>'Graf.5 Export minerales'!$B$6:$B$11</c:f>
              <c:strCache>
                <c:ptCount val="6"/>
                <c:pt idx="0">
                  <c:v>2009 </c:v>
                </c:pt>
                <c:pt idx="1">
                  <c:v>2010</c:v>
                </c:pt>
                <c:pt idx="2">
                  <c:v>2011</c:v>
                </c:pt>
                <c:pt idx="3">
                  <c:v>2012</c:v>
                </c:pt>
                <c:pt idx="4">
                  <c:v>2013</c:v>
                </c:pt>
                <c:pt idx="5">
                  <c:v>2014</c:v>
                </c:pt>
              </c:strCache>
            </c:strRef>
          </c:cat>
          <c:val>
            <c:numRef>
              <c:f>'Graf.5 Export minerales'!$E$6:$E$11</c:f>
              <c:numCache>
                <c:formatCode>#,##0.0</c:formatCode>
                <c:ptCount val="6"/>
                <c:pt idx="0">
                  <c:v>18.545309119999999</c:v>
                </c:pt>
                <c:pt idx="1">
                  <c:v>28.729742290000001</c:v>
                </c:pt>
                <c:pt idx="2">
                  <c:v>26.170553349999999</c:v>
                </c:pt>
                <c:pt idx="3" formatCode="0.0">
                  <c:v>14.04664663</c:v>
                </c:pt>
                <c:pt idx="4" formatCode="0.0">
                  <c:v>15.922494699999998</c:v>
                </c:pt>
                <c:pt idx="5" formatCode="0.0">
                  <c:v>20.040025679999999</c:v>
                </c:pt>
              </c:numCache>
            </c:numRef>
          </c:val>
        </c:ser>
        <c:ser>
          <c:idx val="3"/>
          <c:order val="3"/>
          <c:tx>
            <c:strRef>
              <c:f>'Graf.5 Export minerales'!$F$5</c:f>
              <c:strCache>
                <c:ptCount val="1"/>
                <c:pt idx="0">
                  <c:v>Zinc</c:v>
                </c:pt>
              </c:strCache>
            </c:strRef>
          </c:tx>
          <c:spPr>
            <a:solidFill>
              <a:srgbClr val="996633"/>
            </a:solidFill>
          </c:spPr>
          <c:invertIfNegative val="0"/>
          <c:cat>
            <c:strRef>
              <c:f>'Graf.5 Export minerales'!$B$6:$B$11</c:f>
              <c:strCache>
                <c:ptCount val="6"/>
                <c:pt idx="0">
                  <c:v>2009 </c:v>
                </c:pt>
                <c:pt idx="1">
                  <c:v>2010</c:v>
                </c:pt>
                <c:pt idx="2">
                  <c:v>2011</c:v>
                </c:pt>
                <c:pt idx="3">
                  <c:v>2012</c:v>
                </c:pt>
                <c:pt idx="4">
                  <c:v>2013</c:v>
                </c:pt>
                <c:pt idx="5">
                  <c:v>2014</c:v>
                </c:pt>
              </c:strCache>
            </c:strRef>
          </c:cat>
          <c:val>
            <c:numRef>
              <c:f>'Graf.5 Export minerales'!$F$6:$F$11</c:f>
              <c:numCache>
                <c:formatCode>#,##0.0</c:formatCode>
                <c:ptCount val="6"/>
                <c:pt idx="0">
                  <c:v>25.09736844</c:v>
                </c:pt>
                <c:pt idx="1">
                  <c:v>42.736933199999989</c:v>
                </c:pt>
                <c:pt idx="2">
                  <c:v>39.129044040000004</c:v>
                </c:pt>
                <c:pt idx="3" formatCode="0.0">
                  <c:v>26.206078560000002</c:v>
                </c:pt>
                <c:pt idx="4" formatCode="0.0">
                  <c:v>28.458210603868586</c:v>
                </c:pt>
                <c:pt idx="5" formatCode="0.0">
                  <c:v>27.071642609999998</c:v>
                </c:pt>
              </c:numCache>
            </c:numRef>
          </c:val>
        </c:ser>
        <c:dLbls>
          <c:showLegendKey val="0"/>
          <c:showVal val="0"/>
          <c:showCatName val="0"/>
          <c:showSerName val="0"/>
          <c:showPercent val="0"/>
          <c:showBubbleSize val="0"/>
        </c:dLbls>
        <c:gapWidth val="150"/>
        <c:axId val="484324536"/>
        <c:axId val="479554816"/>
      </c:barChart>
      <c:catAx>
        <c:axId val="484324536"/>
        <c:scaling>
          <c:orientation val="minMax"/>
        </c:scaling>
        <c:delete val="0"/>
        <c:axPos val="b"/>
        <c:numFmt formatCode="General" sourceLinked="0"/>
        <c:majorTickMark val="none"/>
        <c:minorTickMark val="none"/>
        <c:tickLblPos val="nextTo"/>
        <c:crossAx val="479554816"/>
        <c:crosses val="autoZero"/>
        <c:auto val="1"/>
        <c:lblAlgn val="ctr"/>
        <c:lblOffset val="100"/>
        <c:noMultiLvlLbl val="0"/>
      </c:catAx>
      <c:valAx>
        <c:axId val="479554816"/>
        <c:scaling>
          <c:orientation val="minMax"/>
        </c:scaling>
        <c:delete val="0"/>
        <c:axPos val="l"/>
        <c:majorGridlines/>
        <c:numFmt formatCode="#,##0.0" sourceLinked="1"/>
        <c:majorTickMark val="none"/>
        <c:minorTickMark val="none"/>
        <c:tickLblPos val="nextTo"/>
        <c:crossAx val="48432453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GT" sz="1400" b="1" i="0" u="none" strike="noStrike" baseline="0">
                <a:effectLst/>
              </a:rPr>
              <a:t>Exportaciones de Principales Productos </a:t>
            </a:r>
          </a:p>
          <a:p>
            <a:pPr>
              <a:defRPr/>
            </a:pPr>
            <a:r>
              <a:rPr lang="es-GT" sz="1200" b="1" i="0" u="none" strike="noStrike" baseline="0">
                <a:effectLst/>
              </a:rPr>
              <a:t>En millones de US$</a:t>
            </a:r>
            <a:endParaRPr lang="es-GT"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'Graf.6 y Tabla 2 Expor totales'!$B$31</c:f>
              <c:strCache>
                <c:ptCount val="1"/>
                <c:pt idx="0">
                  <c:v>Actividad Económica</c:v>
                </c:pt>
              </c:strCache>
            </c:strRef>
          </c:tx>
          <c:spPr>
            <a:solidFill>
              <a:srgbClr val="FFC000"/>
            </a:solidFill>
          </c:spPr>
          <c:invertIfNegative val="0"/>
          <c:cat>
            <c:numRef>
              <c:f>'Graf.6 y Tabla 2 Expor totales'!$C$31:$F$31</c:f>
              <c:numCache>
                <c:formatCode>General</c:formatCode>
                <c:ptCount val="4"/>
                <c:pt idx="0">
                  <c:v>2011</c:v>
                </c:pt>
                <c:pt idx="1">
                  <c:v>2012</c:v>
                </c:pt>
                <c:pt idx="2">
                  <c:v>2013</c:v>
                </c:pt>
                <c:pt idx="3">
                  <c:v>2014</c:v>
                </c:pt>
              </c:numCache>
            </c:numRef>
          </c:cat>
          <c:val>
            <c:numRef>
              <c:f>'Graf.6 y Tabla 2 Expor totales'!$C$31:$F$31</c:f>
              <c:numCache>
                <c:formatCode>General</c:formatCode>
                <c:ptCount val="4"/>
                <c:pt idx="0">
                  <c:v>2011</c:v>
                </c:pt>
                <c:pt idx="1">
                  <c:v>2012</c:v>
                </c:pt>
                <c:pt idx="2">
                  <c:v>2013</c:v>
                </c:pt>
                <c:pt idx="3">
                  <c:v>2014</c:v>
                </c:pt>
              </c:numCache>
            </c:numRef>
          </c:val>
        </c:ser>
        <c:ser>
          <c:idx val="1"/>
          <c:order val="1"/>
          <c:tx>
            <c:strRef>
              <c:f>'Graf.6 y Tabla 2 Expor totales'!$B$32</c:f>
              <c:strCache>
                <c:ptCount val="1"/>
                <c:pt idx="0">
                  <c:v>Agricultura</c:v>
                </c:pt>
              </c:strCache>
            </c:strRef>
          </c:tx>
          <c:spPr>
            <a:solidFill>
              <a:schemeClr val="bg1">
                <a:lumMod val="75000"/>
              </a:schemeClr>
            </a:solidFill>
          </c:spPr>
          <c:invertIfNegative val="0"/>
          <c:cat>
            <c:numRef>
              <c:f>'Graf.6 y Tabla 2 Expor totales'!$C$31:$F$31</c:f>
              <c:numCache>
                <c:formatCode>General</c:formatCode>
                <c:ptCount val="4"/>
                <c:pt idx="0">
                  <c:v>2011</c:v>
                </c:pt>
                <c:pt idx="1">
                  <c:v>2012</c:v>
                </c:pt>
                <c:pt idx="2">
                  <c:v>2013</c:v>
                </c:pt>
                <c:pt idx="3">
                  <c:v>2014</c:v>
                </c:pt>
              </c:numCache>
            </c:numRef>
          </c:cat>
          <c:val>
            <c:numRef>
              <c:f>'Graf.6 y Tabla 2 Expor totales'!$C$32:$F$32</c:f>
              <c:numCache>
                <c:formatCode>_(* #,##0.0_);_(* \(#,##0.0\);_(* "-"??_);_(@_)</c:formatCode>
                <c:ptCount val="4"/>
                <c:pt idx="0">
                  <c:v>2286.1234904557527</c:v>
                </c:pt>
                <c:pt idx="1">
                  <c:v>2444.2135452928287</c:v>
                </c:pt>
                <c:pt idx="2">
                  <c:v>1858.2645397142053</c:v>
                </c:pt>
                <c:pt idx="3">
                  <c:v>1959.0795314864222</c:v>
                </c:pt>
              </c:numCache>
            </c:numRef>
          </c:val>
        </c:ser>
        <c:ser>
          <c:idx val="2"/>
          <c:order val="2"/>
          <c:tx>
            <c:strRef>
              <c:f>'Graf.6 y Tabla 2 Expor totales'!$B$33</c:f>
              <c:strCache>
                <c:ptCount val="1"/>
                <c:pt idx="0">
                  <c:v>Agroindustrial</c:v>
                </c:pt>
              </c:strCache>
            </c:strRef>
          </c:tx>
          <c:spPr>
            <a:solidFill>
              <a:srgbClr val="FFFF00"/>
            </a:solidFill>
          </c:spPr>
          <c:invertIfNegative val="0"/>
          <c:cat>
            <c:numRef>
              <c:f>'Graf.6 y Tabla 2 Expor totales'!$C$31:$F$31</c:f>
              <c:numCache>
                <c:formatCode>General</c:formatCode>
                <c:ptCount val="4"/>
                <c:pt idx="0">
                  <c:v>2011</c:v>
                </c:pt>
                <c:pt idx="1">
                  <c:v>2012</c:v>
                </c:pt>
                <c:pt idx="2">
                  <c:v>2013</c:v>
                </c:pt>
                <c:pt idx="3">
                  <c:v>2014</c:v>
                </c:pt>
              </c:numCache>
            </c:numRef>
          </c:cat>
          <c:val>
            <c:numRef>
              <c:f>'Graf.6 y Tabla 2 Expor totales'!$C$33:$F$33</c:f>
              <c:numCache>
                <c:formatCode>_(* #,##0.0_);_(* \(#,##0.0\);_(* "-"??_);_(@_)</c:formatCode>
                <c:ptCount val="4"/>
                <c:pt idx="0">
                  <c:v>58.761162126499997</c:v>
                </c:pt>
                <c:pt idx="1">
                  <c:v>76.502517449999999</c:v>
                </c:pt>
                <c:pt idx="2">
                  <c:v>88.085895130000011</c:v>
                </c:pt>
                <c:pt idx="3">
                  <c:v>105.01171023999999</c:v>
                </c:pt>
              </c:numCache>
            </c:numRef>
          </c:val>
        </c:ser>
        <c:ser>
          <c:idx val="3"/>
          <c:order val="3"/>
          <c:tx>
            <c:strRef>
              <c:f>'Graf.6 y Tabla 2 Expor totales'!$B$34</c:f>
              <c:strCache>
                <c:ptCount val="1"/>
                <c:pt idx="0">
                  <c:v>Minería</c:v>
                </c:pt>
              </c:strCache>
            </c:strRef>
          </c:tx>
          <c:spPr>
            <a:solidFill>
              <a:srgbClr val="996633"/>
            </a:solidFill>
          </c:spPr>
          <c:invertIfNegative val="0"/>
          <c:cat>
            <c:numRef>
              <c:f>'Graf.6 y Tabla 2 Expor totales'!$C$31:$F$31</c:f>
              <c:numCache>
                <c:formatCode>General</c:formatCode>
                <c:ptCount val="4"/>
                <c:pt idx="0">
                  <c:v>2011</c:v>
                </c:pt>
                <c:pt idx="1">
                  <c:v>2012</c:v>
                </c:pt>
                <c:pt idx="2">
                  <c:v>2013</c:v>
                </c:pt>
                <c:pt idx="3">
                  <c:v>2014</c:v>
                </c:pt>
              </c:numCache>
            </c:numRef>
          </c:cat>
          <c:val>
            <c:numRef>
              <c:f>'Graf.6 y Tabla 2 Expor totales'!$C$34:$F$34</c:f>
              <c:numCache>
                <c:formatCode>_(* #,##0.0_);_(* \(#,##0.0\);_(* "-"??_);_(@_)</c:formatCode>
                <c:ptCount val="4"/>
                <c:pt idx="0">
                  <c:v>39.129044040000004</c:v>
                </c:pt>
                <c:pt idx="1">
                  <c:v>26.206078560000002</c:v>
                </c:pt>
                <c:pt idx="2">
                  <c:v>28.458210603868586</c:v>
                </c:pt>
                <c:pt idx="3">
                  <c:v>27.071642609999998</c:v>
                </c:pt>
              </c:numCache>
            </c:numRef>
          </c:val>
        </c:ser>
        <c:ser>
          <c:idx val="4"/>
          <c:order val="4"/>
          <c:tx>
            <c:strRef>
              <c:f>'Graf.6 y Tabla 2 Expor totales'!$B$35</c:f>
              <c:strCache>
                <c:ptCount val="1"/>
                <c:pt idx="0">
                  <c:v>Otros productos</c:v>
                </c:pt>
              </c:strCache>
            </c:strRef>
          </c:tx>
          <c:spPr>
            <a:solidFill>
              <a:srgbClr val="009999"/>
            </a:solidFill>
          </c:spPr>
          <c:invertIfNegative val="0"/>
          <c:cat>
            <c:numRef>
              <c:f>'Graf.6 y Tabla 2 Expor totales'!$C$31:$F$31</c:f>
              <c:numCache>
                <c:formatCode>General</c:formatCode>
                <c:ptCount val="4"/>
                <c:pt idx="0">
                  <c:v>2011</c:v>
                </c:pt>
                <c:pt idx="1">
                  <c:v>2012</c:v>
                </c:pt>
                <c:pt idx="2">
                  <c:v>2013</c:v>
                </c:pt>
                <c:pt idx="3">
                  <c:v>2014</c:v>
                </c:pt>
              </c:numCache>
            </c:numRef>
          </c:cat>
          <c:val>
            <c:numRef>
              <c:f>'Graf.6 y Tabla 2 Expor totales'!$C$35:$F$35</c:f>
              <c:numCache>
                <c:formatCode>_(* #,##0.0_);_(* \(#,##0.0\);_(* "-"??_);_(@_)</c:formatCode>
                <c:ptCount val="4"/>
                <c:pt idx="0">
                  <c:v>1415.6514886174582</c:v>
                </c:pt>
                <c:pt idx="1">
                  <c:v>1646.1781803848319</c:v>
                </c:pt>
                <c:pt idx="2">
                  <c:v>1771.3595736619131</c:v>
                </c:pt>
                <c:pt idx="3">
                  <c:v>1813.9540664485135</c:v>
                </c:pt>
              </c:numCache>
            </c:numRef>
          </c:val>
        </c:ser>
        <c:dLbls>
          <c:showLegendKey val="0"/>
          <c:showVal val="0"/>
          <c:showCatName val="0"/>
          <c:showSerName val="0"/>
          <c:showPercent val="0"/>
          <c:showBubbleSize val="0"/>
        </c:dLbls>
        <c:gapWidth val="150"/>
        <c:shape val="box"/>
        <c:axId val="479555600"/>
        <c:axId val="479555992"/>
        <c:axId val="0"/>
      </c:bar3DChart>
      <c:catAx>
        <c:axId val="479555600"/>
        <c:scaling>
          <c:orientation val="minMax"/>
        </c:scaling>
        <c:delete val="0"/>
        <c:axPos val="b"/>
        <c:numFmt formatCode="General" sourceLinked="1"/>
        <c:majorTickMark val="none"/>
        <c:minorTickMark val="none"/>
        <c:tickLblPos val="nextTo"/>
        <c:crossAx val="479555992"/>
        <c:crosses val="autoZero"/>
        <c:auto val="1"/>
        <c:lblAlgn val="ctr"/>
        <c:lblOffset val="100"/>
        <c:noMultiLvlLbl val="0"/>
      </c:catAx>
      <c:valAx>
        <c:axId val="479555992"/>
        <c:scaling>
          <c:orientation val="minMax"/>
        </c:scaling>
        <c:delete val="0"/>
        <c:axPos val="l"/>
        <c:majorGridlines/>
        <c:numFmt formatCode="General" sourceLinked="1"/>
        <c:majorTickMark val="none"/>
        <c:minorTickMark val="none"/>
        <c:tickLblPos val="nextTo"/>
        <c:crossAx val="4795556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F8A9A-AA0F-4C7E-B516-D525247D9082}">
  <ds:schemaRefs>
    <ds:schemaRef ds:uri="http://schemas.openxmlformats.org/officeDocument/2006/bibliography"/>
  </ds:schemaRefs>
</ds:datastoreItem>
</file>

<file path=docProps/CustomMKOP.xml><?xml version="1.0" encoding="utf-8"?>
<Properties xmlns="http://schemas.openxmlformats.org/officeDocument/2006/custom-properties" xmlns:vt="http://schemas.openxmlformats.org/officeDocument/2006/docPropsVTypes">
  <property fmtid="{D5CDD505-2E9C-101B-9397-08002B2CF9AE}" pid="2" name="MKProdID">
    <vt:lpwstr>ZMOutlook</vt:lpwstr>
  </property>
  <property fmtid="{D5CDD505-2E9C-101B-9397-08002B2CF9AE}" pid="3" name="SizeBefore">
    <vt:lpwstr>2552042</vt:lpwstr>
  </property>
  <property fmtid="{D5CDD505-2E9C-101B-9397-08002B2CF9AE}" pid="4" name="OptimizationTime">
    <vt:lpwstr>20171211_1639</vt:lpwstr>
  </property>
</Properties>
</file>

<file path=docProps/app.xml><?xml version="1.0" encoding="utf-8"?>
<Properties xmlns="http://schemas.openxmlformats.org/officeDocument/2006/extended-properties" xmlns:vt="http://schemas.openxmlformats.org/officeDocument/2006/docPropsVTypes">
  <Template>Normal.dotm</Template>
  <TotalTime>10</TotalTime>
  <Pages>149</Pages>
  <Words>40405</Words>
  <Characters>222233</Characters>
  <Application>Microsoft Office Word</Application>
  <DocSecurity>0</DocSecurity>
  <Lines>1851</Lines>
  <Paragraphs>524</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262114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lorena.rodriguez</dc:creator>
  <cp:lastModifiedBy>Lorena Rodriguez Arevalo</cp:lastModifiedBy>
  <cp:revision>3</cp:revision>
  <cp:lastPrinted>2016-04-14T23:33:00Z</cp:lastPrinted>
  <dcterms:created xsi:type="dcterms:W3CDTF">2017-12-11T22:28:00Z</dcterms:created>
  <dcterms:modified xsi:type="dcterms:W3CDTF">2017-12-11T22:37:00Z</dcterms:modified>
</cp:coreProperties>
</file>